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C8" w:rsidRPr="002B09E9" w:rsidRDefault="004C5DC8" w:rsidP="00FD4F08">
      <w:pPr>
        <w:pStyle w:val="Taandegakehatekst"/>
        <w:numPr>
          <w:ilvl w:val="0"/>
          <w:numId w:val="0"/>
        </w:numPr>
        <w:rPr>
          <w:b/>
          <w:color w:val="000000" w:themeColor="text1"/>
        </w:rPr>
      </w:pPr>
    </w:p>
    <w:p w:rsidR="004C5DC8" w:rsidRPr="002B09E9" w:rsidRDefault="004C5DC8" w:rsidP="004C5DC8">
      <w:pPr>
        <w:pStyle w:val="Taandegakehatekst"/>
        <w:numPr>
          <w:ilvl w:val="0"/>
          <w:numId w:val="0"/>
        </w:numPr>
        <w:jc w:val="center"/>
        <w:rPr>
          <w:b/>
          <w:color w:val="000000" w:themeColor="text1"/>
        </w:rPr>
      </w:pPr>
      <w:r w:rsidRPr="002B09E9">
        <w:rPr>
          <w:b/>
          <w:color w:val="000000" w:themeColor="text1"/>
        </w:rPr>
        <w:t>TÖÖVÕTULEPING</w:t>
      </w:r>
    </w:p>
    <w:p w:rsidR="004C5DC8" w:rsidRPr="002B09E9" w:rsidRDefault="004C5DC8" w:rsidP="004C5DC8">
      <w:pPr>
        <w:pStyle w:val="Taandegakehatekst"/>
        <w:numPr>
          <w:ilvl w:val="0"/>
          <w:numId w:val="0"/>
        </w:numPr>
        <w:jc w:val="center"/>
        <w:rPr>
          <w:b/>
          <w:color w:val="000000" w:themeColor="text1"/>
        </w:rPr>
      </w:pPr>
    </w:p>
    <w:p w:rsidR="004C5DC8" w:rsidRPr="002B09E9" w:rsidRDefault="004C5DC8" w:rsidP="00FD4F08">
      <w:pPr>
        <w:pStyle w:val="Taandegakehatekst"/>
        <w:numPr>
          <w:ilvl w:val="0"/>
          <w:numId w:val="0"/>
        </w:numPr>
        <w:rPr>
          <w:b/>
          <w:color w:val="000000" w:themeColor="text1"/>
        </w:rPr>
      </w:pPr>
    </w:p>
    <w:p w:rsidR="004C5DC8" w:rsidRPr="002B09E9" w:rsidRDefault="004C5DC8" w:rsidP="004C5DC8">
      <w:pPr>
        <w:tabs>
          <w:tab w:val="left" w:pos="-720"/>
        </w:tabs>
        <w:suppressAutoHyphens/>
        <w:jc w:val="both"/>
        <w:rPr>
          <w:color w:val="000000" w:themeColor="text1"/>
          <w:lang w:val="et-EE"/>
        </w:rPr>
      </w:pPr>
      <w:r w:rsidRPr="002B09E9">
        <w:rPr>
          <w:b/>
          <w:color w:val="000000" w:themeColor="text1"/>
          <w:lang w:val="et-EE"/>
        </w:rPr>
        <w:t>Tellija: Tartu Linnavalitsus</w:t>
      </w:r>
      <w:r w:rsidRPr="002B09E9">
        <w:rPr>
          <w:color w:val="000000" w:themeColor="text1"/>
          <w:lang w:val="et-EE"/>
        </w:rPr>
        <w:t xml:space="preserve">, registrinumbriga </w:t>
      </w:r>
      <w:r w:rsidRPr="002B09E9">
        <w:rPr>
          <w:rFonts w:ascii="Times" w:hAnsi="Times"/>
          <w:color w:val="000000" w:themeColor="text1"/>
          <w:szCs w:val="20"/>
          <w:lang w:val="et-EE"/>
        </w:rPr>
        <w:t>75006546</w:t>
      </w:r>
      <w:r w:rsidRPr="002B09E9">
        <w:rPr>
          <w:color w:val="000000" w:themeColor="text1"/>
          <w:lang w:val="et-EE"/>
        </w:rPr>
        <w:t>, asukohaga Raekoja plats 3, 51003 Tartu (edaspidi Tellija), mida esindab Tartu Linnavalitsuse linnamajanduse osakonna ___</w:t>
      </w:r>
    </w:p>
    <w:p w:rsidR="004C5DC8" w:rsidRPr="002B09E9" w:rsidRDefault="004C5DC8" w:rsidP="004C5DC8">
      <w:pPr>
        <w:tabs>
          <w:tab w:val="left" w:pos="-720"/>
        </w:tabs>
        <w:suppressAutoHyphens/>
        <w:jc w:val="both"/>
        <w:rPr>
          <w:color w:val="000000" w:themeColor="text1"/>
          <w:lang w:val="et-EE"/>
        </w:rPr>
      </w:pPr>
      <w:r w:rsidRPr="002B09E9">
        <w:rPr>
          <w:color w:val="000000" w:themeColor="text1"/>
          <w:lang w:val="et-EE"/>
        </w:rPr>
        <w:t>ja</w:t>
      </w:r>
    </w:p>
    <w:p w:rsidR="004C5DC8" w:rsidRPr="002B09E9" w:rsidRDefault="004C5DC8" w:rsidP="004C5DC8">
      <w:pPr>
        <w:widowControl w:val="0"/>
        <w:tabs>
          <w:tab w:val="left" w:pos="426"/>
          <w:tab w:val="left" w:pos="1560"/>
        </w:tabs>
        <w:suppressAutoHyphens/>
        <w:jc w:val="both"/>
        <w:rPr>
          <w:b/>
          <w:color w:val="000000" w:themeColor="text1"/>
          <w:lang w:val="et-EE"/>
        </w:rPr>
      </w:pPr>
    </w:p>
    <w:p w:rsidR="004C5DC8" w:rsidRPr="002B09E9" w:rsidRDefault="004C5DC8" w:rsidP="004C5DC8">
      <w:pPr>
        <w:tabs>
          <w:tab w:val="left" w:pos="-720"/>
        </w:tabs>
        <w:spacing w:after="200" w:line="276" w:lineRule="auto"/>
        <w:rPr>
          <w:color w:val="000000" w:themeColor="text1"/>
          <w:lang w:val="et-EE"/>
        </w:rPr>
      </w:pPr>
      <w:r w:rsidRPr="002B09E9">
        <w:rPr>
          <w:b/>
          <w:color w:val="000000" w:themeColor="text1"/>
          <w:lang w:val="et-EE"/>
        </w:rPr>
        <w:t>Töövõtja:</w:t>
      </w:r>
      <w:r w:rsidRPr="002B09E9">
        <w:rPr>
          <w:color w:val="000000" w:themeColor="text1"/>
          <w:lang w:val="et-EE"/>
        </w:rPr>
        <w:t xml:space="preserve"> </w:t>
      </w:r>
      <w:proofErr w:type="spellStart"/>
      <w:r w:rsidRPr="002B09E9">
        <w:rPr>
          <w:color w:val="000000" w:themeColor="text1"/>
          <w:lang w:val="et-EE"/>
        </w:rPr>
        <w:t>__</w:t>
      </w:r>
      <w:proofErr w:type="spellEnd"/>
      <w:r w:rsidRPr="002B09E9">
        <w:rPr>
          <w:color w:val="000000" w:themeColor="text1"/>
          <w:lang w:val="et-EE"/>
        </w:rPr>
        <w:t xml:space="preserve">, registrikood </w:t>
      </w:r>
      <w:proofErr w:type="spellStart"/>
      <w:r w:rsidRPr="002B09E9">
        <w:rPr>
          <w:color w:val="000000" w:themeColor="text1"/>
          <w:lang w:val="et-EE"/>
        </w:rPr>
        <w:t>__</w:t>
      </w:r>
      <w:proofErr w:type="spellEnd"/>
      <w:r w:rsidRPr="002B09E9">
        <w:rPr>
          <w:color w:val="000000" w:themeColor="text1"/>
          <w:lang w:val="et-EE"/>
        </w:rPr>
        <w:t>,</w:t>
      </w:r>
      <w:r w:rsidRPr="002B09E9">
        <w:rPr>
          <w:color w:val="000000" w:themeColor="text1"/>
          <w:sz w:val="22"/>
          <w:szCs w:val="22"/>
          <w:lang w:val="et-EE"/>
        </w:rPr>
        <w:t xml:space="preserve">  </w:t>
      </w:r>
      <w:r w:rsidRPr="002B09E9">
        <w:rPr>
          <w:color w:val="000000" w:themeColor="text1"/>
          <w:lang w:val="et-EE"/>
        </w:rPr>
        <w:t xml:space="preserve">aadressiga </w:t>
      </w:r>
      <w:proofErr w:type="spellStart"/>
      <w:r w:rsidRPr="002B09E9">
        <w:rPr>
          <w:color w:val="000000" w:themeColor="text1"/>
          <w:lang w:val="et-EE"/>
        </w:rPr>
        <w:t>__</w:t>
      </w:r>
      <w:proofErr w:type="spellEnd"/>
      <w:r w:rsidRPr="002B09E9">
        <w:rPr>
          <w:color w:val="000000" w:themeColor="text1"/>
          <w:lang w:val="et-EE"/>
        </w:rPr>
        <w:t>, keda esindab __</w:t>
      </w:r>
    </w:p>
    <w:p w:rsidR="004C5DC8" w:rsidRPr="002B09E9" w:rsidRDefault="004C5DC8" w:rsidP="004C5DC8">
      <w:pPr>
        <w:tabs>
          <w:tab w:val="left" w:pos="-720"/>
        </w:tabs>
        <w:suppressAutoHyphens/>
        <w:jc w:val="both"/>
        <w:rPr>
          <w:color w:val="000000" w:themeColor="text1"/>
          <w:lang w:val="et-EE"/>
        </w:rPr>
      </w:pPr>
      <w:r w:rsidRPr="002B09E9">
        <w:rPr>
          <w:color w:val="000000" w:themeColor="text1"/>
          <w:lang w:val="et-EE"/>
        </w:rPr>
        <w:t>Tellija ja Töövõtja (edaspidi koos Pooled või eraldi Pool), sõlmisid käesoleva töövõtulepingu (edaspidi Leping) alljärgnevas:</w:t>
      </w:r>
    </w:p>
    <w:p w:rsidR="004C5DC8" w:rsidRPr="002B09E9" w:rsidRDefault="004C5DC8" w:rsidP="00FD4F08">
      <w:pPr>
        <w:pStyle w:val="Taandegakehatekst"/>
        <w:numPr>
          <w:ilvl w:val="0"/>
          <w:numId w:val="0"/>
        </w:numPr>
        <w:rPr>
          <w:b/>
          <w:color w:val="000000" w:themeColor="text1"/>
        </w:rPr>
      </w:pPr>
    </w:p>
    <w:p w:rsidR="00FD4F08" w:rsidRPr="002B09E9" w:rsidRDefault="00FD4F08" w:rsidP="004C5DC8">
      <w:pPr>
        <w:pStyle w:val="Taandegakehatekst"/>
        <w:numPr>
          <w:ilvl w:val="0"/>
          <w:numId w:val="2"/>
        </w:numPr>
        <w:ind w:hanging="720"/>
        <w:rPr>
          <w:b/>
          <w:color w:val="000000" w:themeColor="text1"/>
        </w:rPr>
      </w:pPr>
      <w:r w:rsidRPr="002B09E9">
        <w:rPr>
          <w:b/>
          <w:color w:val="000000" w:themeColor="text1"/>
        </w:rPr>
        <w:t xml:space="preserve">Töövõtulepingu </w:t>
      </w:r>
      <w:r w:rsidR="004C5DC8" w:rsidRPr="002B09E9">
        <w:rPr>
          <w:b/>
          <w:color w:val="000000" w:themeColor="text1"/>
        </w:rPr>
        <w:t>ese</w:t>
      </w:r>
      <w:r w:rsidRPr="002B09E9">
        <w:rPr>
          <w:b/>
          <w:color w:val="000000" w:themeColor="text1"/>
        </w:rPr>
        <w:t xml:space="preserve"> ja maht</w:t>
      </w:r>
    </w:p>
    <w:p w:rsidR="00FD4F08" w:rsidRPr="002B09E9" w:rsidRDefault="00FD4F08" w:rsidP="00FD4F08">
      <w:pPr>
        <w:pStyle w:val="Taandegakehatekst"/>
        <w:numPr>
          <w:ilvl w:val="0"/>
          <w:numId w:val="0"/>
        </w:numPr>
        <w:rPr>
          <w:color w:val="000000" w:themeColor="text1"/>
        </w:rPr>
      </w:pPr>
    </w:p>
    <w:p w:rsidR="004C5DC8" w:rsidRPr="002B09E9" w:rsidRDefault="004C5DC8" w:rsidP="004C5DC8">
      <w:pPr>
        <w:pStyle w:val="Taandegakehatekst"/>
        <w:numPr>
          <w:ilvl w:val="1"/>
          <w:numId w:val="4"/>
        </w:numPr>
        <w:rPr>
          <w:rFonts w:eastAsia="Calibri"/>
          <w:color w:val="000000" w:themeColor="text1"/>
        </w:rPr>
      </w:pPr>
      <w:r w:rsidRPr="002B09E9">
        <w:rPr>
          <w:rFonts w:eastAsia="Calibri"/>
          <w:color w:val="000000" w:themeColor="text1"/>
        </w:rPr>
        <w:t xml:space="preserve">Lepingu esemeks </w:t>
      </w:r>
      <w:r w:rsidRPr="002B09E9">
        <w:rPr>
          <w:rFonts w:eastAsia="Calibri"/>
          <w:b/>
          <w:color w:val="000000" w:themeColor="text1"/>
        </w:rPr>
        <w:t xml:space="preserve">on </w:t>
      </w:r>
      <w:r w:rsidRPr="002B09E9">
        <w:rPr>
          <w:b/>
          <w:color w:val="000000" w:themeColor="text1"/>
        </w:rPr>
        <w:t>Töövõtulepingu objektiks on Tartu linna (endise Tähtvere valla territoo</w:t>
      </w:r>
      <w:r w:rsidR="002A6058">
        <w:rPr>
          <w:b/>
          <w:color w:val="000000" w:themeColor="text1"/>
        </w:rPr>
        <w:t>riumil) asuvate</w:t>
      </w:r>
      <w:r w:rsidRPr="002B09E9">
        <w:rPr>
          <w:b/>
          <w:color w:val="000000" w:themeColor="text1"/>
        </w:rPr>
        <w:t xml:space="preserve"> </w:t>
      </w:r>
      <w:r w:rsidR="00357BF7">
        <w:rPr>
          <w:b/>
          <w:color w:val="000000" w:themeColor="text1"/>
        </w:rPr>
        <w:t xml:space="preserve">kruusa- ja kattega </w:t>
      </w:r>
      <w:r w:rsidRPr="002B09E9">
        <w:rPr>
          <w:b/>
          <w:color w:val="000000" w:themeColor="text1"/>
        </w:rPr>
        <w:t>teede ja tänavate</w:t>
      </w:r>
      <w:r w:rsidR="002A6058">
        <w:rPr>
          <w:b/>
          <w:color w:val="000000" w:themeColor="text1"/>
        </w:rPr>
        <w:t xml:space="preserve"> </w:t>
      </w:r>
      <w:bookmarkStart w:id="0" w:name="_GoBack"/>
      <w:bookmarkEnd w:id="0"/>
      <w:r w:rsidR="002A6058">
        <w:rPr>
          <w:b/>
          <w:color w:val="000000" w:themeColor="text1"/>
        </w:rPr>
        <w:t>teehooldustööde teostamine 2019</w:t>
      </w:r>
      <w:r w:rsidRPr="002B09E9">
        <w:rPr>
          <w:b/>
          <w:color w:val="000000" w:themeColor="text1"/>
        </w:rPr>
        <w:t>. a.</w:t>
      </w:r>
      <w:r w:rsidRPr="002B09E9">
        <w:rPr>
          <w:color w:val="000000" w:themeColor="text1"/>
        </w:rPr>
        <w:t xml:space="preserve"> </w:t>
      </w:r>
      <w:r w:rsidRPr="002B09E9">
        <w:rPr>
          <w:rFonts w:eastAsia="Calibri"/>
          <w:color w:val="000000" w:themeColor="text1"/>
        </w:rPr>
        <w:t>vastavalt Töövõtja poolt esitatud pakkumusele (edaspidi Töö), mida Töövõtja kohustub tegema vastavalt Lepingus ja Lepingu Lisades toodud tingimustele. Tööna käsitletakse kõiki töid ja toiminguid, sh Lepingus nimetamata töid ja toiminguid, mis on vajalikud Lepingus ettenähtud tulemuse saavutamiseks, samuti Töö vastuvõtmiseks vajaliku dokumentatsiooni vormistamisega seotud toiminguid.</w:t>
      </w:r>
    </w:p>
    <w:p w:rsidR="00FD4F08" w:rsidRPr="002B09E9" w:rsidRDefault="00FD4F08" w:rsidP="004C5DC8">
      <w:pPr>
        <w:pStyle w:val="Taandegakehatekst"/>
        <w:numPr>
          <w:ilvl w:val="1"/>
          <w:numId w:val="4"/>
        </w:numPr>
        <w:rPr>
          <w:color w:val="000000" w:themeColor="text1"/>
        </w:rPr>
      </w:pPr>
      <w:r w:rsidRPr="002B09E9">
        <w:rPr>
          <w:color w:val="000000" w:themeColor="text1"/>
        </w:rPr>
        <w:t>Tööde maht</w:t>
      </w:r>
      <w:r w:rsidR="004C5DC8" w:rsidRPr="002B09E9">
        <w:rPr>
          <w:color w:val="000000" w:themeColor="text1"/>
        </w:rPr>
        <w:t>u kuulub</w:t>
      </w:r>
      <w:r w:rsidRPr="002B09E9">
        <w:rPr>
          <w:color w:val="000000" w:themeColor="text1"/>
        </w:rPr>
        <w:t>:</w:t>
      </w:r>
    </w:p>
    <w:p w:rsidR="00FD4F08" w:rsidRPr="00FC7C58" w:rsidRDefault="00FD4F08" w:rsidP="00FD4F08">
      <w:pPr>
        <w:pStyle w:val="Taandegakehatekst"/>
        <w:numPr>
          <w:ilvl w:val="0"/>
          <w:numId w:val="0"/>
        </w:numPr>
        <w:ind w:left="420" w:hanging="420"/>
        <w:rPr>
          <w:color w:val="000000" w:themeColor="text1"/>
        </w:rPr>
      </w:pPr>
      <w:r w:rsidRPr="002B09E9">
        <w:rPr>
          <w:color w:val="000000" w:themeColor="text1"/>
        </w:rPr>
        <w:t>1.2.</w:t>
      </w:r>
      <w:r w:rsidRPr="00FC7C58">
        <w:rPr>
          <w:color w:val="000000" w:themeColor="text1"/>
        </w:rPr>
        <w:t>1. ca 57 km kruusa- ja killustikkattega ning katteta teede ja tänavate;</w:t>
      </w:r>
    </w:p>
    <w:p w:rsidR="00FD4F08" w:rsidRPr="002B09E9" w:rsidRDefault="00FD4F08" w:rsidP="00FD4F08">
      <w:pPr>
        <w:pStyle w:val="Taandegakehatekst"/>
        <w:numPr>
          <w:ilvl w:val="0"/>
          <w:numId w:val="0"/>
        </w:numPr>
        <w:ind w:left="420" w:hanging="420"/>
        <w:rPr>
          <w:color w:val="000000" w:themeColor="text1"/>
        </w:rPr>
      </w:pPr>
      <w:r w:rsidRPr="00FC7C58">
        <w:rPr>
          <w:color w:val="000000" w:themeColor="text1"/>
        </w:rPr>
        <w:t>1.2.2. ca 8,5 km katte</w:t>
      </w:r>
      <w:r w:rsidR="002A6058">
        <w:rPr>
          <w:color w:val="000000" w:themeColor="text1"/>
        </w:rPr>
        <w:t>ga teede ja tänavate</w:t>
      </w:r>
      <w:r w:rsidRPr="00FC7C58">
        <w:rPr>
          <w:color w:val="000000" w:themeColor="text1"/>
        </w:rPr>
        <w:t xml:space="preserve"> korrashoidu;</w:t>
      </w:r>
    </w:p>
    <w:p w:rsidR="00FD4F08" w:rsidRPr="002B09E9" w:rsidRDefault="00FD4F08" w:rsidP="00FD4F08">
      <w:pPr>
        <w:pStyle w:val="Taandegakehatekst"/>
        <w:numPr>
          <w:ilvl w:val="0"/>
          <w:numId w:val="0"/>
        </w:numPr>
        <w:rPr>
          <w:color w:val="000000" w:themeColor="text1"/>
        </w:rPr>
      </w:pPr>
    </w:p>
    <w:p w:rsidR="004C5DC8" w:rsidRPr="002B09E9" w:rsidRDefault="004C5DC8" w:rsidP="004C5DC8">
      <w:pPr>
        <w:widowControl w:val="0"/>
        <w:numPr>
          <w:ilvl w:val="0"/>
          <w:numId w:val="3"/>
        </w:numPr>
        <w:tabs>
          <w:tab w:val="left" w:pos="567"/>
          <w:tab w:val="left" w:pos="851"/>
        </w:tabs>
        <w:suppressAutoHyphens/>
        <w:spacing w:after="200" w:line="276" w:lineRule="auto"/>
        <w:ind w:left="567" w:hanging="567"/>
        <w:jc w:val="both"/>
        <w:rPr>
          <w:b/>
          <w:color w:val="000000" w:themeColor="text1"/>
          <w:lang w:val="et-EE"/>
        </w:rPr>
      </w:pPr>
      <w:r w:rsidRPr="002B09E9">
        <w:rPr>
          <w:b/>
          <w:color w:val="000000" w:themeColor="text1"/>
          <w:lang w:val="et-EE"/>
        </w:rPr>
        <w:t>Lepingu üldtingimused</w:t>
      </w:r>
    </w:p>
    <w:p w:rsidR="004C5DC8" w:rsidRPr="002B09E9" w:rsidRDefault="004C5DC8" w:rsidP="004C5DC8">
      <w:pPr>
        <w:widowControl w:val="0"/>
        <w:numPr>
          <w:ilvl w:val="1"/>
          <w:numId w:val="3"/>
        </w:numPr>
        <w:tabs>
          <w:tab w:val="left" w:pos="567"/>
        </w:tabs>
        <w:suppressAutoHyphens/>
        <w:spacing w:after="200" w:line="276" w:lineRule="auto"/>
        <w:ind w:left="567" w:hanging="567"/>
        <w:jc w:val="both"/>
        <w:rPr>
          <w:rFonts w:eastAsia="Calibri"/>
          <w:color w:val="000000" w:themeColor="text1"/>
          <w:lang w:val="et-EE"/>
        </w:rPr>
      </w:pPr>
      <w:r w:rsidRPr="002B09E9">
        <w:rPr>
          <w:rFonts w:eastAsia="Calibri"/>
          <w:color w:val="000000" w:themeColor="text1"/>
          <w:lang w:val="et-EE"/>
        </w:rPr>
        <w:t>Lepingul on selle sõlmimise hetkel järgmised lisad:</w:t>
      </w:r>
    </w:p>
    <w:p w:rsidR="004C5DC8" w:rsidRPr="002B09E9" w:rsidRDefault="004C5DC8" w:rsidP="004C5DC8">
      <w:pPr>
        <w:widowControl w:val="0"/>
        <w:numPr>
          <w:ilvl w:val="2"/>
          <w:numId w:val="3"/>
        </w:numPr>
        <w:tabs>
          <w:tab w:val="left" w:pos="709"/>
        </w:tabs>
        <w:suppressAutoHyphens/>
        <w:spacing w:after="200" w:line="276" w:lineRule="auto"/>
        <w:ind w:left="709" w:hanging="709"/>
        <w:jc w:val="both"/>
        <w:rPr>
          <w:rFonts w:eastAsia="Calibri"/>
          <w:color w:val="000000" w:themeColor="text1"/>
          <w:lang w:val="et-EE"/>
        </w:rPr>
      </w:pPr>
      <w:r w:rsidRPr="002B09E9">
        <w:rPr>
          <w:rFonts w:eastAsia="Calibri"/>
          <w:color w:val="000000" w:themeColor="text1"/>
          <w:lang w:val="et-EE"/>
        </w:rPr>
        <w:t>Lisa 1 – Tellija hinnapäring;</w:t>
      </w:r>
    </w:p>
    <w:p w:rsidR="004C5DC8" w:rsidRPr="002B09E9" w:rsidRDefault="004C5DC8" w:rsidP="004C5DC8">
      <w:pPr>
        <w:widowControl w:val="0"/>
        <w:numPr>
          <w:ilvl w:val="2"/>
          <w:numId w:val="3"/>
        </w:numPr>
        <w:tabs>
          <w:tab w:val="left" w:pos="709"/>
        </w:tabs>
        <w:suppressAutoHyphens/>
        <w:spacing w:after="200" w:line="276" w:lineRule="auto"/>
        <w:ind w:left="709" w:hanging="709"/>
        <w:jc w:val="both"/>
        <w:rPr>
          <w:rFonts w:eastAsia="Calibri"/>
          <w:color w:val="000000" w:themeColor="text1"/>
          <w:lang w:val="et-EE"/>
        </w:rPr>
      </w:pPr>
      <w:r w:rsidRPr="002B09E9">
        <w:rPr>
          <w:rFonts w:eastAsia="Calibri"/>
          <w:color w:val="000000" w:themeColor="text1"/>
          <w:lang w:val="et-EE"/>
        </w:rPr>
        <w:t>Lisa 2 - Töövõtja poolt esitatud hinnapakkumus;</w:t>
      </w:r>
    </w:p>
    <w:p w:rsidR="004C5DC8" w:rsidRPr="002B09E9" w:rsidRDefault="004C5DC8" w:rsidP="004C5DC8">
      <w:pPr>
        <w:widowControl w:val="0"/>
        <w:numPr>
          <w:ilvl w:val="1"/>
          <w:numId w:val="3"/>
        </w:numPr>
        <w:tabs>
          <w:tab w:val="left" w:pos="567"/>
        </w:tabs>
        <w:suppressAutoHyphens/>
        <w:spacing w:after="200" w:line="276" w:lineRule="auto"/>
        <w:ind w:left="567" w:hanging="567"/>
        <w:jc w:val="both"/>
        <w:rPr>
          <w:rFonts w:eastAsia="Calibri"/>
          <w:color w:val="000000" w:themeColor="text1"/>
          <w:lang w:val="et-EE"/>
        </w:rPr>
      </w:pPr>
      <w:r w:rsidRPr="002B09E9">
        <w:rPr>
          <w:rFonts w:eastAsia="Calibri"/>
          <w:color w:val="000000" w:themeColor="text1"/>
          <w:lang w:val="et-EE"/>
        </w:rPr>
        <w:t>Pooled juhinduvad Lepingu täitmisel lisaks Lepingule ja selle lisadele ka Eesti Vabariigis kehtivatest õigusaktidest, standarditest ning vajadusel muudest vastava valdkonna tehnilistest dokumentidest;</w:t>
      </w:r>
    </w:p>
    <w:p w:rsidR="004C5DC8" w:rsidRPr="002B09E9" w:rsidRDefault="004C5DC8" w:rsidP="004C5DC8">
      <w:pPr>
        <w:widowControl w:val="0"/>
        <w:numPr>
          <w:ilvl w:val="1"/>
          <w:numId w:val="3"/>
        </w:numPr>
        <w:tabs>
          <w:tab w:val="left" w:pos="567"/>
        </w:tabs>
        <w:suppressAutoHyphens/>
        <w:spacing w:after="200" w:line="276" w:lineRule="auto"/>
        <w:ind w:left="567" w:hanging="567"/>
        <w:jc w:val="both"/>
        <w:rPr>
          <w:rFonts w:eastAsia="Calibri"/>
          <w:color w:val="000000" w:themeColor="text1"/>
          <w:lang w:val="et-EE"/>
        </w:rPr>
      </w:pPr>
      <w:r w:rsidRPr="002B09E9">
        <w:rPr>
          <w:rFonts w:eastAsia="Calibri"/>
          <w:color w:val="000000" w:themeColor="text1"/>
          <w:lang w:val="et-EE"/>
        </w:rPr>
        <w:t>Kui Lepingus ei ole sätestatud teisiti, siis viiteid kindlale punktile, alapunktile või lisale tõlgendatakse viidetena Lepingu vastavale punktile, alapunktile või lisale. Lepingus, kus kontekst seda nõuab, võivad ainsuses olevad sõnad tähendada mitmust ja vastupidi.</w:t>
      </w:r>
    </w:p>
    <w:p w:rsidR="004C5DC8" w:rsidRPr="002B09E9" w:rsidRDefault="004C5DC8" w:rsidP="004C5DC8">
      <w:pPr>
        <w:widowControl w:val="0"/>
        <w:numPr>
          <w:ilvl w:val="1"/>
          <w:numId w:val="3"/>
        </w:numPr>
        <w:tabs>
          <w:tab w:val="left" w:pos="567"/>
        </w:tabs>
        <w:suppressAutoHyphens/>
        <w:spacing w:after="200" w:line="276" w:lineRule="auto"/>
        <w:ind w:left="567" w:hanging="567"/>
        <w:jc w:val="both"/>
        <w:rPr>
          <w:rFonts w:eastAsia="Calibri"/>
          <w:color w:val="000000" w:themeColor="text1"/>
          <w:lang w:val="et-EE"/>
        </w:rPr>
      </w:pPr>
      <w:r w:rsidRPr="002B09E9">
        <w:rPr>
          <w:rFonts w:eastAsia="Calibri"/>
          <w:color w:val="000000" w:themeColor="text1"/>
          <w:lang w:val="et-EE"/>
        </w:rPr>
        <w:t>Lepingu täitmise keel on eesti keel.</w:t>
      </w:r>
    </w:p>
    <w:p w:rsidR="00FD4F08" w:rsidRPr="002B09E9" w:rsidRDefault="00FD4F08" w:rsidP="00FD4F08">
      <w:pPr>
        <w:pStyle w:val="Taandegakehatekst"/>
        <w:numPr>
          <w:ilvl w:val="0"/>
          <w:numId w:val="0"/>
        </w:numPr>
        <w:ind w:left="420"/>
        <w:rPr>
          <w:color w:val="000000" w:themeColor="text1"/>
        </w:rPr>
      </w:pPr>
    </w:p>
    <w:p w:rsidR="00FD4F08" w:rsidRPr="002B09E9" w:rsidRDefault="00FD4F08" w:rsidP="00B5728D">
      <w:pPr>
        <w:pStyle w:val="Loendilik"/>
        <w:numPr>
          <w:ilvl w:val="0"/>
          <w:numId w:val="2"/>
        </w:numPr>
        <w:ind w:hanging="720"/>
        <w:jc w:val="both"/>
        <w:rPr>
          <w:b/>
          <w:color w:val="000000" w:themeColor="text1"/>
          <w:lang w:val="et-EE"/>
        </w:rPr>
      </w:pPr>
      <w:r w:rsidRPr="002B09E9">
        <w:rPr>
          <w:b/>
          <w:color w:val="000000" w:themeColor="text1"/>
          <w:lang w:val="et-EE"/>
        </w:rPr>
        <w:t xml:space="preserve">Tööde maksumus </w:t>
      </w:r>
    </w:p>
    <w:p w:rsidR="00FD4F08" w:rsidRPr="002B09E9" w:rsidRDefault="00FD4F08" w:rsidP="00FD4F08">
      <w:pPr>
        <w:ind w:left="420"/>
        <w:jc w:val="both"/>
        <w:rPr>
          <w:color w:val="000000" w:themeColor="text1"/>
          <w:lang w:val="et-EE"/>
        </w:rPr>
      </w:pPr>
      <w:r w:rsidRPr="002B09E9">
        <w:rPr>
          <w:color w:val="000000" w:themeColor="text1"/>
          <w:lang w:val="et-EE"/>
        </w:rPr>
        <w:t>Töövõtja teostab lepingulisi töid järgmiste ühikhindade alusel:</w:t>
      </w:r>
    </w:p>
    <w:p w:rsidR="00FD4F08" w:rsidRPr="002B09E9" w:rsidRDefault="00FD4F08" w:rsidP="00FD4F08">
      <w:pPr>
        <w:ind w:left="420"/>
        <w:jc w:val="both"/>
        <w:rPr>
          <w:color w:val="000000" w:themeColor="text1"/>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777"/>
        <w:gridCol w:w="1681"/>
        <w:gridCol w:w="1842"/>
        <w:gridCol w:w="1666"/>
        <w:gridCol w:w="1136"/>
      </w:tblGrid>
      <w:tr w:rsidR="002A6058" w:rsidRPr="002B09E9" w:rsidTr="002A6058">
        <w:tc>
          <w:tcPr>
            <w:tcW w:w="1773" w:type="dxa"/>
          </w:tcPr>
          <w:p w:rsidR="002A6058" w:rsidRPr="002B09E9" w:rsidRDefault="002A6058" w:rsidP="00321A09">
            <w:pPr>
              <w:rPr>
                <w:color w:val="000000" w:themeColor="text1"/>
                <w:lang w:val="et-EE"/>
              </w:rPr>
            </w:pPr>
          </w:p>
        </w:tc>
        <w:tc>
          <w:tcPr>
            <w:tcW w:w="1794" w:type="dxa"/>
          </w:tcPr>
          <w:p w:rsidR="002A6058" w:rsidRPr="002B09E9" w:rsidRDefault="002A6058" w:rsidP="00321A09">
            <w:pPr>
              <w:rPr>
                <w:color w:val="000000" w:themeColor="text1"/>
                <w:lang w:val="et-EE"/>
              </w:rPr>
            </w:pPr>
            <w:r w:rsidRPr="002B09E9">
              <w:rPr>
                <w:color w:val="000000" w:themeColor="text1"/>
                <w:lang w:val="et-EE"/>
              </w:rPr>
              <w:t xml:space="preserve">1 km kruusa- ja killustikkattega </w:t>
            </w:r>
            <w:r w:rsidRPr="002B09E9">
              <w:rPr>
                <w:color w:val="000000" w:themeColor="text1"/>
                <w:lang w:val="et-EE"/>
              </w:rPr>
              <w:lastRenderedPageBreak/>
              <w:t>tänava hoolduse hind</w:t>
            </w:r>
          </w:p>
        </w:tc>
        <w:tc>
          <w:tcPr>
            <w:tcW w:w="1711" w:type="dxa"/>
          </w:tcPr>
          <w:p w:rsidR="002A6058" w:rsidRPr="002B09E9" w:rsidRDefault="002A6058" w:rsidP="00321A09">
            <w:pPr>
              <w:rPr>
                <w:color w:val="000000" w:themeColor="text1"/>
                <w:lang w:val="et-EE"/>
              </w:rPr>
            </w:pPr>
            <w:r w:rsidRPr="002B09E9">
              <w:rPr>
                <w:color w:val="000000" w:themeColor="text1"/>
                <w:lang w:val="et-EE"/>
              </w:rPr>
              <w:lastRenderedPageBreak/>
              <w:t xml:space="preserve">1 m3 kruusakoguse </w:t>
            </w:r>
            <w:r w:rsidRPr="002B09E9">
              <w:rPr>
                <w:color w:val="000000" w:themeColor="text1"/>
                <w:lang w:val="et-EE"/>
              </w:rPr>
              <w:lastRenderedPageBreak/>
              <w:t>maksumuse ühikhind</w:t>
            </w:r>
          </w:p>
        </w:tc>
        <w:tc>
          <w:tcPr>
            <w:tcW w:w="1850" w:type="dxa"/>
          </w:tcPr>
          <w:p w:rsidR="002A6058" w:rsidRPr="002B09E9" w:rsidRDefault="002A6058" w:rsidP="00321A09">
            <w:pPr>
              <w:rPr>
                <w:color w:val="000000" w:themeColor="text1"/>
                <w:lang w:val="et-EE"/>
              </w:rPr>
            </w:pPr>
            <w:r w:rsidRPr="002B09E9">
              <w:rPr>
                <w:color w:val="000000" w:themeColor="text1"/>
                <w:lang w:val="et-EE"/>
              </w:rPr>
              <w:lastRenderedPageBreak/>
              <w:t xml:space="preserve">1 m3 killustikukoguse </w:t>
            </w:r>
            <w:r w:rsidRPr="002B09E9">
              <w:rPr>
                <w:color w:val="000000" w:themeColor="text1"/>
                <w:lang w:val="et-EE"/>
              </w:rPr>
              <w:lastRenderedPageBreak/>
              <w:t>maksumuse ühikhind</w:t>
            </w:r>
          </w:p>
        </w:tc>
        <w:tc>
          <w:tcPr>
            <w:tcW w:w="1698" w:type="dxa"/>
          </w:tcPr>
          <w:p w:rsidR="002A6058" w:rsidRPr="002B09E9" w:rsidRDefault="002A6058" w:rsidP="00321A09">
            <w:pPr>
              <w:rPr>
                <w:color w:val="000000" w:themeColor="text1"/>
                <w:lang w:val="et-EE"/>
              </w:rPr>
            </w:pPr>
            <w:r w:rsidRPr="002B09E9">
              <w:rPr>
                <w:color w:val="000000" w:themeColor="text1"/>
                <w:lang w:val="et-EE"/>
              </w:rPr>
              <w:lastRenderedPageBreak/>
              <w:t xml:space="preserve">1 m3 pinnase kaeve koos </w:t>
            </w:r>
            <w:r w:rsidRPr="002B09E9">
              <w:rPr>
                <w:color w:val="000000" w:themeColor="text1"/>
                <w:lang w:val="et-EE"/>
              </w:rPr>
              <w:lastRenderedPageBreak/>
              <w:t>materjali äraveo ja utiliseerimise ühikhind</w:t>
            </w:r>
          </w:p>
        </w:tc>
        <w:tc>
          <w:tcPr>
            <w:tcW w:w="1029" w:type="dxa"/>
          </w:tcPr>
          <w:p w:rsidR="002A6058" w:rsidRPr="002B09E9" w:rsidRDefault="002A6058" w:rsidP="00321A09">
            <w:pPr>
              <w:rPr>
                <w:color w:val="000000" w:themeColor="text1"/>
                <w:lang w:val="et-EE"/>
              </w:rPr>
            </w:pPr>
            <w:r>
              <w:rPr>
                <w:color w:val="000000" w:themeColor="text1"/>
                <w:lang w:val="et-EE"/>
              </w:rPr>
              <w:lastRenderedPageBreak/>
              <w:t xml:space="preserve">1 tonni musta </w:t>
            </w:r>
            <w:r>
              <w:rPr>
                <w:color w:val="000000" w:themeColor="text1"/>
                <w:lang w:val="et-EE"/>
              </w:rPr>
              <w:lastRenderedPageBreak/>
              <w:t>segu paigaldus</w:t>
            </w:r>
          </w:p>
        </w:tc>
      </w:tr>
      <w:tr w:rsidR="002A6058" w:rsidRPr="002B09E9" w:rsidTr="002A6058">
        <w:tc>
          <w:tcPr>
            <w:tcW w:w="1773" w:type="dxa"/>
          </w:tcPr>
          <w:p w:rsidR="002A6058" w:rsidRPr="002B09E9" w:rsidRDefault="002A6058" w:rsidP="00321A09">
            <w:pPr>
              <w:rPr>
                <w:bCs/>
                <w:color w:val="000000" w:themeColor="text1"/>
                <w:lang w:val="et-EE"/>
              </w:rPr>
            </w:pPr>
            <w:r w:rsidRPr="002B09E9">
              <w:rPr>
                <w:b/>
                <w:bCs/>
                <w:color w:val="000000" w:themeColor="text1"/>
                <w:lang w:val="et-EE"/>
              </w:rPr>
              <w:lastRenderedPageBreak/>
              <w:t>Hind käibemaksuta</w:t>
            </w:r>
          </w:p>
        </w:tc>
        <w:tc>
          <w:tcPr>
            <w:tcW w:w="1794" w:type="dxa"/>
          </w:tcPr>
          <w:p w:rsidR="002A6058" w:rsidRPr="002B09E9" w:rsidRDefault="002A6058" w:rsidP="00321A09">
            <w:pPr>
              <w:rPr>
                <w:bCs/>
                <w:color w:val="000000" w:themeColor="text1"/>
                <w:lang w:val="et-EE"/>
              </w:rPr>
            </w:pPr>
          </w:p>
        </w:tc>
        <w:tc>
          <w:tcPr>
            <w:tcW w:w="1711" w:type="dxa"/>
          </w:tcPr>
          <w:p w:rsidR="002A6058" w:rsidRPr="002B09E9" w:rsidRDefault="002A6058" w:rsidP="00321A09">
            <w:pPr>
              <w:rPr>
                <w:bCs/>
                <w:color w:val="000000" w:themeColor="text1"/>
                <w:lang w:val="et-EE"/>
              </w:rPr>
            </w:pPr>
          </w:p>
        </w:tc>
        <w:tc>
          <w:tcPr>
            <w:tcW w:w="1850" w:type="dxa"/>
          </w:tcPr>
          <w:p w:rsidR="002A6058" w:rsidRPr="002B09E9" w:rsidRDefault="002A6058" w:rsidP="00321A09">
            <w:pPr>
              <w:rPr>
                <w:bCs/>
                <w:color w:val="000000" w:themeColor="text1"/>
                <w:lang w:val="et-EE"/>
              </w:rPr>
            </w:pPr>
          </w:p>
        </w:tc>
        <w:tc>
          <w:tcPr>
            <w:tcW w:w="1698" w:type="dxa"/>
          </w:tcPr>
          <w:p w:rsidR="002A6058" w:rsidRPr="002B09E9" w:rsidRDefault="002A6058" w:rsidP="00321A09">
            <w:pPr>
              <w:rPr>
                <w:bCs/>
                <w:color w:val="000000" w:themeColor="text1"/>
                <w:lang w:val="et-EE"/>
              </w:rPr>
            </w:pPr>
          </w:p>
        </w:tc>
        <w:tc>
          <w:tcPr>
            <w:tcW w:w="1029" w:type="dxa"/>
          </w:tcPr>
          <w:p w:rsidR="002A6058" w:rsidRPr="002B09E9" w:rsidRDefault="002A6058" w:rsidP="00321A09">
            <w:pPr>
              <w:rPr>
                <w:bCs/>
                <w:color w:val="000000" w:themeColor="text1"/>
                <w:lang w:val="et-EE"/>
              </w:rPr>
            </w:pPr>
          </w:p>
        </w:tc>
      </w:tr>
    </w:tbl>
    <w:p w:rsidR="00FD4F08" w:rsidRPr="002B09E9" w:rsidRDefault="00FD4F08" w:rsidP="00FD4F08">
      <w:pPr>
        <w:ind w:left="420"/>
        <w:jc w:val="both"/>
        <w:rPr>
          <w:b/>
          <w:color w:val="000000" w:themeColor="text1"/>
          <w:lang w:val="et-EE"/>
        </w:rPr>
      </w:pPr>
    </w:p>
    <w:p w:rsidR="00FD4F08" w:rsidRPr="002B09E9" w:rsidRDefault="00FD4F08" w:rsidP="00FD4F08">
      <w:pPr>
        <w:ind w:left="420"/>
        <w:jc w:val="both"/>
        <w:rPr>
          <w:b/>
          <w:color w:val="000000" w:themeColor="text1"/>
          <w:lang w:val="et-EE"/>
        </w:rPr>
      </w:pPr>
    </w:p>
    <w:p w:rsidR="00B5728D" w:rsidRPr="002B09E9" w:rsidRDefault="00FD4F08" w:rsidP="00B5728D">
      <w:pPr>
        <w:numPr>
          <w:ilvl w:val="0"/>
          <w:numId w:val="2"/>
        </w:numPr>
        <w:ind w:hanging="720"/>
        <w:jc w:val="both"/>
        <w:rPr>
          <w:b/>
          <w:color w:val="000000" w:themeColor="text1"/>
          <w:lang w:val="et-EE"/>
        </w:rPr>
      </w:pPr>
      <w:r w:rsidRPr="002B09E9">
        <w:rPr>
          <w:b/>
          <w:color w:val="000000" w:themeColor="text1"/>
          <w:lang w:val="et-EE"/>
        </w:rPr>
        <w:t>Tööde kvaliteedi- ja tehnilised näitajad</w:t>
      </w:r>
    </w:p>
    <w:p w:rsidR="00B5728D" w:rsidRPr="002B09E9" w:rsidRDefault="00FD4F08" w:rsidP="00B5728D">
      <w:pPr>
        <w:pStyle w:val="Loendilik"/>
        <w:numPr>
          <w:ilvl w:val="1"/>
          <w:numId w:val="5"/>
        </w:numPr>
        <w:jc w:val="both"/>
        <w:rPr>
          <w:b/>
          <w:color w:val="000000" w:themeColor="text1"/>
          <w:lang w:val="et-EE"/>
        </w:rPr>
      </w:pPr>
      <w:r w:rsidRPr="002B09E9">
        <w:rPr>
          <w:color w:val="000000" w:themeColor="text1"/>
          <w:lang w:val="et-EE"/>
        </w:rPr>
        <w:t xml:space="preserve">tänavate seisund peab vastama Majandus- ja </w:t>
      </w:r>
      <w:proofErr w:type="spellStart"/>
      <w:r w:rsidRPr="002B09E9">
        <w:rPr>
          <w:color w:val="000000" w:themeColor="text1"/>
          <w:lang w:val="et-EE"/>
        </w:rPr>
        <w:t>Taristuministri</w:t>
      </w:r>
      <w:proofErr w:type="spellEnd"/>
      <w:r w:rsidRPr="002B09E9">
        <w:rPr>
          <w:color w:val="000000" w:themeColor="text1"/>
          <w:lang w:val="et-EE"/>
        </w:rPr>
        <w:t xml:space="preserve"> 14. juuli 2015. a määruse nr 92 “Tee seisundinõuded” nõuetele, samuti ohutu liikluse nõuetele;</w:t>
      </w:r>
    </w:p>
    <w:p w:rsidR="00B5728D" w:rsidRPr="002B09E9" w:rsidRDefault="00FD4F08" w:rsidP="00B5728D">
      <w:pPr>
        <w:pStyle w:val="Loendilik"/>
        <w:numPr>
          <w:ilvl w:val="1"/>
          <w:numId w:val="5"/>
        </w:numPr>
        <w:jc w:val="both"/>
        <w:rPr>
          <w:b/>
          <w:color w:val="000000" w:themeColor="text1"/>
          <w:lang w:val="et-EE"/>
        </w:rPr>
      </w:pPr>
      <w:r w:rsidRPr="002B09E9">
        <w:rPr>
          <w:color w:val="000000" w:themeColor="text1"/>
          <w:lang w:val="et-EE"/>
        </w:rPr>
        <w:t xml:space="preserve">tehnotrasside kaevukaaned peavad olema kruusakattega sõidutee </w:t>
      </w:r>
      <w:proofErr w:type="spellStart"/>
      <w:r w:rsidRPr="002B09E9">
        <w:rPr>
          <w:color w:val="000000" w:themeColor="text1"/>
          <w:lang w:val="et-EE"/>
        </w:rPr>
        <w:t>greiderduskihi</w:t>
      </w:r>
      <w:proofErr w:type="spellEnd"/>
      <w:r w:rsidRPr="002B09E9">
        <w:rPr>
          <w:color w:val="000000" w:themeColor="text1"/>
          <w:lang w:val="et-EE"/>
        </w:rPr>
        <w:t xml:space="preserve"> all vähemalt 10 cm sügavusel;</w:t>
      </w:r>
    </w:p>
    <w:p w:rsidR="00B5728D" w:rsidRPr="002B09E9" w:rsidRDefault="00FD4F08" w:rsidP="00B5728D">
      <w:pPr>
        <w:pStyle w:val="Loendilik"/>
        <w:numPr>
          <w:ilvl w:val="1"/>
          <w:numId w:val="5"/>
        </w:numPr>
        <w:jc w:val="both"/>
        <w:rPr>
          <w:b/>
          <w:color w:val="000000" w:themeColor="text1"/>
          <w:lang w:val="et-EE"/>
        </w:rPr>
      </w:pPr>
      <w:r w:rsidRPr="002B09E9">
        <w:rPr>
          <w:color w:val="000000" w:themeColor="text1"/>
          <w:lang w:val="et-EE"/>
        </w:rPr>
        <w:t>täitematerjalina võib kasutada kruusa või eelnevalt segatud optimaalse koostisega killustiku - kruusa</w:t>
      </w:r>
      <w:r w:rsidR="00B5728D" w:rsidRPr="002B09E9">
        <w:rPr>
          <w:color w:val="000000" w:themeColor="text1"/>
          <w:lang w:val="et-EE"/>
        </w:rPr>
        <w:t xml:space="preserve"> segu</w:t>
      </w:r>
      <w:r w:rsidR="00861A1B">
        <w:rPr>
          <w:color w:val="000000" w:themeColor="text1"/>
          <w:lang w:val="et-EE"/>
        </w:rPr>
        <w:t xml:space="preserve">. Materjal </w:t>
      </w:r>
      <w:r w:rsidR="00861A1B" w:rsidRPr="00861A1B">
        <w:rPr>
          <w:color w:val="000000" w:themeColor="text1"/>
          <w:lang w:val="et-EE"/>
        </w:rPr>
        <w:t>tuleb</w:t>
      </w:r>
      <w:r w:rsidR="00FC7C58" w:rsidRPr="00861A1B">
        <w:rPr>
          <w:color w:val="000000" w:themeColor="text1"/>
          <w:lang w:val="et-EE"/>
        </w:rPr>
        <w:t xml:space="preserve"> eelnevalt kooskõlastada Tellijaga</w:t>
      </w:r>
      <w:r w:rsidR="00B5728D" w:rsidRPr="00861A1B">
        <w:rPr>
          <w:color w:val="000000" w:themeColor="text1"/>
          <w:lang w:val="et-EE"/>
        </w:rPr>
        <w:t>;</w:t>
      </w:r>
    </w:p>
    <w:p w:rsidR="00B5728D" w:rsidRPr="002B09E9" w:rsidRDefault="00FD4F08" w:rsidP="00B5728D">
      <w:pPr>
        <w:pStyle w:val="Loendilik"/>
        <w:numPr>
          <w:ilvl w:val="1"/>
          <w:numId w:val="5"/>
        </w:numPr>
        <w:jc w:val="both"/>
        <w:rPr>
          <w:b/>
          <w:color w:val="000000" w:themeColor="text1"/>
          <w:lang w:val="et-EE"/>
        </w:rPr>
      </w:pPr>
      <w:r w:rsidRPr="002B09E9">
        <w:rPr>
          <w:color w:val="000000" w:themeColor="text1"/>
          <w:lang w:val="et-EE"/>
        </w:rPr>
        <w:t>tänavate teepeenrad peavad olema tasased, tagades vee äravoolu sõiduteelt (välja arvatud lõikudel, mis määratakse kindlaks Tellija ja Töövõtja poolt ühiselt);</w:t>
      </w:r>
    </w:p>
    <w:p w:rsidR="00B5728D" w:rsidRPr="002B09E9" w:rsidRDefault="00FD4F08" w:rsidP="00B5728D">
      <w:pPr>
        <w:pStyle w:val="Loendilik"/>
        <w:numPr>
          <w:ilvl w:val="1"/>
          <w:numId w:val="5"/>
        </w:numPr>
        <w:jc w:val="both"/>
        <w:rPr>
          <w:b/>
          <w:color w:val="000000" w:themeColor="text1"/>
          <w:lang w:val="et-EE"/>
        </w:rPr>
      </w:pPr>
      <w:r w:rsidRPr="002B09E9">
        <w:rPr>
          <w:color w:val="000000" w:themeColor="text1"/>
          <w:lang w:val="et-EE"/>
        </w:rPr>
        <w:t>asfaltkatte ja kruusakatte üleminek peab olema tasane;</w:t>
      </w:r>
    </w:p>
    <w:p w:rsidR="00B5728D" w:rsidRPr="002B09E9" w:rsidRDefault="00FD4F08" w:rsidP="00B5728D">
      <w:pPr>
        <w:pStyle w:val="Loendilik"/>
        <w:numPr>
          <w:ilvl w:val="1"/>
          <w:numId w:val="5"/>
        </w:numPr>
        <w:jc w:val="both"/>
        <w:rPr>
          <w:b/>
          <w:color w:val="000000" w:themeColor="text1"/>
          <w:lang w:val="et-EE"/>
        </w:rPr>
      </w:pPr>
      <w:r w:rsidRPr="002B09E9">
        <w:rPr>
          <w:color w:val="000000" w:themeColor="text1"/>
          <w:lang w:val="et-EE"/>
        </w:rPr>
        <w:t>tööde teostamisel peab Töövõtja arvestama kõigi kehtivate juriidiliste ja tehniliste normidega, samuti hea  ehitustavaga;</w:t>
      </w:r>
    </w:p>
    <w:p w:rsidR="00FD4F08" w:rsidRPr="002B09E9" w:rsidRDefault="00FD4F08" w:rsidP="00B5728D">
      <w:pPr>
        <w:pStyle w:val="Loendilik"/>
        <w:numPr>
          <w:ilvl w:val="1"/>
          <w:numId w:val="5"/>
        </w:numPr>
        <w:jc w:val="both"/>
        <w:rPr>
          <w:b/>
          <w:color w:val="000000" w:themeColor="text1"/>
          <w:lang w:val="et-EE"/>
        </w:rPr>
      </w:pPr>
      <w:r w:rsidRPr="002B09E9">
        <w:rPr>
          <w:color w:val="000000" w:themeColor="text1"/>
          <w:lang w:val="et-EE"/>
        </w:rPr>
        <w:t>Tellijal on õigus igal ajal kontrollida Töövõtja poolt teostatavaid töid. Kontrolli tulemustest   informeerib Tellija Töövõtjat.</w:t>
      </w:r>
    </w:p>
    <w:p w:rsidR="00FD4F08" w:rsidRPr="002B09E9" w:rsidRDefault="00FD4F08" w:rsidP="00FD4F08">
      <w:pPr>
        <w:pStyle w:val="Taandegakehatekst"/>
        <w:numPr>
          <w:ilvl w:val="0"/>
          <w:numId w:val="0"/>
        </w:numPr>
        <w:ind w:left="420"/>
        <w:rPr>
          <w:color w:val="000000" w:themeColor="text1"/>
        </w:rPr>
      </w:pPr>
    </w:p>
    <w:p w:rsidR="00FD4F08" w:rsidRPr="002B09E9" w:rsidRDefault="00FD4F08" w:rsidP="00B5728D">
      <w:pPr>
        <w:pStyle w:val="Taandegakehatekst"/>
        <w:numPr>
          <w:ilvl w:val="0"/>
          <w:numId w:val="2"/>
        </w:numPr>
        <w:tabs>
          <w:tab w:val="num" w:pos="420"/>
        </w:tabs>
        <w:ind w:hanging="720"/>
        <w:rPr>
          <w:b/>
          <w:color w:val="000000" w:themeColor="text1"/>
        </w:rPr>
      </w:pPr>
      <w:r w:rsidRPr="002B09E9">
        <w:rPr>
          <w:b/>
          <w:color w:val="000000" w:themeColor="text1"/>
        </w:rPr>
        <w:t>Töövõtja kohustused</w:t>
      </w:r>
    </w:p>
    <w:p w:rsidR="00B5728D" w:rsidRPr="000F007C" w:rsidRDefault="00B5728D" w:rsidP="00B5728D">
      <w:pPr>
        <w:pStyle w:val="Loendilik"/>
        <w:widowControl w:val="0"/>
        <w:numPr>
          <w:ilvl w:val="1"/>
          <w:numId w:val="6"/>
        </w:numPr>
        <w:tabs>
          <w:tab w:val="num" w:pos="720"/>
        </w:tabs>
        <w:suppressAutoHyphens/>
        <w:spacing w:before="120" w:after="120"/>
        <w:jc w:val="both"/>
        <w:rPr>
          <w:rFonts w:eastAsia="Lucida Sans Unicode"/>
          <w:color w:val="000000" w:themeColor="text1"/>
          <w:kern w:val="1"/>
          <w:lang w:val="et-EE" w:eastAsia="hi-IN" w:bidi="hi-IN"/>
        </w:rPr>
      </w:pPr>
      <w:r w:rsidRPr="002B09E9">
        <w:rPr>
          <w:color w:val="000000" w:themeColor="text1"/>
          <w:lang w:val="et-EE"/>
        </w:rPr>
        <w:t xml:space="preserve">Vastutama ehitusobjektil Töö tegemisel võimaliku kaasneva kahju tekitamise eest keskkonnale, </w:t>
      </w:r>
      <w:r w:rsidRPr="000F007C">
        <w:rPr>
          <w:color w:val="000000" w:themeColor="text1"/>
          <w:lang w:val="et-EE"/>
        </w:rPr>
        <w:t>kolmandatele isikutele ja tee haldajale</w:t>
      </w:r>
      <w:r w:rsidR="00B574E8" w:rsidRPr="000F007C">
        <w:rPr>
          <w:color w:val="000000" w:themeColor="text1"/>
          <w:lang w:val="et-EE"/>
        </w:rPr>
        <w:t>;</w:t>
      </w:r>
      <w:r w:rsidRPr="000F007C">
        <w:rPr>
          <w:color w:val="000000" w:themeColor="text1"/>
          <w:lang w:val="et-EE"/>
        </w:rPr>
        <w:t xml:space="preserve"> </w:t>
      </w:r>
    </w:p>
    <w:p w:rsidR="00B5728D" w:rsidRPr="000F007C" w:rsidRDefault="00B5728D" w:rsidP="00B5728D">
      <w:pPr>
        <w:pStyle w:val="Taandegakehatekst"/>
        <w:numPr>
          <w:ilvl w:val="1"/>
          <w:numId w:val="6"/>
        </w:numPr>
        <w:rPr>
          <w:color w:val="000000" w:themeColor="text1"/>
        </w:rPr>
      </w:pPr>
      <w:r w:rsidRPr="000F007C">
        <w:rPr>
          <w:color w:val="000000" w:themeColor="text1"/>
        </w:rPr>
        <w:t>Korraldama iganädalaselt vähemalt ühel korral ringsõidu lepingu objektiks olevatel teedel ja tänavatel ja jälgima tee või tänava</w:t>
      </w:r>
      <w:r w:rsidR="00B574E8" w:rsidRPr="000F007C">
        <w:rPr>
          <w:color w:val="000000" w:themeColor="text1"/>
        </w:rPr>
        <w:t xml:space="preserve"> vastavust tee seisundinõuetele</w:t>
      </w:r>
      <w:r w:rsidR="00FC7C58" w:rsidRPr="000F007C">
        <w:rPr>
          <w:color w:val="000000" w:themeColor="text1"/>
        </w:rPr>
        <w:t xml:space="preserve"> ning liiklusmärkide seisundit</w:t>
      </w:r>
      <w:r w:rsidR="00B574E8" w:rsidRPr="000F007C">
        <w:rPr>
          <w:color w:val="000000" w:themeColor="text1"/>
        </w:rPr>
        <w:t>;</w:t>
      </w:r>
    </w:p>
    <w:p w:rsidR="00710D42" w:rsidRPr="000F007C" w:rsidRDefault="00FC7C58" w:rsidP="00B5728D">
      <w:pPr>
        <w:pStyle w:val="Taandegakehatekst"/>
        <w:numPr>
          <w:ilvl w:val="1"/>
          <w:numId w:val="6"/>
        </w:numPr>
        <w:rPr>
          <w:rStyle w:val="Hperlink"/>
          <w:color w:val="000000" w:themeColor="text1"/>
          <w:u w:val="none"/>
        </w:rPr>
      </w:pPr>
      <w:r w:rsidRPr="000F007C">
        <w:rPr>
          <w:color w:val="000000" w:themeColor="text1"/>
        </w:rPr>
        <w:t>I</w:t>
      </w:r>
      <w:r w:rsidR="00FD4F08" w:rsidRPr="000F007C">
        <w:rPr>
          <w:color w:val="000000" w:themeColor="text1"/>
        </w:rPr>
        <w:t>nformeerima</w:t>
      </w:r>
      <w:r w:rsidRPr="000F007C">
        <w:rPr>
          <w:color w:val="000000" w:themeColor="text1"/>
        </w:rPr>
        <w:t xml:space="preserve"> koheselt </w:t>
      </w:r>
      <w:r w:rsidRPr="000F007C">
        <w:rPr>
          <w:b/>
          <w:color w:val="000000" w:themeColor="text1"/>
        </w:rPr>
        <w:t>kirjalikult</w:t>
      </w:r>
      <w:r w:rsidRPr="000F007C">
        <w:rPr>
          <w:color w:val="000000" w:themeColor="text1"/>
        </w:rPr>
        <w:t xml:space="preserve"> ringsõidul</w:t>
      </w:r>
      <w:r w:rsidR="00FD4F08" w:rsidRPr="000F007C">
        <w:rPr>
          <w:color w:val="000000" w:themeColor="text1"/>
        </w:rPr>
        <w:t xml:space="preserve"> </w:t>
      </w:r>
      <w:r w:rsidR="00B574E8" w:rsidRPr="000F007C">
        <w:rPr>
          <w:color w:val="000000" w:themeColor="text1"/>
        </w:rPr>
        <w:t>avastatud puudustest</w:t>
      </w:r>
      <w:r w:rsidR="00FD4F08" w:rsidRPr="000F007C">
        <w:rPr>
          <w:color w:val="000000" w:themeColor="text1"/>
        </w:rPr>
        <w:t xml:space="preserve"> </w:t>
      </w:r>
      <w:r w:rsidR="00710D42" w:rsidRPr="000F007C">
        <w:rPr>
          <w:color w:val="000000" w:themeColor="text1"/>
        </w:rPr>
        <w:t>Tellijat aadressil (</w:t>
      </w:r>
      <w:hyperlink r:id="rId8" w:history="1">
        <w:r w:rsidR="00710D42" w:rsidRPr="000F007C">
          <w:rPr>
            <w:rStyle w:val="Hperlink"/>
            <w:color w:val="000000" w:themeColor="text1"/>
          </w:rPr>
          <w:t>marko.metsma@raad.tartu.ee</w:t>
        </w:r>
      </w:hyperlink>
      <w:r w:rsidR="00710D42" w:rsidRPr="000F007C">
        <w:rPr>
          <w:rStyle w:val="Hperlink"/>
          <w:color w:val="000000" w:themeColor="text1"/>
        </w:rPr>
        <w:t xml:space="preserve">. </w:t>
      </w:r>
    </w:p>
    <w:p w:rsidR="00B5728D" w:rsidRPr="000F007C" w:rsidRDefault="00FC7C58" w:rsidP="00B5728D">
      <w:pPr>
        <w:pStyle w:val="Taandegakehatekst"/>
        <w:numPr>
          <w:ilvl w:val="1"/>
          <w:numId w:val="6"/>
        </w:numPr>
      </w:pPr>
      <w:r w:rsidRPr="000F007C">
        <w:rPr>
          <w:color w:val="000000" w:themeColor="text1"/>
        </w:rPr>
        <w:t>Puudused tuleb likvideerida Tellijalt saadud</w:t>
      </w:r>
      <w:r w:rsidR="00D55F65" w:rsidRPr="000F007C">
        <w:rPr>
          <w:color w:val="000000" w:themeColor="text1"/>
        </w:rPr>
        <w:t xml:space="preserve"> kooskõlastuse</w:t>
      </w:r>
      <w:r w:rsidR="00B5728D" w:rsidRPr="000F007C">
        <w:rPr>
          <w:color w:val="000000" w:themeColor="text1"/>
        </w:rPr>
        <w:t xml:space="preserve"> järgselt k</w:t>
      </w:r>
      <w:r w:rsidR="00854932">
        <w:rPr>
          <w:color w:val="000000" w:themeColor="text1"/>
        </w:rPr>
        <w:t>ahe</w:t>
      </w:r>
      <w:r w:rsidR="00B5728D" w:rsidRPr="000F007C">
        <w:rPr>
          <w:color w:val="000000" w:themeColor="text1"/>
        </w:rPr>
        <w:t xml:space="preserve"> tööpäeva jooksul</w:t>
      </w:r>
      <w:r w:rsidR="00710D42" w:rsidRPr="000F007C">
        <w:rPr>
          <w:color w:val="000000" w:themeColor="text1"/>
        </w:rPr>
        <w:t>.</w:t>
      </w:r>
      <w:r w:rsidR="00B5728D" w:rsidRPr="000F007C">
        <w:rPr>
          <w:color w:val="000000" w:themeColor="text1"/>
        </w:rPr>
        <w:t xml:space="preserve"> </w:t>
      </w:r>
      <w:r w:rsidR="00710D42" w:rsidRPr="000F007C">
        <w:t>Hooldustööde teostamine tuleb eelnevalt Tellijaga kooskõlastada</w:t>
      </w:r>
    </w:p>
    <w:p w:rsidR="00B5728D" w:rsidRPr="000F007C" w:rsidRDefault="00D55F65" w:rsidP="00B419E9">
      <w:pPr>
        <w:pStyle w:val="Taandegakehatekst"/>
        <w:numPr>
          <w:ilvl w:val="1"/>
          <w:numId w:val="6"/>
        </w:numPr>
      </w:pPr>
      <w:r w:rsidRPr="000F007C">
        <w:t>Tellijalt saadud teate</w:t>
      </w:r>
      <w:r w:rsidR="00710D42" w:rsidRPr="000F007C">
        <w:t xml:space="preserve"> </w:t>
      </w:r>
      <w:r w:rsidRPr="000F007C">
        <w:t xml:space="preserve">peale kohustub kontrollima </w:t>
      </w:r>
      <w:r w:rsidR="00710D42" w:rsidRPr="000F007C">
        <w:t xml:space="preserve">teate saamisest </w:t>
      </w:r>
      <w:r w:rsidR="00854932">
        <w:t>kolme</w:t>
      </w:r>
      <w:r w:rsidR="00710D42" w:rsidRPr="000F007C">
        <w:t xml:space="preserve"> tunni jooksul </w:t>
      </w:r>
      <w:r w:rsidRPr="000F007C">
        <w:t>tee</w:t>
      </w:r>
      <w:r w:rsidR="00710D42" w:rsidRPr="000F007C">
        <w:t xml:space="preserve"> </w:t>
      </w:r>
      <w:r w:rsidRPr="000F007C">
        <w:t>seisundit ja puuduse</w:t>
      </w:r>
      <w:r w:rsidR="00710D42" w:rsidRPr="000F007C">
        <w:t>d</w:t>
      </w:r>
      <w:r w:rsidRPr="000F007C">
        <w:t xml:space="preserve"> likvideerima k</w:t>
      </w:r>
      <w:r w:rsidR="00854932">
        <w:t>ahe</w:t>
      </w:r>
      <w:r w:rsidRPr="000F007C">
        <w:t xml:space="preserve"> tööpäeva jooksul.</w:t>
      </w:r>
    </w:p>
    <w:p w:rsidR="00710D42" w:rsidRPr="000F007C" w:rsidRDefault="00710D42" w:rsidP="00B419E9">
      <w:pPr>
        <w:pStyle w:val="Taandegakehatekst"/>
        <w:numPr>
          <w:ilvl w:val="1"/>
          <w:numId w:val="6"/>
        </w:numPr>
      </w:pPr>
      <w:r w:rsidRPr="000F007C">
        <w:t xml:space="preserve"> Juhul, kui tegemist on liiklusohtliku olukorraga, peab Töövõtja avariilise olukorra tähistama </w:t>
      </w:r>
      <w:r w:rsidR="00854932">
        <w:t>kahe</w:t>
      </w:r>
      <w:r w:rsidRPr="000F007C">
        <w:t xml:space="preserve"> tunni jooksul sellest teada saamisest ning tee korrastama </w:t>
      </w:r>
      <w:r w:rsidR="00854932">
        <w:t>nelja tunni</w:t>
      </w:r>
      <w:r w:rsidRPr="000F007C">
        <w:t xml:space="preserve"> jooksul</w:t>
      </w:r>
      <w:r w:rsidR="000F007C" w:rsidRPr="000F007C">
        <w:t>.</w:t>
      </w:r>
    </w:p>
    <w:p w:rsidR="00B419E9" w:rsidRPr="002B09E9" w:rsidRDefault="00FD4F08" w:rsidP="00B419E9">
      <w:pPr>
        <w:pStyle w:val="Taandegakehatekst"/>
        <w:numPr>
          <w:ilvl w:val="1"/>
          <w:numId w:val="6"/>
        </w:numPr>
        <w:rPr>
          <w:color w:val="000000" w:themeColor="text1"/>
        </w:rPr>
      </w:pPr>
      <w:r w:rsidRPr="002B09E9">
        <w:rPr>
          <w:color w:val="000000" w:themeColor="text1"/>
        </w:rPr>
        <w:t xml:space="preserve">esitama Tellijale kirjaliku informatsiooni </w:t>
      </w:r>
      <w:r w:rsidR="00B574E8" w:rsidRPr="002B09E9">
        <w:rPr>
          <w:color w:val="000000" w:themeColor="text1"/>
        </w:rPr>
        <w:t xml:space="preserve">eelmisel kalendrikuul </w:t>
      </w:r>
      <w:r w:rsidRPr="002B09E9">
        <w:rPr>
          <w:color w:val="000000" w:themeColor="text1"/>
        </w:rPr>
        <w:t>tööde ja  materjalikulu</w:t>
      </w:r>
      <w:r w:rsidR="00B574E8" w:rsidRPr="002B09E9">
        <w:rPr>
          <w:color w:val="000000" w:themeColor="text1"/>
        </w:rPr>
        <w:t xml:space="preserve"> kohta</w:t>
      </w:r>
      <w:r w:rsidRPr="002B09E9">
        <w:rPr>
          <w:color w:val="000000" w:themeColor="text1"/>
        </w:rPr>
        <w:t xml:space="preserve">. </w:t>
      </w:r>
      <w:r w:rsidR="00B5728D" w:rsidRPr="002B09E9">
        <w:rPr>
          <w:color w:val="000000" w:themeColor="text1"/>
        </w:rPr>
        <w:t xml:space="preserve">Esitatud informatsioon on aluseks </w:t>
      </w:r>
      <w:r w:rsidR="00B574E8" w:rsidRPr="002B09E9">
        <w:rPr>
          <w:color w:val="000000" w:themeColor="text1"/>
        </w:rPr>
        <w:t xml:space="preserve">poolte poolt allkirjastatavale </w:t>
      </w:r>
      <w:r w:rsidR="00B5728D" w:rsidRPr="002B09E9">
        <w:rPr>
          <w:color w:val="000000" w:themeColor="text1"/>
        </w:rPr>
        <w:t>teostatud tööde aktile</w:t>
      </w:r>
      <w:r w:rsidRPr="002B09E9">
        <w:rPr>
          <w:color w:val="000000" w:themeColor="text1"/>
        </w:rPr>
        <w:t>;</w:t>
      </w:r>
    </w:p>
    <w:p w:rsidR="00B419E9" w:rsidRPr="002B09E9" w:rsidRDefault="00FD4F08" w:rsidP="00B419E9">
      <w:pPr>
        <w:pStyle w:val="Taandegakehatekst"/>
        <w:numPr>
          <w:ilvl w:val="1"/>
          <w:numId w:val="6"/>
        </w:numPr>
        <w:rPr>
          <w:color w:val="000000" w:themeColor="text1"/>
        </w:rPr>
      </w:pPr>
      <w:r w:rsidRPr="002B09E9">
        <w:rPr>
          <w:color w:val="000000" w:themeColor="text1"/>
        </w:rPr>
        <w:t xml:space="preserve">teatama kruusakattega tänavate insenerivõrkude </w:t>
      </w:r>
      <w:proofErr w:type="spellStart"/>
      <w:r w:rsidRPr="002B09E9">
        <w:rPr>
          <w:color w:val="000000" w:themeColor="text1"/>
        </w:rPr>
        <w:t>avarii(de</w:t>
      </w:r>
      <w:proofErr w:type="spellEnd"/>
      <w:r w:rsidRPr="002B09E9">
        <w:rPr>
          <w:color w:val="000000" w:themeColor="text1"/>
        </w:rPr>
        <w:t>) korral olukorrast võrguvaldajat ja Tellijat. Vajadusel paigaldama liiklusmärgid;</w:t>
      </w:r>
    </w:p>
    <w:p w:rsidR="00B419E9" w:rsidRPr="002B09E9" w:rsidRDefault="00FD4F08" w:rsidP="00B419E9">
      <w:pPr>
        <w:pStyle w:val="Taandegakehatekst"/>
        <w:numPr>
          <w:ilvl w:val="1"/>
          <w:numId w:val="6"/>
        </w:numPr>
        <w:rPr>
          <w:color w:val="000000" w:themeColor="text1"/>
        </w:rPr>
      </w:pPr>
      <w:r w:rsidRPr="002B09E9">
        <w:rPr>
          <w:color w:val="000000" w:themeColor="text1"/>
        </w:rPr>
        <w:t>korrastama enda kulul kruusakattega tänava või teepeenra hoolduse käigus rikutud tehnovõrkude vaatluskaevud või muud rajatised. Korrastamine peab olema kooskõlas tehnovõrgu valdaja või omaniku nõuetega;</w:t>
      </w:r>
    </w:p>
    <w:p w:rsidR="00B419E9" w:rsidRPr="002B09E9" w:rsidRDefault="00FD4F08" w:rsidP="00B419E9">
      <w:pPr>
        <w:pStyle w:val="Taandegakehatekst"/>
        <w:numPr>
          <w:ilvl w:val="1"/>
          <w:numId w:val="6"/>
        </w:numPr>
        <w:rPr>
          <w:color w:val="000000" w:themeColor="text1"/>
        </w:rPr>
      </w:pPr>
      <w:r w:rsidRPr="002B09E9">
        <w:rPr>
          <w:color w:val="000000" w:themeColor="text1"/>
        </w:rPr>
        <w:t>tagama tööde käigus liiklusohutuse ja juurdepääsud naabruses paiknevatele hoonetele;</w:t>
      </w:r>
    </w:p>
    <w:p w:rsidR="00B419E9" w:rsidRPr="002B09E9" w:rsidRDefault="00FD4F08" w:rsidP="00B419E9">
      <w:pPr>
        <w:pStyle w:val="Taandegakehatekst"/>
        <w:numPr>
          <w:ilvl w:val="1"/>
          <w:numId w:val="6"/>
        </w:numPr>
        <w:rPr>
          <w:color w:val="000000" w:themeColor="text1"/>
        </w:rPr>
      </w:pPr>
      <w:r w:rsidRPr="002B09E9">
        <w:rPr>
          <w:color w:val="000000" w:themeColor="text1"/>
        </w:rPr>
        <w:t>vastutama tööohutusnõuete täitmise eest;</w:t>
      </w:r>
    </w:p>
    <w:p w:rsidR="00B419E9" w:rsidRPr="002B09E9" w:rsidRDefault="00FD4F08" w:rsidP="00B419E9">
      <w:pPr>
        <w:pStyle w:val="Taandegakehatekst"/>
        <w:numPr>
          <w:ilvl w:val="1"/>
          <w:numId w:val="6"/>
        </w:numPr>
        <w:rPr>
          <w:color w:val="000000" w:themeColor="text1"/>
        </w:rPr>
      </w:pPr>
      <w:r w:rsidRPr="002B09E9">
        <w:rPr>
          <w:color w:val="000000" w:themeColor="text1"/>
        </w:rPr>
        <w:t>kandma liikluskorralduse, tänavate sulgemise ja informatsiooni kulu;</w:t>
      </w:r>
    </w:p>
    <w:p w:rsidR="00FD4F08" w:rsidRPr="002B09E9" w:rsidRDefault="00FD4F08" w:rsidP="00B419E9">
      <w:pPr>
        <w:pStyle w:val="Taandegakehatekst"/>
        <w:numPr>
          <w:ilvl w:val="1"/>
          <w:numId w:val="6"/>
        </w:numPr>
        <w:rPr>
          <w:color w:val="000000" w:themeColor="text1"/>
        </w:rPr>
      </w:pPr>
      <w:r w:rsidRPr="002B09E9">
        <w:rPr>
          <w:color w:val="000000" w:themeColor="text1"/>
        </w:rPr>
        <w:t>märgistama ohtliku koha nimetatud teel 3 tunni jooksul alates ohtliku koha  fikseerimisest või Tellija poolt vastava teate saamisest.</w:t>
      </w:r>
    </w:p>
    <w:p w:rsidR="00FD4F08" w:rsidRPr="002B09E9" w:rsidRDefault="00FD4F08" w:rsidP="00FD4F08">
      <w:pPr>
        <w:pStyle w:val="Taandegakehatekst"/>
        <w:numPr>
          <w:ilvl w:val="0"/>
          <w:numId w:val="0"/>
        </w:numPr>
        <w:ind w:left="420"/>
        <w:rPr>
          <w:color w:val="000000" w:themeColor="text1"/>
        </w:rPr>
      </w:pPr>
    </w:p>
    <w:p w:rsidR="00FD4F08" w:rsidRPr="002B09E9" w:rsidRDefault="00FD4F08" w:rsidP="00B419E9">
      <w:pPr>
        <w:pStyle w:val="Taandegakehatekst"/>
        <w:numPr>
          <w:ilvl w:val="0"/>
          <w:numId w:val="2"/>
        </w:numPr>
        <w:tabs>
          <w:tab w:val="num" w:pos="420"/>
        </w:tabs>
        <w:ind w:hanging="720"/>
        <w:rPr>
          <w:b/>
          <w:color w:val="000000" w:themeColor="text1"/>
        </w:rPr>
      </w:pPr>
      <w:r w:rsidRPr="002B09E9">
        <w:rPr>
          <w:b/>
          <w:color w:val="000000" w:themeColor="text1"/>
        </w:rPr>
        <w:lastRenderedPageBreak/>
        <w:t>Tööperiood</w:t>
      </w:r>
    </w:p>
    <w:p w:rsidR="00FD4F08" w:rsidRPr="002B09E9" w:rsidRDefault="00FD4F08" w:rsidP="00B419E9">
      <w:pPr>
        <w:pStyle w:val="Taandegakehatekst"/>
        <w:numPr>
          <w:ilvl w:val="1"/>
          <w:numId w:val="8"/>
        </w:numPr>
        <w:rPr>
          <w:color w:val="000000" w:themeColor="text1"/>
        </w:rPr>
      </w:pPr>
      <w:r w:rsidRPr="002B09E9">
        <w:rPr>
          <w:color w:val="000000" w:themeColor="text1"/>
        </w:rPr>
        <w:t xml:space="preserve">Hooldustööde periood </w:t>
      </w:r>
      <w:r w:rsidRPr="002B09E9">
        <w:rPr>
          <w:b/>
          <w:bCs/>
          <w:color w:val="000000" w:themeColor="text1"/>
        </w:rPr>
        <w:t xml:space="preserve">algab </w:t>
      </w:r>
      <w:r w:rsidR="00B419E9" w:rsidRPr="002B09E9">
        <w:rPr>
          <w:b/>
          <w:bCs/>
          <w:color w:val="000000" w:themeColor="text1"/>
        </w:rPr>
        <w:t xml:space="preserve">lepingu sõlmimisest ja </w:t>
      </w:r>
      <w:r w:rsidRPr="002B09E9">
        <w:rPr>
          <w:b/>
          <w:bCs/>
          <w:color w:val="000000" w:themeColor="text1"/>
        </w:rPr>
        <w:t xml:space="preserve"> lõpeb</w:t>
      </w:r>
      <w:r w:rsidRPr="002B09E9">
        <w:rPr>
          <w:color w:val="000000" w:themeColor="text1"/>
        </w:rPr>
        <w:t xml:space="preserve"> </w:t>
      </w:r>
      <w:r w:rsidR="002A6058">
        <w:rPr>
          <w:b/>
          <w:color w:val="000000" w:themeColor="text1"/>
        </w:rPr>
        <w:t>31. detsembril 2019</w:t>
      </w:r>
      <w:r w:rsidRPr="002B09E9">
        <w:rPr>
          <w:b/>
          <w:color w:val="000000" w:themeColor="text1"/>
        </w:rPr>
        <w:t>. a.</w:t>
      </w:r>
    </w:p>
    <w:p w:rsidR="00FD4F08" w:rsidRPr="002B09E9" w:rsidRDefault="00B574E8" w:rsidP="00B419E9">
      <w:pPr>
        <w:pStyle w:val="Taandegakehatekst"/>
        <w:numPr>
          <w:ilvl w:val="1"/>
          <w:numId w:val="8"/>
        </w:numPr>
        <w:rPr>
          <w:color w:val="000000" w:themeColor="text1"/>
        </w:rPr>
      </w:pPr>
      <w:r w:rsidRPr="002B09E9">
        <w:rPr>
          <w:color w:val="000000" w:themeColor="text1"/>
        </w:rPr>
        <w:t xml:space="preserve"> </w:t>
      </w:r>
      <w:r w:rsidR="00FD4F08" w:rsidRPr="002B09E9">
        <w:rPr>
          <w:color w:val="000000" w:themeColor="text1"/>
        </w:rPr>
        <w:t>Tööd teostatakse tööperioodil vastavalt lepingus sätestatud tingimustele ja Tellija poolt kooskõlastatud tellimuste alusel.</w:t>
      </w:r>
    </w:p>
    <w:p w:rsidR="00FD4F08" w:rsidRPr="002B09E9" w:rsidRDefault="00FD4F08" w:rsidP="00FD4F08">
      <w:pPr>
        <w:pStyle w:val="Taandegakehatekst"/>
        <w:numPr>
          <w:ilvl w:val="0"/>
          <w:numId w:val="0"/>
        </w:numPr>
        <w:ind w:left="420"/>
        <w:rPr>
          <w:color w:val="000000" w:themeColor="text1"/>
          <w:sz w:val="16"/>
        </w:rPr>
      </w:pPr>
      <w:r w:rsidRPr="002B09E9">
        <w:rPr>
          <w:color w:val="000000" w:themeColor="text1"/>
        </w:rPr>
        <w:t xml:space="preserve">                       </w:t>
      </w:r>
    </w:p>
    <w:p w:rsidR="00FD4F08" w:rsidRPr="002B09E9" w:rsidRDefault="00FD4F08" w:rsidP="00B419E9">
      <w:pPr>
        <w:pStyle w:val="Taandegakehatekst"/>
        <w:numPr>
          <w:ilvl w:val="0"/>
          <w:numId w:val="8"/>
        </w:numPr>
        <w:tabs>
          <w:tab w:val="num" w:pos="420"/>
        </w:tabs>
        <w:rPr>
          <w:b/>
          <w:color w:val="000000" w:themeColor="text1"/>
        </w:rPr>
      </w:pPr>
      <w:r w:rsidRPr="002B09E9">
        <w:rPr>
          <w:b/>
          <w:color w:val="000000" w:themeColor="text1"/>
        </w:rPr>
        <w:t>Maksetingimused</w:t>
      </w:r>
    </w:p>
    <w:p w:rsidR="00FD4F08" w:rsidRPr="002B09E9" w:rsidRDefault="00FD4F08" w:rsidP="00B419E9">
      <w:pPr>
        <w:pStyle w:val="Taandegakehatekst"/>
        <w:numPr>
          <w:ilvl w:val="1"/>
          <w:numId w:val="8"/>
        </w:numPr>
        <w:rPr>
          <w:color w:val="000000" w:themeColor="text1"/>
        </w:rPr>
      </w:pPr>
      <w:r w:rsidRPr="002B09E9">
        <w:rPr>
          <w:color w:val="000000" w:themeColor="text1"/>
        </w:rPr>
        <w:t xml:space="preserve">Maksmine toimub üks kord kuus Tellija esindaja poolt viseeritud tegelikult tehtud tööde akti alusel koostatud arve kohaselt 10 tööpäeva jooksul arvates arve vastuvõtmisest Tellija poolt. </w:t>
      </w:r>
      <w:proofErr w:type="spellStart"/>
      <w:r w:rsidRPr="002B09E9">
        <w:rPr>
          <w:color w:val="000000" w:themeColor="text1"/>
        </w:rPr>
        <w:t>Akteerimise</w:t>
      </w:r>
      <w:proofErr w:type="spellEnd"/>
      <w:r w:rsidRPr="002B09E9">
        <w:rPr>
          <w:color w:val="000000" w:themeColor="text1"/>
        </w:rPr>
        <w:t xml:space="preserve"> aluseks on Töövõtja poolt esitatud pakkumuses esitatud ühikhinnad.</w:t>
      </w:r>
    </w:p>
    <w:p w:rsidR="00FD4F08" w:rsidRPr="002B09E9" w:rsidRDefault="00FD4F08" w:rsidP="00B419E9">
      <w:pPr>
        <w:pStyle w:val="Taandegakehatekst"/>
        <w:numPr>
          <w:ilvl w:val="1"/>
          <w:numId w:val="8"/>
        </w:numPr>
        <w:rPr>
          <w:color w:val="000000" w:themeColor="text1"/>
        </w:rPr>
      </w:pPr>
      <w:proofErr w:type="spellStart"/>
      <w:r w:rsidRPr="002B09E9">
        <w:rPr>
          <w:color w:val="000000" w:themeColor="text1"/>
        </w:rPr>
        <w:t>Akteerida</w:t>
      </w:r>
      <w:proofErr w:type="spellEnd"/>
      <w:r w:rsidRPr="002B09E9">
        <w:rPr>
          <w:color w:val="000000" w:themeColor="text1"/>
        </w:rPr>
        <w:t xml:space="preserve"> saab neid töid, mille teostamine on Tellija poolt eelnevalt aktsepteeritud.</w:t>
      </w:r>
    </w:p>
    <w:p w:rsidR="00FD4F08" w:rsidRPr="002B09E9" w:rsidRDefault="00FD4F08" w:rsidP="00B419E9">
      <w:pPr>
        <w:pStyle w:val="Taandegakehatekst"/>
        <w:numPr>
          <w:ilvl w:val="1"/>
          <w:numId w:val="8"/>
        </w:numPr>
        <w:rPr>
          <w:color w:val="000000" w:themeColor="text1"/>
        </w:rPr>
      </w:pPr>
      <w:r w:rsidRPr="002B09E9">
        <w:rPr>
          <w:color w:val="000000" w:themeColor="text1"/>
        </w:rPr>
        <w:t>Töövõtja esitab Tellijale teostatud tööde akti hiljemalt arvestuskuule järgneva kuu 5. kuupäevaks.</w:t>
      </w:r>
    </w:p>
    <w:p w:rsidR="00B574E8" w:rsidRPr="002B09E9" w:rsidRDefault="00B574E8" w:rsidP="00B419E9">
      <w:pPr>
        <w:pStyle w:val="Taandegakehatekst"/>
        <w:numPr>
          <w:ilvl w:val="1"/>
          <w:numId w:val="8"/>
        </w:numPr>
        <w:rPr>
          <w:color w:val="000000" w:themeColor="text1"/>
        </w:rPr>
      </w:pPr>
      <w:r w:rsidRPr="002B09E9">
        <w:rPr>
          <w:color w:val="000000" w:themeColor="text1"/>
        </w:rPr>
        <w:t>Tellija esindaja peab akti allkirjastama 3 päeva jooksul alates selle saamisest või allkirjastamisest motiveeritult keelduma.</w:t>
      </w:r>
    </w:p>
    <w:p w:rsidR="00FD4F08" w:rsidRPr="002B09E9" w:rsidRDefault="00FD4F08" w:rsidP="00B419E9">
      <w:pPr>
        <w:pStyle w:val="Taandegakehatekst"/>
        <w:numPr>
          <w:ilvl w:val="1"/>
          <w:numId w:val="8"/>
        </w:numPr>
        <w:rPr>
          <w:color w:val="000000" w:themeColor="text1"/>
        </w:rPr>
      </w:pPr>
      <w:r w:rsidRPr="002B09E9">
        <w:rPr>
          <w:color w:val="000000" w:themeColor="text1"/>
        </w:rPr>
        <w:t>Viivist arvete hilisema maksmise korral ei arvestata.</w:t>
      </w:r>
    </w:p>
    <w:p w:rsidR="00FD4F08" w:rsidRPr="002B09E9" w:rsidRDefault="00FD4F08" w:rsidP="00B419E9">
      <w:pPr>
        <w:pStyle w:val="Taandegakehatekst"/>
        <w:numPr>
          <w:ilvl w:val="1"/>
          <w:numId w:val="8"/>
        </w:numPr>
        <w:rPr>
          <w:color w:val="000000" w:themeColor="text1"/>
        </w:rPr>
      </w:pPr>
      <w:r w:rsidRPr="002B09E9">
        <w:rPr>
          <w:color w:val="000000" w:themeColor="text1"/>
        </w:rPr>
        <w:t>Tellija ei võimalda Töövõtjale ettemaksu.</w:t>
      </w:r>
    </w:p>
    <w:p w:rsidR="00FD4F08" w:rsidRPr="002B09E9" w:rsidRDefault="00FD4F08" w:rsidP="00FD4F08">
      <w:pPr>
        <w:pStyle w:val="Taandegakehatekst"/>
        <w:numPr>
          <w:ilvl w:val="0"/>
          <w:numId w:val="0"/>
        </w:numPr>
        <w:ind w:left="420"/>
        <w:rPr>
          <w:color w:val="000000" w:themeColor="text1"/>
        </w:rPr>
      </w:pPr>
      <w:r w:rsidRPr="002B09E9">
        <w:rPr>
          <w:color w:val="000000" w:themeColor="text1"/>
        </w:rPr>
        <w:t xml:space="preserve">          </w:t>
      </w:r>
    </w:p>
    <w:p w:rsidR="00FD4F08" w:rsidRPr="002B09E9" w:rsidRDefault="00FD4F08" w:rsidP="00B419E9">
      <w:pPr>
        <w:pStyle w:val="Taandegakehatekst"/>
        <w:numPr>
          <w:ilvl w:val="0"/>
          <w:numId w:val="8"/>
        </w:numPr>
        <w:tabs>
          <w:tab w:val="num" w:pos="420"/>
        </w:tabs>
        <w:rPr>
          <w:b/>
          <w:color w:val="000000" w:themeColor="text1"/>
        </w:rPr>
      </w:pPr>
      <w:r w:rsidRPr="002B09E9">
        <w:rPr>
          <w:b/>
          <w:color w:val="000000" w:themeColor="text1"/>
        </w:rPr>
        <w:t>Vastutus  Töövõtulepingu rikkumisel</w:t>
      </w:r>
    </w:p>
    <w:p w:rsidR="00B574E8" w:rsidRPr="002B09E9" w:rsidRDefault="00B574E8" w:rsidP="00B574E8">
      <w:pPr>
        <w:widowControl w:val="0"/>
        <w:numPr>
          <w:ilvl w:val="1"/>
          <w:numId w:val="8"/>
        </w:numPr>
        <w:tabs>
          <w:tab w:val="num" w:pos="567"/>
        </w:tabs>
        <w:suppressAutoHyphens/>
        <w:jc w:val="both"/>
        <w:rPr>
          <w:color w:val="000000"/>
          <w:lang w:val="et-EE"/>
        </w:rPr>
      </w:pPr>
      <w:r w:rsidRPr="002B09E9">
        <w:rPr>
          <w:color w:val="000000"/>
          <w:lang w:val="et-EE"/>
        </w:rPr>
        <w:t>Lepinguga enesele võetud kohustuste täitmata jätmise eest või mittenõuetekohase täitmise eest (lepingu rikkumine) vastutavad pooled lepinguga ja Eesti Vabariigi õigusaktidega ettenähtud korras ja ulatuses. Pool võib lepingu rikkumise korral kasutada eraldi või koos kõiki seadusest või lepingust tulenevaid õiguskaitsevahendeid. Pool hüvitab teisele poolele lepingust tulenevate kohustuste täitmata jätmisega või mittenõuetekohase täimisega tekitatud varalise kahju, v.a saamata jäänud tulu.</w:t>
      </w:r>
    </w:p>
    <w:p w:rsidR="00B574E8" w:rsidRPr="002B09E9" w:rsidRDefault="00B574E8" w:rsidP="00B574E8">
      <w:pPr>
        <w:widowControl w:val="0"/>
        <w:numPr>
          <w:ilvl w:val="1"/>
          <w:numId w:val="8"/>
        </w:numPr>
        <w:tabs>
          <w:tab w:val="num" w:pos="567"/>
        </w:tabs>
        <w:suppressAutoHyphens/>
        <w:jc w:val="both"/>
        <w:rPr>
          <w:color w:val="000000"/>
          <w:lang w:val="et-EE"/>
        </w:rPr>
      </w:pPr>
      <w:r w:rsidRPr="002B09E9">
        <w:rPr>
          <w:color w:val="000000"/>
          <w:lang w:val="et-EE"/>
        </w:rPr>
        <w:t>Töövõtja vastutab Lepingu rikkumise eest, kui Töö ei vasta Lepingule. Töövõtja vastutab ka kõigi alltöövõtjate poolt tehtud tööde Lepingule vastavuse eest.</w:t>
      </w:r>
    </w:p>
    <w:p w:rsidR="00B574E8" w:rsidRPr="002B09E9" w:rsidRDefault="00B574E8" w:rsidP="00B574E8">
      <w:pPr>
        <w:widowControl w:val="0"/>
        <w:numPr>
          <w:ilvl w:val="1"/>
          <w:numId w:val="8"/>
        </w:numPr>
        <w:tabs>
          <w:tab w:val="left" w:pos="567"/>
        </w:tabs>
        <w:suppressAutoHyphens/>
        <w:jc w:val="both"/>
        <w:rPr>
          <w:color w:val="000000"/>
          <w:lang w:val="et-EE"/>
        </w:rPr>
      </w:pPr>
      <w:r w:rsidRPr="002B09E9">
        <w:rPr>
          <w:color w:val="000000"/>
          <w:lang w:val="et-EE"/>
        </w:rPr>
        <w:t xml:space="preserve">Pooled on kokku leppinud, et Töövõtja kohustub hüvitama Lepingu täitmise käigus tekkinud kahju kolmandatele isikutele Töövõtja vastutab kahju eest, mida ta põhjustab Tellija ja/või kolmandate isikute elule, tervisele, varale ja keskkonnale töö teostamise käigus ja vabastab Tellija vastutusest Töövõtja kohustuste täitmisest või täitmata jätmisest tingitud kolmandate isikute nõuete osas ning kohustub hüvitama Tellijale kõik kahjud, mida viimane kandis seoses nimetatud nõuetega. </w:t>
      </w:r>
    </w:p>
    <w:p w:rsidR="00FD4F08" w:rsidRPr="002B09E9" w:rsidRDefault="00FD4F08" w:rsidP="00B419E9">
      <w:pPr>
        <w:pStyle w:val="Taandegakehatekst"/>
        <w:numPr>
          <w:ilvl w:val="1"/>
          <w:numId w:val="8"/>
        </w:numPr>
        <w:rPr>
          <w:color w:val="000000" w:themeColor="text1"/>
        </w:rPr>
      </w:pPr>
      <w:r w:rsidRPr="002B09E9">
        <w:rPr>
          <w:color w:val="000000" w:themeColor="text1"/>
        </w:rPr>
        <w:t>Töövõtja kohustub viima mittenõuetekohaselt teostatud töö omal kulul kehtivate nõuetega vastavusse Tellija poolt määratud tähtajaks. Puuduste likvideerimata jätmise korral on Tellijal õigus tellida vastavate tööde teostamine Töövõtja kulul kolmandalt isikult.</w:t>
      </w:r>
    </w:p>
    <w:p w:rsidR="00FD4F08" w:rsidRPr="002B09E9" w:rsidRDefault="00FD4F08" w:rsidP="00B419E9">
      <w:pPr>
        <w:pStyle w:val="Taandegakehatekst"/>
        <w:numPr>
          <w:ilvl w:val="1"/>
          <w:numId w:val="8"/>
        </w:numPr>
        <w:rPr>
          <w:color w:val="000000" w:themeColor="text1"/>
        </w:rPr>
      </w:pPr>
      <w:r w:rsidRPr="002B09E9">
        <w:rPr>
          <w:color w:val="000000" w:themeColor="text1"/>
        </w:rPr>
        <w:t>Juhul, kui Töövõtja on jätnud oma lepingulised kohustused nõuetekohaselt täitmata ja sellest tulenevalt on toimunud liiklusavarii koos kohustusega hüvitada liikluskahju, on Tellijal õigus liiklusavarii kahju Töövõtjalt sisse nõuda;</w:t>
      </w:r>
    </w:p>
    <w:p w:rsidR="00FD4F08" w:rsidRPr="002B09E9" w:rsidRDefault="00FD4F08" w:rsidP="00B419E9">
      <w:pPr>
        <w:pStyle w:val="Taandegakehatekst"/>
        <w:numPr>
          <w:ilvl w:val="1"/>
          <w:numId w:val="8"/>
        </w:numPr>
        <w:rPr>
          <w:color w:val="000000" w:themeColor="text1"/>
          <w:spacing w:val="-2"/>
        </w:rPr>
      </w:pPr>
      <w:r w:rsidRPr="002B09E9">
        <w:rPr>
          <w:color w:val="000000" w:themeColor="text1"/>
        </w:rPr>
        <w:t>Töövõtja hüvitab Tellijale või kolmandale isikule Töövõtjal lasuvate kohustuste täitmata jätmise või mittenõuetekohase täitmise tõttu tekkinud kahju täies ulatuses.</w:t>
      </w:r>
    </w:p>
    <w:p w:rsidR="00FD4F08" w:rsidRPr="002B09E9" w:rsidRDefault="00FD4F08" w:rsidP="00B419E9">
      <w:pPr>
        <w:pStyle w:val="Taandegakehatekst"/>
        <w:numPr>
          <w:ilvl w:val="1"/>
          <w:numId w:val="8"/>
        </w:numPr>
        <w:rPr>
          <w:color w:val="000000" w:themeColor="text1"/>
        </w:rPr>
      </w:pPr>
      <w:r w:rsidRPr="002B09E9">
        <w:rPr>
          <w:color w:val="000000" w:themeColor="text1"/>
        </w:rPr>
        <w:t xml:space="preserve">Kui Töövõtja jätab täitmata või täidab mittenõuetekohaselt Töövõtulepingust tulenevaid kohustusi, on Tellijal õigus </w:t>
      </w:r>
      <w:r w:rsidR="00B574E8" w:rsidRPr="002B09E9">
        <w:rPr>
          <w:color w:val="000000" w:themeColor="text1"/>
        </w:rPr>
        <w:t>nõuda temalt leppetrahvi kuni 50</w:t>
      </w:r>
      <w:r w:rsidRPr="002B09E9">
        <w:rPr>
          <w:color w:val="000000" w:themeColor="text1"/>
        </w:rPr>
        <w:t>% täitmata kohustuse maksumusest, mis tuleneb ühikhindadest.</w:t>
      </w:r>
    </w:p>
    <w:p w:rsidR="00FD4F08" w:rsidRPr="002B09E9" w:rsidRDefault="00FD4F08" w:rsidP="00B419E9">
      <w:pPr>
        <w:pStyle w:val="Taandegakehatekst"/>
        <w:numPr>
          <w:ilvl w:val="1"/>
          <w:numId w:val="8"/>
        </w:numPr>
        <w:rPr>
          <w:color w:val="000000" w:themeColor="text1"/>
        </w:rPr>
      </w:pPr>
      <w:r w:rsidRPr="002B09E9">
        <w:rPr>
          <w:color w:val="000000" w:themeColor="text1"/>
        </w:rPr>
        <w:t>Tellijal on õigus Töövõtuleping ühepoolselt lõpetada, kui Töövõtja rikub oluliselt Töövõtulepingu tingimusi või ületab põhjendamatult tööde teostamise tähtaega rohkem kui kaks nädalat. Sellisel juhul on Töövõtja kohustatud tasuma Tellijale leppetrahvi 5000 eurot</w:t>
      </w:r>
      <w:r w:rsidR="000F007C">
        <w:rPr>
          <w:color w:val="000000" w:themeColor="text1"/>
        </w:rPr>
        <w:t>.</w:t>
      </w:r>
    </w:p>
    <w:p w:rsidR="00FD4F08" w:rsidRPr="002B09E9" w:rsidRDefault="000F007C" w:rsidP="00B419E9">
      <w:pPr>
        <w:pStyle w:val="Taandegakehatekst"/>
        <w:numPr>
          <w:ilvl w:val="1"/>
          <w:numId w:val="8"/>
        </w:numPr>
        <w:rPr>
          <w:color w:val="000000" w:themeColor="text1"/>
        </w:rPr>
      </w:pPr>
      <w:r>
        <w:rPr>
          <w:color w:val="000000" w:themeColor="text1"/>
        </w:rPr>
        <w:t>Leppetrahvi kohta koostab Tellija leppetrahviarve.</w:t>
      </w:r>
    </w:p>
    <w:p w:rsidR="00FD4F08" w:rsidRPr="002B09E9" w:rsidRDefault="00FD4F08" w:rsidP="00FD4F08">
      <w:pPr>
        <w:pStyle w:val="Taandegakehatekst"/>
        <w:numPr>
          <w:ilvl w:val="0"/>
          <w:numId w:val="0"/>
        </w:numPr>
        <w:ind w:left="420"/>
        <w:rPr>
          <w:color w:val="000000" w:themeColor="text1"/>
        </w:rPr>
      </w:pPr>
    </w:p>
    <w:p w:rsidR="00FD4F08" w:rsidRPr="002B09E9" w:rsidRDefault="00FD4F08" w:rsidP="00B419E9">
      <w:pPr>
        <w:pStyle w:val="Taandegakehatekst"/>
        <w:numPr>
          <w:ilvl w:val="0"/>
          <w:numId w:val="8"/>
        </w:numPr>
        <w:tabs>
          <w:tab w:val="num" w:pos="420"/>
        </w:tabs>
        <w:rPr>
          <w:b/>
          <w:color w:val="000000" w:themeColor="text1"/>
        </w:rPr>
      </w:pPr>
      <w:r w:rsidRPr="002B09E9">
        <w:rPr>
          <w:b/>
          <w:color w:val="000000" w:themeColor="text1"/>
        </w:rPr>
        <w:t>Tellija ja Töövõtja volitatud esindajad</w:t>
      </w:r>
    </w:p>
    <w:p w:rsidR="00FD4F08" w:rsidRPr="002B09E9" w:rsidRDefault="00FD4F08" w:rsidP="00B419E9">
      <w:pPr>
        <w:pStyle w:val="Taandegakehatekst"/>
        <w:numPr>
          <w:ilvl w:val="1"/>
          <w:numId w:val="8"/>
        </w:numPr>
        <w:rPr>
          <w:color w:val="000000" w:themeColor="text1"/>
        </w:rPr>
      </w:pPr>
      <w:r w:rsidRPr="002B09E9">
        <w:rPr>
          <w:color w:val="000000" w:themeColor="text1"/>
        </w:rPr>
        <w:t xml:space="preserve">Tellija volitatud esindajaks on linnamajanduse osakonna teehoolduse spetsialist Marko Metsma </w:t>
      </w:r>
      <w:r w:rsidRPr="002B09E9">
        <w:rPr>
          <w:color w:val="000000" w:themeColor="text1"/>
        </w:rPr>
        <w:lastRenderedPageBreak/>
        <w:t>(</w:t>
      </w:r>
      <w:hyperlink r:id="rId9" w:history="1">
        <w:r w:rsidRPr="002B09E9">
          <w:rPr>
            <w:rStyle w:val="Hperlink"/>
            <w:color w:val="000000" w:themeColor="text1"/>
          </w:rPr>
          <w:t>marko.metsma@raad.tartu.ee</w:t>
        </w:r>
      </w:hyperlink>
      <w:r w:rsidRPr="002B09E9">
        <w:rPr>
          <w:color w:val="000000" w:themeColor="text1"/>
        </w:rPr>
        <w:t>, tel 53 944 320), kes kirjutab alla maksedokumentidele ja vastutab tellijapoolse järelvalve korraldamise eest.</w:t>
      </w:r>
    </w:p>
    <w:p w:rsidR="00FD4F08" w:rsidRPr="002B09E9" w:rsidRDefault="00FD4F08" w:rsidP="00B419E9">
      <w:pPr>
        <w:pStyle w:val="Taandegakehatekst"/>
        <w:numPr>
          <w:ilvl w:val="1"/>
          <w:numId w:val="8"/>
        </w:numPr>
        <w:rPr>
          <w:color w:val="000000" w:themeColor="text1"/>
        </w:rPr>
      </w:pPr>
      <w:r w:rsidRPr="002B09E9">
        <w:rPr>
          <w:color w:val="000000" w:themeColor="text1"/>
        </w:rPr>
        <w:t xml:space="preserve">Töövõtja volitatud esindajaks on </w:t>
      </w:r>
      <w:proofErr w:type="spellStart"/>
      <w:r w:rsidRPr="002B09E9">
        <w:rPr>
          <w:color w:val="000000" w:themeColor="text1"/>
        </w:rPr>
        <w:t>_____</w:t>
      </w:r>
      <w:proofErr w:type="spellEnd"/>
      <w:r w:rsidRPr="002B09E9">
        <w:rPr>
          <w:color w:val="000000" w:themeColor="text1"/>
        </w:rPr>
        <w:t>.</w:t>
      </w:r>
    </w:p>
    <w:p w:rsidR="00B574E8" w:rsidRPr="002B09E9" w:rsidRDefault="00B574E8" w:rsidP="00B574E8">
      <w:pPr>
        <w:pStyle w:val="Taandegakehatekst"/>
        <w:numPr>
          <w:ilvl w:val="0"/>
          <w:numId w:val="0"/>
        </w:numPr>
        <w:ind w:left="360"/>
        <w:rPr>
          <w:color w:val="000000" w:themeColor="text1"/>
        </w:rPr>
      </w:pPr>
    </w:p>
    <w:p w:rsidR="00B574E8" w:rsidRPr="002B09E9" w:rsidRDefault="00B574E8" w:rsidP="00B574E8">
      <w:pPr>
        <w:widowControl w:val="0"/>
        <w:numPr>
          <w:ilvl w:val="0"/>
          <w:numId w:val="8"/>
        </w:numPr>
        <w:tabs>
          <w:tab w:val="left" w:pos="720"/>
        </w:tabs>
        <w:suppressAutoHyphens/>
        <w:spacing w:line="100" w:lineRule="atLeast"/>
        <w:jc w:val="both"/>
        <w:rPr>
          <w:b/>
          <w:bCs/>
          <w:color w:val="000000"/>
          <w:lang w:val="et-EE" w:eastAsia="ar-SA"/>
        </w:rPr>
      </w:pPr>
      <w:r w:rsidRPr="002B09E9">
        <w:rPr>
          <w:b/>
          <w:bCs/>
          <w:color w:val="000000"/>
          <w:lang w:val="et-EE" w:eastAsia="ar-SA"/>
        </w:rPr>
        <w:t>Vääramatu jõud</w:t>
      </w:r>
    </w:p>
    <w:p w:rsidR="00B574E8" w:rsidRPr="002B09E9" w:rsidRDefault="00B574E8" w:rsidP="00B574E8">
      <w:pPr>
        <w:widowControl w:val="0"/>
        <w:numPr>
          <w:ilvl w:val="1"/>
          <w:numId w:val="8"/>
        </w:numPr>
        <w:tabs>
          <w:tab w:val="left" w:pos="2149"/>
          <w:tab w:val="num" w:pos="2415"/>
          <w:tab w:val="left" w:pos="2869"/>
          <w:tab w:val="left" w:pos="3589"/>
          <w:tab w:val="left" w:pos="4320"/>
        </w:tabs>
        <w:suppressAutoHyphens/>
        <w:spacing w:line="100" w:lineRule="atLeast"/>
        <w:jc w:val="both"/>
        <w:rPr>
          <w:color w:val="000000"/>
          <w:lang w:val="et-EE" w:eastAsia="ar-SA"/>
        </w:rPr>
      </w:pPr>
      <w:r w:rsidRPr="002B09E9">
        <w:rPr>
          <w:color w:val="000000"/>
          <w:lang w:val="et-EE" w:eastAsia="ar-SA"/>
        </w:rPr>
        <w:t xml:space="preserve">Vääramatu jõud on asjaolu, mida Pool ei saanud mõjutada ja mõistlikkuse põhimõttest lähtudes ei saanud temalt oodata, et ta Lepingu sõlmimise tekkimise ajal selle asjaoluga arvestaks või seda väldiks või takistava asjaolu või selle tagajärje ületaks. </w:t>
      </w:r>
    </w:p>
    <w:p w:rsidR="00B574E8" w:rsidRPr="002B09E9" w:rsidRDefault="00B574E8" w:rsidP="00B574E8">
      <w:pPr>
        <w:widowControl w:val="0"/>
        <w:numPr>
          <w:ilvl w:val="1"/>
          <w:numId w:val="8"/>
        </w:numPr>
        <w:tabs>
          <w:tab w:val="left" w:pos="2149"/>
          <w:tab w:val="num" w:pos="2415"/>
          <w:tab w:val="left" w:pos="2869"/>
          <w:tab w:val="left" w:pos="3589"/>
          <w:tab w:val="left" w:pos="4320"/>
        </w:tabs>
        <w:suppressAutoHyphens/>
        <w:spacing w:line="100" w:lineRule="atLeast"/>
        <w:jc w:val="both"/>
        <w:rPr>
          <w:color w:val="000000"/>
          <w:lang w:val="et-EE" w:eastAsia="ar-SA"/>
        </w:rPr>
      </w:pPr>
      <w:r w:rsidRPr="002B09E9">
        <w:rPr>
          <w:color w:val="000000"/>
          <w:lang w:val="et-EE" w:eastAsia="ar-SA"/>
        </w:rPr>
        <w:t xml:space="preserve">Vääramatu jõu asjaolude esinemisest tuleb teist Poolt arvates selliste asjaolude tekkimisest viie päeva jooksul kirjalikult informeerida. </w:t>
      </w:r>
    </w:p>
    <w:p w:rsidR="00B574E8" w:rsidRPr="002B09E9" w:rsidRDefault="00B574E8" w:rsidP="00B574E8">
      <w:pPr>
        <w:widowControl w:val="0"/>
        <w:numPr>
          <w:ilvl w:val="1"/>
          <w:numId w:val="8"/>
        </w:numPr>
        <w:tabs>
          <w:tab w:val="left" w:pos="2149"/>
          <w:tab w:val="num" w:pos="2415"/>
          <w:tab w:val="left" w:pos="2869"/>
          <w:tab w:val="left" w:pos="3589"/>
          <w:tab w:val="left" w:pos="4320"/>
        </w:tabs>
        <w:suppressAutoHyphens/>
        <w:spacing w:line="100" w:lineRule="atLeast"/>
        <w:jc w:val="both"/>
        <w:rPr>
          <w:color w:val="000000"/>
          <w:lang w:val="et-EE" w:eastAsia="ar-SA"/>
        </w:rPr>
      </w:pPr>
      <w:r w:rsidRPr="002B09E9">
        <w:rPr>
          <w:color w:val="000000"/>
          <w:lang w:val="et-EE" w:eastAsia="ar-SA"/>
        </w:rPr>
        <w:t>Vääramatu jõuna käsitletakse vaid selliseid asjaolusid, mida Pooled kirjalikult vääramatu jõuna aktsepteerivad.</w:t>
      </w:r>
    </w:p>
    <w:p w:rsidR="002B09E9" w:rsidRPr="002B09E9" w:rsidRDefault="002B09E9" w:rsidP="002B09E9">
      <w:pPr>
        <w:widowControl w:val="0"/>
        <w:tabs>
          <w:tab w:val="left" w:pos="2149"/>
          <w:tab w:val="left" w:pos="2869"/>
          <w:tab w:val="left" w:pos="3589"/>
          <w:tab w:val="left" w:pos="4320"/>
        </w:tabs>
        <w:suppressAutoHyphens/>
        <w:spacing w:line="100" w:lineRule="atLeast"/>
        <w:ind w:left="360"/>
        <w:jc w:val="both"/>
        <w:rPr>
          <w:color w:val="000000"/>
          <w:lang w:val="et-EE" w:eastAsia="ar-SA"/>
        </w:rPr>
      </w:pPr>
    </w:p>
    <w:p w:rsidR="002B09E9" w:rsidRPr="002B09E9" w:rsidRDefault="002B09E9" w:rsidP="002B09E9">
      <w:pPr>
        <w:widowControl w:val="0"/>
        <w:numPr>
          <w:ilvl w:val="0"/>
          <w:numId w:val="8"/>
        </w:numPr>
        <w:tabs>
          <w:tab w:val="left" w:pos="567"/>
        </w:tabs>
        <w:suppressAutoHyphens/>
        <w:jc w:val="both"/>
        <w:rPr>
          <w:b/>
          <w:color w:val="000000"/>
          <w:lang w:val="et-EE"/>
        </w:rPr>
      </w:pPr>
      <w:r w:rsidRPr="002B09E9">
        <w:rPr>
          <w:b/>
          <w:color w:val="000000"/>
          <w:lang w:val="et-EE"/>
        </w:rPr>
        <w:t>Muud tingimused</w:t>
      </w:r>
    </w:p>
    <w:p w:rsidR="00B574E8" w:rsidRPr="002B09E9" w:rsidRDefault="00B574E8" w:rsidP="00B574E8">
      <w:pPr>
        <w:widowControl w:val="0"/>
        <w:numPr>
          <w:ilvl w:val="1"/>
          <w:numId w:val="8"/>
        </w:numPr>
        <w:tabs>
          <w:tab w:val="left" w:pos="567"/>
        </w:tabs>
        <w:suppressAutoHyphens/>
        <w:jc w:val="both"/>
        <w:rPr>
          <w:color w:val="000000"/>
          <w:lang w:val="et-EE"/>
        </w:rPr>
      </w:pPr>
      <w:r w:rsidRPr="002B09E9">
        <w:rPr>
          <w:color w:val="000000"/>
          <w:lang w:val="et-EE"/>
        </w:rPr>
        <w:t>Lepingut võib muuta Poolte kirjalikul kokkuleppel ja kooskõlas kehtivate õigusaktidega. Kirjalikult vormistamata Lepingu muudatused on tühised.</w:t>
      </w:r>
    </w:p>
    <w:p w:rsidR="00B574E8" w:rsidRPr="002B09E9" w:rsidRDefault="00B574E8" w:rsidP="00B574E8">
      <w:pPr>
        <w:widowControl w:val="0"/>
        <w:numPr>
          <w:ilvl w:val="1"/>
          <w:numId w:val="8"/>
        </w:numPr>
        <w:tabs>
          <w:tab w:val="left" w:pos="567"/>
        </w:tabs>
        <w:suppressAutoHyphens/>
        <w:jc w:val="both"/>
        <w:rPr>
          <w:color w:val="000000"/>
          <w:lang w:val="et-EE" w:eastAsia="ar-SA"/>
        </w:rPr>
      </w:pPr>
      <w:r w:rsidRPr="002B09E9">
        <w:rPr>
          <w:color w:val="000000"/>
          <w:lang w:val="et-EE" w:eastAsia="ar-SA"/>
        </w:rPr>
        <w:t>Kõik Lepingu tõlgendamisest või täitmisest tulenevad vaidlused püütakse lahendada Lepingupoolte vaheliste läbirääkimiste teel. Kokkuleppe mittesaavutamisel lahendatakse vaidlus Tartu Maakohtus vastavalt Eesti Vabariigis kehtivatele õigusaktidele.</w:t>
      </w:r>
    </w:p>
    <w:p w:rsidR="00B574E8" w:rsidRPr="002B09E9" w:rsidRDefault="00B574E8" w:rsidP="00B574E8">
      <w:pPr>
        <w:widowControl w:val="0"/>
        <w:numPr>
          <w:ilvl w:val="1"/>
          <w:numId w:val="8"/>
        </w:numPr>
        <w:tabs>
          <w:tab w:val="left" w:pos="567"/>
        </w:tabs>
        <w:suppressAutoHyphens/>
        <w:jc w:val="both"/>
        <w:rPr>
          <w:color w:val="000000"/>
          <w:lang w:val="et-EE"/>
        </w:rPr>
      </w:pPr>
      <w:r w:rsidRPr="002B09E9">
        <w:rPr>
          <w:color w:val="000000"/>
          <w:lang w:val="et-EE"/>
        </w:rPr>
        <w:t>Kõigis küsimustes, mis ei ole reguleeritud Lepinguga, juhinduvad Pooled Eesti Vabariigi vastavatest õigusaktidest.</w:t>
      </w:r>
    </w:p>
    <w:p w:rsidR="00FD4F08" w:rsidRPr="002B09E9" w:rsidRDefault="00FD4F08" w:rsidP="00FD4F08">
      <w:pPr>
        <w:pStyle w:val="Taandegakehatekst"/>
        <w:numPr>
          <w:ilvl w:val="0"/>
          <w:numId w:val="0"/>
        </w:numPr>
        <w:rPr>
          <w:color w:val="000000" w:themeColor="text1"/>
        </w:rPr>
      </w:pPr>
    </w:p>
    <w:p w:rsidR="002B09E9" w:rsidRPr="002B09E9" w:rsidRDefault="002B09E9" w:rsidP="00FD4F08">
      <w:pPr>
        <w:pStyle w:val="Taandegakehatekst"/>
        <w:numPr>
          <w:ilvl w:val="0"/>
          <w:numId w:val="0"/>
        </w:numPr>
        <w:rPr>
          <w:color w:val="000000" w:themeColor="text1"/>
        </w:rPr>
      </w:pPr>
    </w:p>
    <w:p w:rsidR="002B09E9" w:rsidRPr="002B09E9" w:rsidRDefault="002B09E9" w:rsidP="00FD4F08">
      <w:pPr>
        <w:pStyle w:val="Taandegakehatekst"/>
        <w:numPr>
          <w:ilvl w:val="0"/>
          <w:numId w:val="0"/>
        </w:numPr>
        <w:rPr>
          <w:color w:val="000000" w:themeColor="text1"/>
        </w:rPr>
      </w:pPr>
    </w:p>
    <w:p w:rsidR="00FD4F08" w:rsidRPr="002B09E9" w:rsidRDefault="00FD4F08" w:rsidP="00FD4F08">
      <w:pPr>
        <w:pStyle w:val="Taandegakehatekst"/>
        <w:numPr>
          <w:ilvl w:val="0"/>
          <w:numId w:val="0"/>
        </w:numPr>
        <w:rPr>
          <w:b/>
          <w:color w:val="000000" w:themeColor="text1"/>
          <w:sz w:val="28"/>
          <w:szCs w:val="28"/>
        </w:rPr>
      </w:pPr>
    </w:p>
    <w:p w:rsidR="002B09E9" w:rsidRPr="002B09E9" w:rsidRDefault="002B09E9" w:rsidP="002B09E9">
      <w:pPr>
        <w:tabs>
          <w:tab w:val="left" w:pos="567"/>
        </w:tabs>
        <w:suppressAutoHyphens/>
        <w:ind w:right="-521"/>
        <w:jc w:val="both"/>
        <w:rPr>
          <w:b/>
          <w:color w:val="000000"/>
          <w:lang w:val="et-EE"/>
        </w:rPr>
      </w:pPr>
      <w:r w:rsidRPr="002B09E9">
        <w:rPr>
          <w:b/>
          <w:color w:val="000000"/>
          <w:lang w:val="et-EE"/>
        </w:rPr>
        <w:t>Poolte allkirjad</w:t>
      </w:r>
    </w:p>
    <w:p w:rsidR="002B09E9" w:rsidRPr="002B09E9" w:rsidRDefault="002B09E9" w:rsidP="002B09E9">
      <w:pPr>
        <w:tabs>
          <w:tab w:val="left" w:pos="851"/>
        </w:tabs>
        <w:ind w:right="-521"/>
        <w:jc w:val="both"/>
        <w:rPr>
          <w:b/>
          <w:color w:val="000000"/>
          <w:lang w:val="et-EE"/>
        </w:rPr>
      </w:pPr>
      <w:r w:rsidRPr="002B09E9">
        <w:rPr>
          <w:b/>
          <w:color w:val="000000"/>
          <w:lang w:val="et-EE"/>
        </w:rPr>
        <w:t>Tellija:</w:t>
      </w:r>
      <w:r w:rsidRPr="002B09E9">
        <w:rPr>
          <w:b/>
          <w:color w:val="000000"/>
          <w:lang w:val="et-EE"/>
        </w:rPr>
        <w:tab/>
      </w:r>
      <w:r w:rsidRPr="002B09E9">
        <w:rPr>
          <w:b/>
          <w:color w:val="000000"/>
          <w:lang w:val="et-EE"/>
        </w:rPr>
        <w:tab/>
      </w:r>
      <w:r w:rsidRPr="002B09E9">
        <w:rPr>
          <w:b/>
          <w:color w:val="000000"/>
          <w:lang w:val="et-EE"/>
        </w:rPr>
        <w:tab/>
      </w:r>
      <w:r w:rsidRPr="002B09E9">
        <w:rPr>
          <w:b/>
          <w:color w:val="000000"/>
          <w:lang w:val="et-EE"/>
        </w:rPr>
        <w:tab/>
      </w:r>
      <w:r w:rsidRPr="002B09E9">
        <w:rPr>
          <w:b/>
          <w:color w:val="000000"/>
          <w:lang w:val="et-EE"/>
        </w:rPr>
        <w:tab/>
      </w:r>
      <w:r w:rsidRPr="002B09E9">
        <w:rPr>
          <w:b/>
          <w:color w:val="000000"/>
          <w:lang w:val="et-EE"/>
        </w:rPr>
        <w:tab/>
      </w:r>
      <w:r w:rsidRPr="002B09E9">
        <w:rPr>
          <w:b/>
          <w:color w:val="000000"/>
          <w:lang w:val="et-EE"/>
        </w:rPr>
        <w:tab/>
      </w:r>
      <w:r w:rsidRPr="002B09E9">
        <w:rPr>
          <w:b/>
          <w:color w:val="000000"/>
          <w:lang w:val="et-EE"/>
        </w:rPr>
        <w:tab/>
        <w:t>Töövõtja:</w:t>
      </w:r>
    </w:p>
    <w:p w:rsidR="002B09E9" w:rsidRPr="002B09E9" w:rsidRDefault="002B09E9" w:rsidP="002B09E9">
      <w:pPr>
        <w:tabs>
          <w:tab w:val="left" w:pos="3544"/>
        </w:tabs>
        <w:ind w:right="-521"/>
        <w:jc w:val="both"/>
        <w:rPr>
          <w:color w:val="000000"/>
          <w:lang w:val="et-EE"/>
        </w:rPr>
      </w:pPr>
      <w:r w:rsidRPr="002B09E9">
        <w:rPr>
          <w:color w:val="000000"/>
          <w:lang w:val="et-EE"/>
        </w:rPr>
        <w:t>Tartu Linnavalitsus</w:t>
      </w:r>
      <w:r w:rsidRPr="002B09E9">
        <w:rPr>
          <w:color w:val="000000"/>
          <w:lang w:val="et-EE"/>
        </w:rPr>
        <w:tab/>
      </w:r>
      <w:r w:rsidRPr="002B09E9">
        <w:rPr>
          <w:color w:val="000000"/>
          <w:lang w:val="et-EE"/>
        </w:rPr>
        <w:tab/>
      </w:r>
      <w:r w:rsidRPr="002B09E9">
        <w:rPr>
          <w:color w:val="000000"/>
          <w:lang w:val="et-EE"/>
        </w:rPr>
        <w:tab/>
      </w:r>
      <w:r w:rsidRPr="002B09E9">
        <w:rPr>
          <w:color w:val="000000"/>
          <w:lang w:val="et-EE"/>
        </w:rPr>
        <w:tab/>
        <w:t>__</w:t>
      </w:r>
    </w:p>
    <w:p w:rsidR="002B09E9" w:rsidRPr="002B09E9" w:rsidRDefault="002B09E9" w:rsidP="002B09E9">
      <w:pPr>
        <w:tabs>
          <w:tab w:val="left" w:pos="3544"/>
        </w:tabs>
        <w:ind w:right="-521"/>
        <w:jc w:val="both"/>
        <w:rPr>
          <w:color w:val="000000"/>
          <w:lang w:val="et-EE"/>
        </w:rPr>
      </w:pPr>
      <w:r w:rsidRPr="002B09E9">
        <w:rPr>
          <w:color w:val="000000"/>
          <w:lang w:val="et-EE"/>
        </w:rPr>
        <w:t>Raekoja plats 3, Tartu</w:t>
      </w:r>
      <w:r w:rsidRPr="002B09E9">
        <w:rPr>
          <w:color w:val="000000"/>
          <w:lang w:val="et-EE"/>
        </w:rPr>
        <w:tab/>
      </w:r>
      <w:r w:rsidRPr="002B09E9">
        <w:rPr>
          <w:color w:val="000000"/>
          <w:lang w:val="et-EE"/>
        </w:rPr>
        <w:tab/>
      </w:r>
      <w:r w:rsidRPr="002B09E9">
        <w:rPr>
          <w:color w:val="000000"/>
          <w:lang w:val="et-EE"/>
        </w:rPr>
        <w:tab/>
      </w:r>
      <w:r w:rsidRPr="002B09E9">
        <w:rPr>
          <w:color w:val="000000"/>
          <w:lang w:val="et-EE"/>
        </w:rPr>
        <w:tab/>
        <w:t>__</w:t>
      </w:r>
    </w:p>
    <w:p w:rsidR="002B09E9" w:rsidRPr="002B09E9" w:rsidRDefault="002B09E9" w:rsidP="002B09E9">
      <w:pPr>
        <w:tabs>
          <w:tab w:val="left" w:pos="3544"/>
        </w:tabs>
        <w:ind w:right="-521"/>
        <w:jc w:val="both"/>
        <w:rPr>
          <w:color w:val="000000"/>
          <w:lang w:val="et-EE"/>
        </w:rPr>
      </w:pPr>
      <w:r w:rsidRPr="002B09E9">
        <w:rPr>
          <w:color w:val="000000"/>
          <w:lang w:val="et-EE"/>
        </w:rPr>
        <w:t xml:space="preserve">E-post: </w:t>
      </w:r>
      <w:hyperlink r:id="rId10" w:history="1">
        <w:r w:rsidR="002A6058" w:rsidRPr="000331CB">
          <w:rPr>
            <w:rStyle w:val="Hperlink"/>
            <w:lang w:val="et-EE"/>
          </w:rPr>
          <w:t>lmo@raad.tartu.ee</w:t>
        </w:r>
      </w:hyperlink>
      <w:r w:rsidRPr="002B09E9">
        <w:rPr>
          <w:color w:val="000000"/>
          <w:lang w:val="et-EE"/>
        </w:rPr>
        <w:tab/>
      </w:r>
      <w:r w:rsidRPr="002B09E9">
        <w:rPr>
          <w:color w:val="000000"/>
          <w:lang w:val="et-EE"/>
        </w:rPr>
        <w:tab/>
      </w:r>
      <w:r w:rsidRPr="002B09E9">
        <w:rPr>
          <w:color w:val="000000"/>
          <w:lang w:val="et-EE"/>
        </w:rPr>
        <w:tab/>
      </w:r>
      <w:r w:rsidRPr="002B09E9">
        <w:rPr>
          <w:color w:val="000000"/>
          <w:lang w:val="et-EE"/>
        </w:rPr>
        <w:tab/>
        <w:t>E-post: __</w:t>
      </w:r>
    </w:p>
    <w:p w:rsidR="002B09E9" w:rsidRPr="002B09E9" w:rsidRDefault="002B09E9" w:rsidP="002B09E9">
      <w:pPr>
        <w:tabs>
          <w:tab w:val="left" w:pos="3544"/>
        </w:tabs>
        <w:ind w:right="-521"/>
        <w:jc w:val="both"/>
        <w:rPr>
          <w:color w:val="000000"/>
          <w:lang w:val="et-EE"/>
        </w:rPr>
      </w:pPr>
    </w:p>
    <w:p w:rsidR="00421C7A" w:rsidRPr="002B09E9" w:rsidRDefault="002B09E9" w:rsidP="002B09E9">
      <w:pPr>
        <w:rPr>
          <w:color w:val="000000" w:themeColor="text1"/>
          <w:lang w:val="et-EE"/>
        </w:rPr>
      </w:pPr>
      <w:r w:rsidRPr="002B09E9">
        <w:rPr>
          <w:rFonts w:eastAsia="Calibri"/>
          <w:color w:val="000000"/>
          <w:lang w:val="et-EE"/>
        </w:rPr>
        <w:t>Rein Haak</w:t>
      </w:r>
      <w:r w:rsidRPr="002B09E9">
        <w:rPr>
          <w:rFonts w:eastAsia="Calibri"/>
          <w:color w:val="000000"/>
          <w:lang w:val="et-EE"/>
        </w:rPr>
        <w:tab/>
      </w:r>
      <w:r w:rsidRPr="002B09E9">
        <w:rPr>
          <w:rFonts w:eastAsia="Calibri"/>
          <w:color w:val="000000"/>
          <w:lang w:val="et-EE"/>
        </w:rPr>
        <w:tab/>
      </w:r>
      <w:r w:rsidRPr="002B09E9">
        <w:rPr>
          <w:rFonts w:eastAsia="Calibri"/>
          <w:color w:val="000000"/>
          <w:lang w:val="et-EE"/>
        </w:rPr>
        <w:tab/>
      </w:r>
      <w:r w:rsidRPr="002B09E9">
        <w:rPr>
          <w:rFonts w:eastAsia="Calibri"/>
          <w:color w:val="000000"/>
          <w:lang w:val="et-EE"/>
        </w:rPr>
        <w:tab/>
      </w:r>
      <w:r w:rsidRPr="002B09E9">
        <w:rPr>
          <w:rFonts w:eastAsia="Calibri"/>
          <w:color w:val="000000"/>
          <w:lang w:val="et-EE"/>
        </w:rPr>
        <w:tab/>
      </w:r>
      <w:r w:rsidRPr="002B09E9">
        <w:rPr>
          <w:rFonts w:eastAsia="Calibri"/>
          <w:color w:val="000000"/>
          <w:lang w:val="et-EE"/>
        </w:rPr>
        <w:tab/>
      </w:r>
      <w:r w:rsidRPr="002B09E9">
        <w:rPr>
          <w:rFonts w:eastAsia="Calibri"/>
          <w:color w:val="000000"/>
          <w:lang w:val="et-EE"/>
        </w:rPr>
        <w:tab/>
        <w:t>__</w:t>
      </w:r>
      <w:r w:rsidRPr="002B09E9">
        <w:rPr>
          <w:rFonts w:eastAsia="Calibri"/>
          <w:color w:val="000000"/>
          <w:lang w:val="et-EE"/>
        </w:rPr>
        <w:tab/>
      </w:r>
    </w:p>
    <w:sectPr w:rsidR="00421C7A" w:rsidRPr="002B09E9" w:rsidSect="00D6710C">
      <w:headerReference w:type="even" r:id="rId11"/>
      <w:headerReference w:type="default" r:id="rId12"/>
      <w:footerReference w:type="even" r:id="rId13"/>
      <w:footerReference w:type="default" r:id="rId14"/>
      <w:headerReference w:type="first" r:id="rId15"/>
      <w:footerReference w:type="first" r:id="rId16"/>
      <w:pgSz w:w="12240" w:h="15840"/>
      <w:pgMar w:top="719" w:right="1041" w:bottom="899" w:left="156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DED" w:rsidRDefault="001D14F6">
      <w:r>
        <w:separator/>
      </w:r>
    </w:p>
  </w:endnote>
  <w:endnote w:type="continuationSeparator" w:id="0">
    <w:p w:rsidR="00384DED" w:rsidRDefault="001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04" w:rsidRDefault="0087374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E54704" w:rsidRDefault="00357BF7">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04" w:rsidRDefault="00357BF7">
    <w:pPr>
      <w:pStyle w:val="Jalus"/>
      <w:framePr w:wrap="around" w:vAnchor="text" w:hAnchor="margin" w:xAlign="center" w:y="1"/>
      <w:rPr>
        <w:rStyle w:val="Lehekljenumber"/>
      </w:rPr>
    </w:pPr>
  </w:p>
  <w:p w:rsidR="00E54704" w:rsidRDefault="00357BF7">
    <w:pPr>
      <w:pStyle w:val="Jalu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73" w:rsidRDefault="00357BF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DED" w:rsidRDefault="001D14F6">
      <w:r>
        <w:separator/>
      </w:r>
    </w:p>
  </w:footnote>
  <w:footnote w:type="continuationSeparator" w:id="0">
    <w:p w:rsidR="00384DED" w:rsidRDefault="001D1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04" w:rsidRDefault="0087374C">
    <w:pPr>
      <w:pStyle w:val="Pi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E54704" w:rsidRDefault="00357BF7">
    <w:pPr>
      <w:pStyle w:val="Pis"/>
      <w:ind w:right="360"/>
      <w:jc w:val="right"/>
    </w:pPr>
  </w:p>
  <w:p w:rsidR="00E54704" w:rsidRDefault="00357BF7">
    <w:pPr>
      <w:pStyle w:val="Pis"/>
      <w:jc w:val="right"/>
    </w:pPr>
  </w:p>
  <w:p w:rsidR="00E54704" w:rsidRDefault="00357BF7">
    <w:pPr>
      <w:pStyle w:val="Pi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04" w:rsidRDefault="0087374C">
    <w:pPr>
      <w:pStyle w:val="Pi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357BF7">
      <w:rPr>
        <w:rStyle w:val="Lehekljenumber"/>
      </w:rPr>
      <w:t>2</w:t>
    </w:r>
    <w:r>
      <w:rPr>
        <w:rStyle w:val="Lehekljenumber"/>
      </w:rPr>
      <w:fldChar w:fldCharType="end"/>
    </w:r>
  </w:p>
  <w:p w:rsidR="00E54704" w:rsidRDefault="00357BF7">
    <w:pPr>
      <w:pStyle w:val="Pis"/>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04" w:rsidRDefault="00357BF7">
    <w:pPr>
      <w:pStyle w:val="Pis"/>
      <w:jc w:val="right"/>
    </w:pPr>
  </w:p>
  <w:p w:rsidR="00E54704" w:rsidRDefault="00357BF7">
    <w:pPr>
      <w:pStyle w:val="Pis"/>
      <w:jc w:val="right"/>
    </w:pPr>
  </w:p>
  <w:p w:rsidR="00E54704" w:rsidRDefault="00357BF7">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82"/>
    <w:multiLevelType w:val="hybridMultilevel"/>
    <w:tmpl w:val="C8D66D2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6871815"/>
    <w:multiLevelType w:val="multilevel"/>
    <w:tmpl w:val="0DC8F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5B7672"/>
    <w:multiLevelType w:val="multilevel"/>
    <w:tmpl w:val="C18A8688"/>
    <w:lvl w:ilvl="0">
      <w:start w:val="1"/>
      <w:numFmt w:val="decimal"/>
      <w:lvlText w:val="%1."/>
      <w:lvlJc w:val="left"/>
      <w:pPr>
        <w:tabs>
          <w:tab w:val="num" w:pos="420"/>
        </w:tabs>
        <w:ind w:left="420" w:hanging="420"/>
      </w:pPr>
      <w:rPr>
        <w:rFonts w:hint="default"/>
        <w:u w:val="none"/>
      </w:rPr>
    </w:lvl>
    <w:lvl w:ilvl="1">
      <w:start w:val="1"/>
      <w:numFmt w:val="decimal"/>
      <w:pStyle w:val="Taandegakehatekst"/>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29FB3347"/>
    <w:multiLevelType w:val="multilevel"/>
    <w:tmpl w:val="2C3A00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B8141B7"/>
    <w:multiLevelType w:val="multilevel"/>
    <w:tmpl w:val="8BDE49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8C775F"/>
    <w:multiLevelType w:val="multilevel"/>
    <w:tmpl w:val="87462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D0A7301"/>
    <w:multiLevelType w:val="multilevel"/>
    <w:tmpl w:val="8FE0FA80"/>
    <w:lvl w:ilvl="0">
      <w:start w:val="4"/>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7">
    <w:nsid w:val="75BB645C"/>
    <w:multiLevelType w:val="multilevel"/>
    <w:tmpl w:val="B49C420A"/>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sz w:val="24"/>
        <w:szCs w:val="24"/>
      </w:rPr>
    </w:lvl>
    <w:lvl w:ilvl="3">
      <w:start w:val="1"/>
      <w:numFmt w:val="decimal"/>
      <w:lvlText w:val="%1.%2.%3.%4."/>
      <w:lvlJc w:val="left"/>
      <w:pPr>
        <w:tabs>
          <w:tab w:val="num" w:pos="855"/>
        </w:tabs>
        <w:ind w:left="855" w:hanging="855"/>
      </w:pPr>
      <w:rPr>
        <w:rFonts w:hint="default"/>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08"/>
    <w:rsid w:val="000F007C"/>
    <w:rsid w:val="001D14F6"/>
    <w:rsid w:val="002A6058"/>
    <w:rsid w:val="002B09E9"/>
    <w:rsid w:val="00357BF7"/>
    <w:rsid w:val="00384DED"/>
    <w:rsid w:val="00421C7A"/>
    <w:rsid w:val="00481B6F"/>
    <w:rsid w:val="004C5DC8"/>
    <w:rsid w:val="00710D42"/>
    <w:rsid w:val="00854932"/>
    <w:rsid w:val="00861A1B"/>
    <w:rsid w:val="0087374C"/>
    <w:rsid w:val="00B419E9"/>
    <w:rsid w:val="00B5728D"/>
    <w:rsid w:val="00B574E8"/>
    <w:rsid w:val="00D517FA"/>
    <w:rsid w:val="00D55F65"/>
    <w:rsid w:val="00FC7C58"/>
    <w:rsid w:val="00FD4F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D4F08"/>
    <w:pPr>
      <w:spacing w:after="0" w:line="240" w:lineRule="auto"/>
    </w:pPr>
    <w:rPr>
      <w:rFonts w:ascii="Times New Roman" w:eastAsia="Times New Roman" w:hAnsi="Times New Roman" w:cs="Times New Roman"/>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link w:val="TaandegakehatekstMrk"/>
    <w:rsid w:val="00FD4F08"/>
    <w:pPr>
      <w:widowControl w:val="0"/>
      <w:numPr>
        <w:ilvl w:val="1"/>
        <w:numId w:val="1"/>
      </w:numPr>
      <w:autoSpaceDE w:val="0"/>
      <w:autoSpaceDN w:val="0"/>
      <w:jc w:val="both"/>
    </w:pPr>
    <w:rPr>
      <w:lang w:val="et-EE"/>
    </w:rPr>
  </w:style>
  <w:style w:type="character" w:customStyle="1" w:styleId="TaandegakehatekstMrk">
    <w:name w:val="Taandega kehatekst Märk"/>
    <w:basedOn w:val="Liguvaikefont"/>
    <w:link w:val="Taandegakehatekst"/>
    <w:rsid w:val="00FD4F08"/>
    <w:rPr>
      <w:rFonts w:ascii="Times New Roman" w:eastAsia="Times New Roman" w:hAnsi="Times New Roman" w:cs="Times New Roman"/>
      <w:sz w:val="24"/>
      <w:szCs w:val="24"/>
    </w:rPr>
  </w:style>
  <w:style w:type="character" w:styleId="Hperlink">
    <w:name w:val="Hyperlink"/>
    <w:uiPriority w:val="99"/>
    <w:rsid w:val="00FD4F08"/>
    <w:rPr>
      <w:color w:val="0000FF"/>
      <w:u w:val="single"/>
    </w:rPr>
  </w:style>
  <w:style w:type="paragraph" w:styleId="Jalus">
    <w:name w:val="footer"/>
    <w:basedOn w:val="Normaallaad"/>
    <w:link w:val="JalusMrk"/>
    <w:rsid w:val="00FD4F08"/>
    <w:pPr>
      <w:tabs>
        <w:tab w:val="center" w:pos="4320"/>
        <w:tab w:val="right" w:pos="8640"/>
      </w:tabs>
    </w:pPr>
    <w:rPr>
      <w:szCs w:val="20"/>
      <w:lang w:val="fr-FR"/>
    </w:rPr>
  </w:style>
  <w:style w:type="character" w:customStyle="1" w:styleId="JalusMrk">
    <w:name w:val="Jalus Märk"/>
    <w:basedOn w:val="Liguvaikefont"/>
    <w:link w:val="Jalus"/>
    <w:rsid w:val="00FD4F08"/>
    <w:rPr>
      <w:rFonts w:ascii="Times New Roman" w:eastAsia="Times New Roman" w:hAnsi="Times New Roman" w:cs="Times New Roman"/>
      <w:sz w:val="24"/>
      <w:szCs w:val="20"/>
      <w:lang w:val="fr-FR"/>
    </w:rPr>
  </w:style>
  <w:style w:type="character" w:styleId="Lehekljenumber">
    <w:name w:val="page number"/>
    <w:basedOn w:val="Liguvaikefont"/>
    <w:rsid w:val="00FD4F08"/>
  </w:style>
  <w:style w:type="paragraph" w:styleId="Pis">
    <w:name w:val="header"/>
    <w:basedOn w:val="Normaallaad"/>
    <w:link w:val="PisMrk"/>
    <w:rsid w:val="00FD4F08"/>
    <w:pPr>
      <w:tabs>
        <w:tab w:val="center" w:pos="4536"/>
        <w:tab w:val="right" w:pos="9072"/>
      </w:tabs>
    </w:pPr>
    <w:rPr>
      <w:rFonts w:ascii="Arial" w:hAnsi="Arial"/>
      <w:noProof/>
      <w:sz w:val="20"/>
      <w:szCs w:val="20"/>
      <w:lang w:val="et-EE"/>
    </w:rPr>
  </w:style>
  <w:style w:type="character" w:customStyle="1" w:styleId="PisMrk">
    <w:name w:val="Päis Märk"/>
    <w:basedOn w:val="Liguvaikefont"/>
    <w:link w:val="Pis"/>
    <w:rsid w:val="00FD4F08"/>
    <w:rPr>
      <w:rFonts w:ascii="Arial" w:eastAsia="Times New Roman" w:hAnsi="Arial" w:cs="Times New Roman"/>
      <w:noProof/>
      <w:sz w:val="20"/>
      <w:szCs w:val="20"/>
    </w:rPr>
  </w:style>
  <w:style w:type="paragraph" w:styleId="Loendilik">
    <w:name w:val="List Paragraph"/>
    <w:basedOn w:val="Normaallaad"/>
    <w:uiPriority w:val="34"/>
    <w:qFormat/>
    <w:rsid w:val="004C5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D4F08"/>
    <w:pPr>
      <w:spacing w:after="0" w:line="240" w:lineRule="auto"/>
    </w:pPr>
    <w:rPr>
      <w:rFonts w:ascii="Times New Roman" w:eastAsia="Times New Roman" w:hAnsi="Times New Roman" w:cs="Times New Roman"/>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link w:val="TaandegakehatekstMrk"/>
    <w:rsid w:val="00FD4F08"/>
    <w:pPr>
      <w:widowControl w:val="0"/>
      <w:numPr>
        <w:ilvl w:val="1"/>
        <w:numId w:val="1"/>
      </w:numPr>
      <w:autoSpaceDE w:val="0"/>
      <w:autoSpaceDN w:val="0"/>
      <w:jc w:val="both"/>
    </w:pPr>
    <w:rPr>
      <w:lang w:val="et-EE"/>
    </w:rPr>
  </w:style>
  <w:style w:type="character" w:customStyle="1" w:styleId="TaandegakehatekstMrk">
    <w:name w:val="Taandega kehatekst Märk"/>
    <w:basedOn w:val="Liguvaikefont"/>
    <w:link w:val="Taandegakehatekst"/>
    <w:rsid w:val="00FD4F08"/>
    <w:rPr>
      <w:rFonts w:ascii="Times New Roman" w:eastAsia="Times New Roman" w:hAnsi="Times New Roman" w:cs="Times New Roman"/>
      <w:sz w:val="24"/>
      <w:szCs w:val="24"/>
    </w:rPr>
  </w:style>
  <w:style w:type="character" w:styleId="Hperlink">
    <w:name w:val="Hyperlink"/>
    <w:uiPriority w:val="99"/>
    <w:rsid w:val="00FD4F08"/>
    <w:rPr>
      <w:color w:val="0000FF"/>
      <w:u w:val="single"/>
    </w:rPr>
  </w:style>
  <w:style w:type="paragraph" w:styleId="Jalus">
    <w:name w:val="footer"/>
    <w:basedOn w:val="Normaallaad"/>
    <w:link w:val="JalusMrk"/>
    <w:rsid w:val="00FD4F08"/>
    <w:pPr>
      <w:tabs>
        <w:tab w:val="center" w:pos="4320"/>
        <w:tab w:val="right" w:pos="8640"/>
      </w:tabs>
    </w:pPr>
    <w:rPr>
      <w:szCs w:val="20"/>
      <w:lang w:val="fr-FR"/>
    </w:rPr>
  </w:style>
  <w:style w:type="character" w:customStyle="1" w:styleId="JalusMrk">
    <w:name w:val="Jalus Märk"/>
    <w:basedOn w:val="Liguvaikefont"/>
    <w:link w:val="Jalus"/>
    <w:rsid w:val="00FD4F08"/>
    <w:rPr>
      <w:rFonts w:ascii="Times New Roman" w:eastAsia="Times New Roman" w:hAnsi="Times New Roman" w:cs="Times New Roman"/>
      <w:sz w:val="24"/>
      <w:szCs w:val="20"/>
      <w:lang w:val="fr-FR"/>
    </w:rPr>
  </w:style>
  <w:style w:type="character" w:styleId="Lehekljenumber">
    <w:name w:val="page number"/>
    <w:basedOn w:val="Liguvaikefont"/>
    <w:rsid w:val="00FD4F08"/>
  </w:style>
  <w:style w:type="paragraph" w:styleId="Pis">
    <w:name w:val="header"/>
    <w:basedOn w:val="Normaallaad"/>
    <w:link w:val="PisMrk"/>
    <w:rsid w:val="00FD4F08"/>
    <w:pPr>
      <w:tabs>
        <w:tab w:val="center" w:pos="4536"/>
        <w:tab w:val="right" w:pos="9072"/>
      </w:tabs>
    </w:pPr>
    <w:rPr>
      <w:rFonts w:ascii="Arial" w:hAnsi="Arial"/>
      <w:noProof/>
      <w:sz w:val="20"/>
      <w:szCs w:val="20"/>
      <w:lang w:val="et-EE"/>
    </w:rPr>
  </w:style>
  <w:style w:type="character" w:customStyle="1" w:styleId="PisMrk">
    <w:name w:val="Päis Märk"/>
    <w:basedOn w:val="Liguvaikefont"/>
    <w:link w:val="Pis"/>
    <w:rsid w:val="00FD4F08"/>
    <w:rPr>
      <w:rFonts w:ascii="Arial" w:eastAsia="Times New Roman" w:hAnsi="Arial" w:cs="Times New Roman"/>
      <w:noProof/>
      <w:sz w:val="20"/>
      <w:szCs w:val="20"/>
    </w:rPr>
  </w:style>
  <w:style w:type="paragraph" w:styleId="Loendilik">
    <w:name w:val="List Paragraph"/>
    <w:basedOn w:val="Normaallaad"/>
    <w:uiPriority w:val="34"/>
    <w:qFormat/>
    <w:rsid w:val="004C5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metsma@raad.tartu.e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mo@raad.tartu.ee" TargetMode="External"/><Relationship Id="rId4" Type="http://schemas.openxmlformats.org/officeDocument/2006/relationships/settings" Target="settings.xml"/><Relationship Id="rId9" Type="http://schemas.openxmlformats.org/officeDocument/2006/relationships/hyperlink" Target="mailto:marko.metsma@raad.tartu.ee" TargetMode="External"/><Relationship Id="rId14" Type="http://schemas.openxmlformats.org/officeDocument/2006/relationships/footer" Target="foot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1441</Words>
  <Characters>8363</Characters>
  <Application>Microsoft Office Word</Application>
  <DocSecurity>0</DocSecurity>
  <Lines>69</Lines>
  <Paragraphs>19</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Riina Lill</dc:creator>
  <cp:lastModifiedBy>Marko Metsma</cp:lastModifiedBy>
  <cp:revision>10</cp:revision>
  <dcterms:created xsi:type="dcterms:W3CDTF">2018-03-13T11:32:00Z</dcterms:created>
  <dcterms:modified xsi:type="dcterms:W3CDTF">2018-12-18T14:14:00Z</dcterms:modified>
</cp:coreProperties>
</file>