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drawings/drawing2.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2290" w:rsidRPr="00975E22" w:rsidRDefault="008D2290" w:rsidP="00831288">
      <w:pPr>
        <w:pStyle w:val="Pealkiri1"/>
        <w:spacing w:before="960"/>
        <w:jc w:val="left"/>
      </w:pPr>
      <w:bookmarkStart w:id="0" w:name="_GoBack"/>
      <w:bookmarkEnd w:id="0"/>
    </w:p>
    <w:p w:rsidR="008D2290" w:rsidRPr="00975E22" w:rsidRDefault="008D2290" w:rsidP="008D2290">
      <w:pPr>
        <w:pStyle w:val="Pealkiri1"/>
        <w:pageBreakBefore w:val="0"/>
        <w:spacing w:before="960"/>
      </w:pPr>
    </w:p>
    <w:p w:rsidR="008D2290" w:rsidRPr="00975E22" w:rsidRDefault="008D2290" w:rsidP="008D2290">
      <w:pPr>
        <w:pStyle w:val="Pealkiri1"/>
        <w:pageBreakBefore w:val="0"/>
        <w:spacing w:before="960"/>
      </w:pPr>
    </w:p>
    <w:p w:rsidR="00831288" w:rsidRPr="00975E22" w:rsidRDefault="00831288" w:rsidP="00DE778A">
      <w:pPr>
        <w:pStyle w:val="Tiitel"/>
        <w:jc w:val="center"/>
        <w:rPr>
          <w:rFonts w:asciiTheme="minorHAnsi" w:hAnsiTheme="minorHAnsi"/>
          <w:b/>
          <w:color w:val="1F497D" w:themeColor="text2"/>
        </w:rPr>
      </w:pPr>
    </w:p>
    <w:p w:rsidR="00831288" w:rsidRPr="00975E22" w:rsidRDefault="00831288" w:rsidP="00DE778A">
      <w:pPr>
        <w:pStyle w:val="Tiitel"/>
        <w:jc w:val="center"/>
        <w:rPr>
          <w:rFonts w:asciiTheme="minorHAnsi" w:hAnsiTheme="minorHAnsi"/>
          <w:b/>
          <w:color w:val="1F497D" w:themeColor="text2"/>
        </w:rPr>
      </w:pPr>
    </w:p>
    <w:p w:rsidR="004F3EE7" w:rsidRPr="00975E22" w:rsidRDefault="00782906" w:rsidP="00DE778A">
      <w:pPr>
        <w:pStyle w:val="Tiitel"/>
        <w:jc w:val="center"/>
        <w:rPr>
          <w:rFonts w:asciiTheme="minorHAnsi" w:hAnsiTheme="minorHAnsi"/>
          <w:b/>
          <w:color w:val="1F497D" w:themeColor="text2"/>
          <w:sz w:val="64"/>
          <w:szCs w:val="64"/>
        </w:rPr>
      </w:pPr>
      <w:r w:rsidRPr="00975E22">
        <w:rPr>
          <w:rFonts w:asciiTheme="minorHAnsi" w:hAnsiTheme="minorHAnsi"/>
          <w:b/>
          <w:color w:val="1F497D" w:themeColor="text2"/>
          <w:sz w:val="64"/>
          <w:szCs w:val="64"/>
        </w:rPr>
        <w:t xml:space="preserve">Tartu elamuprognoos 2035 </w:t>
      </w:r>
    </w:p>
    <w:p w:rsidR="008D2290" w:rsidRPr="00975E22" w:rsidRDefault="008D2290" w:rsidP="00DE778A">
      <w:pPr>
        <w:pStyle w:val="Tiitel"/>
        <w:jc w:val="center"/>
        <w:rPr>
          <w:rFonts w:asciiTheme="minorHAnsi" w:hAnsiTheme="minorHAnsi"/>
          <w:b/>
          <w:color w:val="1F497D" w:themeColor="text2"/>
          <w:sz w:val="44"/>
          <w:szCs w:val="44"/>
        </w:rPr>
      </w:pPr>
      <w:r w:rsidRPr="00975E22">
        <w:rPr>
          <w:rFonts w:asciiTheme="minorHAnsi" w:hAnsiTheme="minorHAnsi"/>
          <w:b/>
          <w:color w:val="1F497D" w:themeColor="text2"/>
          <w:sz w:val="44"/>
          <w:szCs w:val="44"/>
        </w:rPr>
        <w:t xml:space="preserve">Tartu linna </w:t>
      </w:r>
      <w:r w:rsidR="00782906" w:rsidRPr="00975E22">
        <w:rPr>
          <w:rFonts w:asciiTheme="minorHAnsi" w:hAnsiTheme="minorHAnsi"/>
          <w:b/>
          <w:color w:val="1F497D" w:themeColor="text2"/>
          <w:sz w:val="44"/>
          <w:szCs w:val="44"/>
        </w:rPr>
        <w:t xml:space="preserve">üldplaneeringu koostamisel </w:t>
      </w:r>
      <w:r w:rsidRPr="00975E22">
        <w:rPr>
          <w:rFonts w:asciiTheme="minorHAnsi" w:hAnsiTheme="minorHAnsi"/>
          <w:b/>
          <w:color w:val="1F497D" w:themeColor="text2"/>
          <w:sz w:val="44"/>
          <w:szCs w:val="44"/>
        </w:rPr>
        <w:t>elamu</w:t>
      </w:r>
      <w:r w:rsidR="00782906" w:rsidRPr="00975E22">
        <w:rPr>
          <w:rFonts w:asciiTheme="minorHAnsi" w:hAnsiTheme="minorHAnsi"/>
          <w:b/>
          <w:color w:val="1F497D" w:themeColor="text2"/>
          <w:sz w:val="44"/>
          <w:szCs w:val="44"/>
        </w:rPr>
        <w:t>maade määratlemiseks</w:t>
      </w:r>
      <w:r w:rsidRPr="00975E22">
        <w:rPr>
          <w:rFonts w:asciiTheme="minorHAnsi" w:hAnsiTheme="minorHAnsi"/>
          <w:b/>
          <w:color w:val="1F497D" w:themeColor="text2"/>
          <w:sz w:val="44"/>
          <w:szCs w:val="44"/>
        </w:rPr>
        <w:t xml:space="preserve"> </w:t>
      </w:r>
      <w:r w:rsidR="00782906" w:rsidRPr="00975E22">
        <w:rPr>
          <w:rFonts w:asciiTheme="minorHAnsi" w:hAnsiTheme="minorHAnsi"/>
          <w:b/>
          <w:color w:val="1F497D" w:themeColor="text2"/>
          <w:sz w:val="44"/>
          <w:szCs w:val="44"/>
        </w:rPr>
        <w:t>vajalike alusandmete väljatöötamine</w:t>
      </w:r>
    </w:p>
    <w:p w:rsidR="008D2290" w:rsidRPr="00975E22" w:rsidRDefault="00724BDE" w:rsidP="008D2290">
      <w:pPr>
        <w:jc w:val="center"/>
        <w:rPr>
          <w:b/>
          <w:color w:val="1F497D" w:themeColor="text2"/>
          <w:sz w:val="52"/>
          <w:szCs w:val="52"/>
        </w:rPr>
      </w:pPr>
      <w:r w:rsidRPr="00975E22">
        <w:rPr>
          <w:b/>
          <w:color w:val="1F497D" w:themeColor="text2"/>
          <w:sz w:val="52"/>
          <w:szCs w:val="52"/>
        </w:rPr>
        <w:t>6000 uut kodu!</w:t>
      </w:r>
    </w:p>
    <w:p w:rsidR="00724BDE" w:rsidRPr="00975E22" w:rsidRDefault="00724BDE" w:rsidP="008D2290">
      <w:pPr>
        <w:jc w:val="center"/>
        <w:rPr>
          <w:b/>
          <w:color w:val="1F497D" w:themeColor="text2"/>
          <w:sz w:val="32"/>
          <w:szCs w:val="32"/>
        </w:rPr>
      </w:pPr>
    </w:p>
    <w:p w:rsidR="00724BDE" w:rsidRPr="00975E22" w:rsidRDefault="00724BDE" w:rsidP="008D2290">
      <w:pPr>
        <w:jc w:val="center"/>
        <w:rPr>
          <w:sz w:val="40"/>
          <w:szCs w:val="40"/>
        </w:rPr>
      </w:pPr>
    </w:p>
    <w:p w:rsidR="008D2290" w:rsidRPr="00975E22" w:rsidRDefault="008D2290" w:rsidP="008D2290">
      <w:pPr>
        <w:jc w:val="center"/>
        <w:rPr>
          <w:b/>
          <w:color w:val="1F497D" w:themeColor="text2"/>
          <w:sz w:val="32"/>
          <w:szCs w:val="32"/>
        </w:rPr>
      </w:pPr>
      <w:r w:rsidRPr="00975E22">
        <w:rPr>
          <w:b/>
          <w:color w:val="1F497D" w:themeColor="text2"/>
          <w:sz w:val="32"/>
          <w:szCs w:val="32"/>
        </w:rPr>
        <w:t>Rakendusuuring</w:t>
      </w:r>
    </w:p>
    <w:p w:rsidR="008D2290" w:rsidRPr="00975E22" w:rsidRDefault="008D2290" w:rsidP="008D2290">
      <w:pPr>
        <w:ind w:left="4248" w:firstLine="708"/>
        <w:jc w:val="right"/>
        <w:rPr>
          <w:b/>
          <w:bCs/>
          <w:color w:val="1F497D" w:themeColor="text2"/>
        </w:rPr>
      </w:pPr>
      <w:r w:rsidRPr="00975E22">
        <w:rPr>
          <w:b/>
          <w:bCs/>
          <w:color w:val="1F497D" w:themeColor="text2"/>
        </w:rPr>
        <w:t xml:space="preserve">Tellija: </w:t>
      </w:r>
    </w:p>
    <w:p w:rsidR="008D2290" w:rsidRPr="00975E22" w:rsidRDefault="008D2290" w:rsidP="008D2290">
      <w:pPr>
        <w:ind w:left="4962"/>
        <w:jc w:val="right"/>
        <w:rPr>
          <w:bCs/>
          <w:color w:val="1F497D" w:themeColor="text2"/>
        </w:rPr>
      </w:pPr>
      <w:r w:rsidRPr="00975E22">
        <w:rPr>
          <w:bCs/>
          <w:color w:val="1F497D" w:themeColor="text2"/>
        </w:rPr>
        <w:t>Tartu Linnavalitsus</w:t>
      </w:r>
    </w:p>
    <w:p w:rsidR="008D2290" w:rsidRPr="00975E22" w:rsidRDefault="008D2290" w:rsidP="008D2290">
      <w:pPr>
        <w:jc w:val="right"/>
        <w:rPr>
          <w:b/>
          <w:bCs/>
          <w:color w:val="1F497D" w:themeColor="text2"/>
        </w:rPr>
      </w:pPr>
      <w:r w:rsidRPr="00975E22">
        <w:rPr>
          <w:bCs/>
          <w:color w:val="1F497D" w:themeColor="text2"/>
        </w:rPr>
        <w:t>Linnaplaneerimise ja maakorralduse osakond</w:t>
      </w:r>
    </w:p>
    <w:p w:rsidR="008D2290" w:rsidRPr="00975E22" w:rsidRDefault="008D2290" w:rsidP="008D2290">
      <w:pPr>
        <w:ind w:left="4248" w:firstLine="708"/>
        <w:jc w:val="right"/>
        <w:rPr>
          <w:b/>
          <w:bCs/>
          <w:color w:val="1F497D" w:themeColor="text2"/>
        </w:rPr>
      </w:pPr>
    </w:p>
    <w:p w:rsidR="004F3EE7" w:rsidRPr="00975E22" w:rsidRDefault="004F3EE7" w:rsidP="008D2290">
      <w:pPr>
        <w:ind w:left="4248" w:firstLine="708"/>
        <w:jc w:val="right"/>
        <w:rPr>
          <w:b/>
          <w:bCs/>
          <w:color w:val="1F497D" w:themeColor="text2"/>
        </w:rPr>
      </w:pPr>
    </w:p>
    <w:p w:rsidR="008D2290" w:rsidRPr="00975E22" w:rsidRDefault="00782906" w:rsidP="008D2290">
      <w:pPr>
        <w:ind w:left="4248" w:firstLine="708"/>
        <w:jc w:val="right"/>
        <w:rPr>
          <w:b/>
          <w:bCs/>
          <w:color w:val="1F497D" w:themeColor="text2"/>
        </w:rPr>
      </w:pPr>
      <w:r w:rsidRPr="00975E22">
        <w:rPr>
          <w:b/>
          <w:bCs/>
          <w:color w:val="1F497D" w:themeColor="text2"/>
        </w:rPr>
        <w:t>Täitja</w:t>
      </w:r>
      <w:r w:rsidR="008D2290" w:rsidRPr="00975E22">
        <w:rPr>
          <w:b/>
          <w:bCs/>
          <w:color w:val="1F497D" w:themeColor="text2"/>
        </w:rPr>
        <w:t xml:space="preserve">: </w:t>
      </w:r>
    </w:p>
    <w:p w:rsidR="00807DCE" w:rsidRPr="00975E22" w:rsidRDefault="00807DCE" w:rsidP="008D2290">
      <w:pPr>
        <w:jc w:val="right"/>
        <w:rPr>
          <w:bCs/>
          <w:color w:val="1F497D" w:themeColor="text2"/>
        </w:rPr>
      </w:pPr>
      <w:r w:rsidRPr="00975E22">
        <w:rPr>
          <w:bCs/>
          <w:color w:val="1F497D" w:themeColor="text2"/>
        </w:rPr>
        <w:t>Antti Roose ja Martin Gauk</w:t>
      </w:r>
    </w:p>
    <w:p w:rsidR="008D2290" w:rsidRPr="00975E22" w:rsidRDefault="00782906" w:rsidP="008D2290">
      <w:pPr>
        <w:ind w:left="4248" w:firstLine="708"/>
        <w:jc w:val="right"/>
        <w:rPr>
          <w:bCs/>
          <w:color w:val="1F497D" w:themeColor="text2"/>
        </w:rPr>
      </w:pPr>
      <w:r w:rsidRPr="00975E22">
        <w:rPr>
          <w:bCs/>
          <w:noProof/>
          <w:color w:val="1F497D" w:themeColor="text2"/>
          <w:lang w:eastAsia="et-EE"/>
        </w:rPr>
        <w:drawing>
          <wp:anchor distT="0" distB="0" distL="114300" distR="114300" simplePos="0" relativeHeight="251656704" behindDoc="1" locked="0" layoutInCell="1" allowOverlap="1" wp14:anchorId="149AE104" wp14:editId="14B70A15">
            <wp:simplePos x="0" y="0"/>
            <wp:positionH relativeFrom="column">
              <wp:posOffset>4749165</wp:posOffset>
            </wp:positionH>
            <wp:positionV relativeFrom="paragraph">
              <wp:posOffset>86360</wp:posOffset>
            </wp:positionV>
            <wp:extent cx="1014730" cy="1026795"/>
            <wp:effectExtent l="19050" t="0" r="0" b="0"/>
            <wp:wrapNone/>
            <wp:docPr id="15" name="Picture 3" descr="TY_logo_ring_joonega_si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Y_logo_ring_joonega_sinine"/>
                    <pic:cNvPicPr>
                      <a:picLocks noChangeAspect="1" noChangeArrowheads="1"/>
                    </pic:cNvPicPr>
                  </pic:nvPicPr>
                  <pic:blipFill>
                    <a:blip r:embed="rId9"/>
                    <a:srcRect/>
                    <a:stretch>
                      <a:fillRect/>
                    </a:stretch>
                  </pic:blipFill>
                  <pic:spPr bwMode="auto">
                    <a:xfrm>
                      <a:off x="0" y="0"/>
                      <a:ext cx="1014730" cy="1026795"/>
                    </a:xfrm>
                    <a:prstGeom prst="rect">
                      <a:avLst/>
                    </a:prstGeom>
                    <a:noFill/>
                    <a:ln w="9525">
                      <a:noFill/>
                      <a:miter lim="800000"/>
                      <a:headEnd/>
                      <a:tailEnd/>
                    </a:ln>
                  </pic:spPr>
                </pic:pic>
              </a:graphicData>
            </a:graphic>
          </wp:anchor>
        </w:drawing>
      </w:r>
    </w:p>
    <w:p w:rsidR="008D2290" w:rsidRPr="00975E22" w:rsidRDefault="008D2290" w:rsidP="008D2290">
      <w:pPr>
        <w:rPr>
          <w:b/>
          <w:bCs/>
          <w:color w:val="1F497D" w:themeColor="text2"/>
        </w:rPr>
      </w:pPr>
    </w:p>
    <w:p w:rsidR="005D075A" w:rsidRPr="00975E22" w:rsidRDefault="005D075A" w:rsidP="008D2290">
      <w:pPr>
        <w:rPr>
          <w:b/>
          <w:bCs/>
          <w:color w:val="1F497D" w:themeColor="text2"/>
        </w:rPr>
      </w:pPr>
    </w:p>
    <w:p w:rsidR="005D075A" w:rsidRDefault="005D075A" w:rsidP="008D2290">
      <w:pPr>
        <w:rPr>
          <w:b/>
          <w:bCs/>
          <w:color w:val="1F497D" w:themeColor="text2"/>
        </w:rPr>
      </w:pPr>
    </w:p>
    <w:p w:rsidR="00975E22" w:rsidRDefault="00975E22" w:rsidP="008D2290">
      <w:pPr>
        <w:rPr>
          <w:b/>
          <w:bCs/>
          <w:color w:val="1F497D" w:themeColor="text2"/>
        </w:rPr>
      </w:pPr>
    </w:p>
    <w:p w:rsidR="00975E22" w:rsidRPr="00975E22" w:rsidRDefault="00975E22" w:rsidP="008D2290">
      <w:pPr>
        <w:rPr>
          <w:b/>
          <w:bCs/>
          <w:color w:val="1F497D" w:themeColor="text2"/>
        </w:rPr>
      </w:pPr>
    </w:p>
    <w:p w:rsidR="004F3EE7" w:rsidRPr="00975E22" w:rsidRDefault="004F3EE7" w:rsidP="008D2290">
      <w:pPr>
        <w:rPr>
          <w:b/>
          <w:bCs/>
          <w:color w:val="1F497D" w:themeColor="text2"/>
        </w:rPr>
      </w:pPr>
    </w:p>
    <w:p w:rsidR="00DE778A" w:rsidRPr="00975E22" w:rsidRDefault="00EF29BA" w:rsidP="008D2290">
      <w:pPr>
        <w:jc w:val="center"/>
        <w:rPr>
          <w:b/>
          <w:bCs/>
          <w:color w:val="1F497D" w:themeColor="text2"/>
        </w:rPr>
        <w:sectPr w:rsidR="00DE778A" w:rsidRPr="00975E22" w:rsidSect="00DE778A">
          <w:headerReference w:type="default" r:id="rId10"/>
          <w:footerReference w:type="default" r:id="rId11"/>
          <w:pgSz w:w="11906" w:h="16838"/>
          <w:pgMar w:top="993" w:right="1417" w:bottom="1134" w:left="1417" w:header="708" w:footer="515" w:gutter="0"/>
          <w:cols w:space="708"/>
          <w:titlePg/>
          <w:docGrid w:linePitch="360"/>
        </w:sectPr>
      </w:pPr>
      <w:r w:rsidRPr="00975E22">
        <w:rPr>
          <w:b/>
          <w:bCs/>
          <w:color w:val="1F497D" w:themeColor="text2"/>
        </w:rPr>
        <w:t>Juuli</w:t>
      </w:r>
      <w:r w:rsidR="008D2290" w:rsidRPr="00975E22">
        <w:rPr>
          <w:b/>
          <w:bCs/>
          <w:color w:val="1F497D" w:themeColor="text2"/>
        </w:rPr>
        <w:t xml:space="preserve"> 201</w:t>
      </w:r>
      <w:r w:rsidRPr="00975E22">
        <w:rPr>
          <w:b/>
          <w:bCs/>
          <w:color w:val="1F497D" w:themeColor="text2"/>
        </w:rPr>
        <w:t>5</w:t>
      </w:r>
    </w:p>
    <w:p w:rsidR="00E239EC" w:rsidRPr="00975E22" w:rsidRDefault="00E239EC" w:rsidP="00E239EC">
      <w:pPr>
        <w:spacing w:after="200" w:line="276" w:lineRule="auto"/>
        <w:rPr>
          <w:b/>
          <w:sz w:val="32"/>
          <w:szCs w:val="32"/>
        </w:rPr>
      </w:pPr>
      <w:r w:rsidRPr="00975E22">
        <w:rPr>
          <w:b/>
          <w:sz w:val="32"/>
          <w:szCs w:val="32"/>
        </w:rPr>
        <w:lastRenderedPageBreak/>
        <w:t>SISUKORD</w:t>
      </w:r>
    </w:p>
    <w:sdt>
      <w:sdtPr>
        <w:rPr>
          <w:rFonts w:ascii="Times New Roman" w:eastAsia="Times New Roman" w:hAnsi="Times New Roman" w:cs="Times New Roman"/>
          <w:b w:val="0"/>
          <w:bCs w:val="0"/>
          <w:color w:val="auto"/>
          <w:sz w:val="20"/>
          <w:szCs w:val="20"/>
          <w:lang w:val="et-EE"/>
        </w:rPr>
        <w:id w:val="18024287"/>
        <w:docPartObj>
          <w:docPartGallery w:val="Table of Contents"/>
          <w:docPartUnique/>
        </w:docPartObj>
      </w:sdtPr>
      <w:sdtEndPr>
        <w:rPr>
          <w:rFonts w:asciiTheme="minorHAnsi" w:hAnsiTheme="minorHAnsi"/>
          <w:sz w:val="24"/>
        </w:rPr>
      </w:sdtEndPr>
      <w:sdtContent>
        <w:p w:rsidR="00E239EC" w:rsidRPr="00975E22" w:rsidRDefault="00E239EC" w:rsidP="00E239EC">
          <w:pPr>
            <w:pStyle w:val="Sisukorrapealkiri"/>
            <w:rPr>
              <w:lang w:val="et-EE"/>
            </w:rPr>
          </w:pPr>
        </w:p>
        <w:p w:rsidR="004434A7" w:rsidRDefault="0019635B">
          <w:pPr>
            <w:pStyle w:val="SK1"/>
            <w:rPr>
              <w:rFonts w:eastAsiaTheme="minorEastAsia" w:cstheme="minorBidi"/>
              <w:lang w:val="en-GB" w:eastAsia="en-GB"/>
            </w:rPr>
          </w:pPr>
          <w:r w:rsidRPr="00975E22">
            <w:rPr>
              <w:szCs w:val="24"/>
            </w:rPr>
            <w:fldChar w:fldCharType="begin"/>
          </w:r>
          <w:r w:rsidR="00E239EC" w:rsidRPr="00975E22">
            <w:rPr>
              <w:szCs w:val="24"/>
            </w:rPr>
            <w:instrText xml:space="preserve"> TOC \o "1-3" \h \z \u </w:instrText>
          </w:r>
          <w:r w:rsidRPr="00975E22">
            <w:rPr>
              <w:szCs w:val="24"/>
            </w:rPr>
            <w:fldChar w:fldCharType="separate"/>
          </w:r>
          <w:hyperlink w:anchor="_Toc428572167" w:history="1">
            <w:r w:rsidR="004434A7" w:rsidRPr="005A5AD0">
              <w:rPr>
                <w:rStyle w:val="Hperlink"/>
              </w:rPr>
              <w:t>Tartu elamuprognoos 2035. Kokkuvõte</w:t>
            </w:r>
            <w:r w:rsidR="004434A7">
              <w:rPr>
                <w:webHidden/>
              </w:rPr>
              <w:tab/>
            </w:r>
            <w:r w:rsidR="004434A7">
              <w:rPr>
                <w:webHidden/>
              </w:rPr>
              <w:fldChar w:fldCharType="begin"/>
            </w:r>
            <w:r w:rsidR="004434A7">
              <w:rPr>
                <w:webHidden/>
              </w:rPr>
              <w:instrText xml:space="preserve"> PAGEREF _Toc428572167 \h </w:instrText>
            </w:r>
            <w:r w:rsidR="004434A7">
              <w:rPr>
                <w:webHidden/>
              </w:rPr>
            </w:r>
            <w:r w:rsidR="004434A7">
              <w:rPr>
                <w:webHidden/>
              </w:rPr>
              <w:fldChar w:fldCharType="separate"/>
            </w:r>
            <w:r w:rsidR="004434A7">
              <w:rPr>
                <w:webHidden/>
              </w:rPr>
              <w:t>4</w:t>
            </w:r>
            <w:r w:rsidR="004434A7">
              <w:rPr>
                <w:webHidden/>
              </w:rPr>
              <w:fldChar w:fldCharType="end"/>
            </w:r>
          </w:hyperlink>
        </w:p>
        <w:p w:rsidR="004434A7" w:rsidRDefault="00762546">
          <w:pPr>
            <w:pStyle w:val="SK1"/>
            <w:rPr>
              <w:rFonts w:eastAsiaTheme="minorEastAsia" w:cstheme="minorBidi"/>
              <w:lang w:val="en-GB" w:eastAsia="en-GB"/>
            </w:rPr>
          </w:pPr>
          <w:hyperlink w:anchor="_Toc428572168" w:history="1">
            <w:r w:rsidR="004434A7" w:rsidRPr="005A5AD0">
              <w:rPr>
                <w:rStyle w:val="Hperlink"/>
              </w:rPr>
              <w:t>Sissejuhatus</w:t>
            </w:r>
            <w:r w:rsidR="004434A7">
              <w:rPr>
                <w:webHidden/>
              </w:rPr>
              <w:tab/>
            </w:r>
            <w:r w:rsidR="004434A7">
              <w:rPr>
                <w:webHidden/>
              </w:rPr>
              <w:fldChar w:fldCharType="begin"/>
            </w:r>
            <w:r w:rsidR="004434A7">
              <w:rPr>
                <w:webHidden/>
              </w:rPr>
              <w:instrText xml:space="preserve"> PAGEREF _Toc428572168 \h </w:instrText>
            </w:r>
            <w:r w:rsidR="004434A7">
              <w:rPr>
                <w:webHidden/>
              </w:rPr>
            </w:r>
            <w:r w:rsidR="004434A7">
              <w:rPr>
                <w:webHidden/>
              </w:rPr>
              <w:fldChar w:fldCharType="separate"/>
            </w:r>
            <w:r w:rsidR="004434A7">
              <w:rPr>
                <w:webHidden/>
              </w:rPr>
              <w:t>13</w:t>
            </w:r>
            <w:r w:rsidR="004434A7">
              <w:rPr>
                <w:webHidden/>
              </w:rPr>
              <w:fldChar w:fldCharType="end"/>
            </w:r>
          </w:hyperlink>
        </w:p>
        <w:p w:rsidR="004434A7" w:rsidRDefault="00762546">
          <w:pPr>
            <w:pStyle w:val="SK1"/>
            <w:rPr>
              <w:rFonts w:eastAsiaTheme="minorEastAsia" w:cstheme="minorBidi"/>
              <w:lang w:val="en-GB" w:eastAsia="en-GB"/>
            </w:rPr>
          </w:pPr>
          <w:hyperlink w:anchor="_Toc428572169" w:history="1">
            <w:r w:rsidR="004434A7" w:rsidRPr="005A5AD0">
              <w:rPr>
                <w:rStyle w:val="Hperlink"/>
              </w:rPr>
              <w:t>I Metoodika</w:t>
            </w:r>
            <w:r w:rsidR="004434A7">
              <w:rPr>
                <w:webHidden/>
              </w:rPr>
              <w:tab/>
            </w:r>
            <w:r w:rsidR="004434A7">
              <w:rPr>
                <w:webHidden/>
              </w:rPr>
              <w:fldChar w:fldCharType="begin"/>
            </w:r>
            <w:r w:rsidR="004434A7">
              <w:rPr>
                <w:webHidden/>
              </w:rPr>
              <w:instrText xml:space="preserve"> PAGEREF _Toc428572169 \h </w:instrText>
            </w:r>
            <w:r w:rsidR="004434A7">
              <w:rPr>
                <w:webHidden/>
              </w:rPr>
            </w:r>
            <w:r w:rsidR="004434A7">
              <w:rPr>
                <w:webHidden/>
              </w:rPr>
              <w:fldChar w:fldCharType="separate"/>
            </w:r>
            <w:r w:rsidR="004434A7">
              <w:rPr>
                <w:webHidden/>
              </w:rPr>
              <w:t>14</w:t>
            </w:r>
            <w:r w:rsidR="004434A7">
              <w:rPr>
                <w:webHidden/>
              </w:rPr>
              <w:fldChar w:fldCharType="end"/>
            </w:r>
          </w:hyperlink>
        </w:p>
        <w:p w:rsidR="004434A7" w:rsidRDefault="00762546">
          <w:pPr>
            <w:pStyle w:val="SK1"/>
            <w:rPr>
              <w:rFonts w:eastAsiaTheme="minorEastAsia" w:cstheme="minorBidi"/>
              <w:lang w:val="en-GB" w:eastAsia="en-GB"/>
            </w:rPr>
          </w:pPr>
          <w:hyperlink w:anchor="_Toc428572170" w:history="1">
            <w:r w:rsidR="004434A7" w:rsidRPr="005A5AD0">
              <w:rPr>
                <w:rStyle w:val="Hperlink"/>
              </w:rPr>
              <w:t>II Tartu linna elamuanalüüs</w:t>
            </w:r>
            <w:r w:rsidR="004434A7">
              <w:rPr>
                <w:webHidden/>
              </w:rPr>
              <w:tab/>
            </w:r>
            <w:r w:rsidR="004434A7">
              <w:rPr>
                <w:webHidden/>
              </w:rPr>
              <w:fldChar w:fldCharType="begin"/>
            </w:r>
            <w:r w:rsidR="004434A7">
              <w:rPr>
                <w:webHidden/>
              </w:rPr>
              <w:instrText xml:space="preserve"> PAGEREF _Toc428572170 \h </w:instrText>
            </w:r>
            <w:r w:rsidR="004434A7">
              <w:rPr>
                <w:webHidden/>
              </w:rPr>
            </w:r>
            <w:r w:rsidR="004434A7">
              <w:rPr>
                <w:webHidden/>
              </w:rPr>
              <w:fldChar w:fldCharType="separate"/>
            </w:r>
            <w:r w:rsidR="004434A7">
              <w:rPr>
                <w:webHidden/>
              </w:rPr>
              <w:t>18</w:t>
            </w:r>
            <w:r w:rsidR="004434A7">
              <w:rPr>
                <w:webHidden/>
              </w:rPr>
              <w:fldChar w:fldCharType="end"/>
            </w:r>
          </w:hyperlink>
        </w:p>
        <w:p w:rsidR="004434A7" w:rsidRDefault="00762546">
          <w:pPr>
            <w:pStyle w:val="SK2"/>
            <w:rPr>
              <w:rFonts w:eastAsiaTheme="minorEastAsia" w:cstheme="minorBidi"/>
              <w:sz w:val="22"/>
              <w:szCs w:val="22"/>
              <w:lang w:val="en-GB" w:eastAsia="en-GB"/>
            </w:rPr>
          </w:pPr>
          <w:hyperlink w:anchor="_Toc428572171" w:history="1">
            <w:r w:rsidR="004434A7" w:rsidRPr="005A5AD0">
              <w:rPr>
                <w:rStyle w:val="Hperlink"/>
              </w:rPr>
              <w:t>2.1. Elamufond</w:t>
            </w:r>
            <w:r w:rsidR="004434A7">
              <w:rPr>
                <w:webHidden/>
              </w:rPr>
              <w:tab/>
            </w:r>
            <w:r w:rsidR="004434A7">
              <w:rPr>
                <w:webHidden/>
              </w:rPr>
              <w:fldChar w:fldCharType="begin"/>
            </w:r>
            <w:r w:rsidR="004434A7">
              <w:rPr>
                <w:webHidden/>
              </w:rPr>
              <w:instrText xml:space="preserve"> PAGEREF _Toc428572171 \h </w:instrText>
            </w:r>
            <w:r w:rsidR="004434A7">
              <w:rPr>
                <w:webHidden/>
              </w:rPr>
            </w:r>
            <w:r w:rsidR="004434A7">
              <w:rPr>
                <w:webHidden/>
              </w:rPr>
              <w:fldChar w:fldCharType="separate"/>
            </w:r>
            <w:r w:rsidR="004434A7">
              <w:rPr>
                <w:webHidden/>
              </w:rPr>
              <w:t>18</w:t>
            </w:r>
            <w:r w:rsidR="004434A7">
              <w:rPr>
                <w:webHidden/>
              </w:rPr>
              <w:fldChar w:fldCharType="end"/>
            </w:r>
          </w:hyperlink>
        </w:p>
        <w:p w:rsidR="004434A7" w:rsidRDefault="00762546">
          <w:pPr>
            <w:pStyle w:val="SK2"/>
            <w:rPr>
              <w:rFonts w:eastAsiaTheme="minorEastAsia" w:cstheme="minorBidi"/>
              <w:sz w:val="22"/>
              <w:szCs w:val="22"/>
              <w:lang w:val="en-GB" w:eastAsia="en-GB"/>
            </w:rPr>
          </w:pPr>
          <w:hyperlink w:anchor="_Toc428572172" w:history="1">
            <w:r w:rsidR="004434A7" w:rsidRPr="005A5AD0">
              <w:rPr>
                <w:rStyle w:val="Hperlink"/>
              </w:rPr>
              <w:t>2.2. Elanike paiknemise muutused</w:t>
            </w:r>
            <w:r w:rsidR="004434A7">
              <w:rPr>
                <w:webHidden/>
              </w:rPr>
              <w:tab/>
            </w:r>
            <w:r w:rsidR="004434A7">
              <w:rPr>
                <w:webHidden/>
              </w:rPr>
              <w:fldChar w:fldCharType="begin"/>
            </w:r>
            <w:r w:rsidR="004434A7">
              <w:rPr>
                <w:webHidden/>
              </w:rPr>
              <w:instrText xml:space="preserve"> PAGEREF _Toc428572172 \h </w:instrText>
            </w:r>
            <w:r w:rsidR="004434A7">
              <w:rPr>
                <w:webHidden/>
              </w:rPr>
            </w:r>
            <w:r w:rsidR="004434A7">
              <w:rPr>
                <w:webHidden/>
              </w:rPr>
              <w:fldChar w:fldCharType="separate"/>
            </w:r>
            <w:r w:rsidR="004434A7">
              <w:rPr>
                <w:webHidden/>
              </w:rPr>
              <w:t>24</w:t>
            </w:r>
            <w:r w:rsidR="004434A7">
              <w:rPr>
                <w:webHidden/>
              </w:rPr>
              <w:fldChar w:fldCharType="end"/>
            </w:r>
          </w:hyperlink>
        </w:p>
        <w:p w:rsidR="004434A7" w:rsidRDefault="00762546">
          <w:pPr>
            <w:pStyle w:val="SK2"/>
            <w:rPr>
              <w:rFonts w:eastAsiaTheme="minorEastAsia" w:cstheme="minorBidi"/>
              <w:sz w:val="22"/>
              <w:szCs w:val="22"/>
              <w:lang w:val="en-GB" w:eastAsia="en-GB"/>
            </w:rPr>
          </w:pPr>
          <w:hyperlink w:anchor="_Toc428572173" w:history="1">
            <w:r w:rsidR="004434A7" w:rsidRPr="005A5AD0">
              <w:rPr>
                <w:rStyle w:val="Hperlink"/>
              </w:rPr>
              <w:t>2.3. Eluasemeturg</w:t>
            </w:r>
            <w:r w:rsidR="004434A7">
              <w:rPr>
                <w:webHidden/>
              </w:rPr>
              <w:tab/>
            </w:r>
            <w:r w:rsidR="004434A7">
              <w:rPr>
                <w:webHidden/>
              </w:rPr>
              <w:fldChar w:fldCharType="begin"/>
            </w:r>
            <w:r w:rsidR="004434A7">
              <w:rPr>
                <w:webHidden/>
              </w:rPr>
              <w:instrText xml:space="preserve"> PAGEREF _Toc428572173 \h </w:instrText>
            </w:r>
            <w:r w:rsidR="004434A7">
              <w:rPr>
                <w:webHidden/>
              </w:rPr>
            </w:r>
            <w:r w:rsidR="004434A7">
              <w:rPr>
                <w:webHidden/>
              </w:rPr>
              <w:fldChar w:fldCharType="separate"/>
            </w:r>
            <w:r w:rsidR="004434A7">
              <w:rPr>
                <w:webHidden/>
              </w:rPr>
              <w:t>25</w:t>
            </w:r>
            <w:r w:rsidR="004434A7">
              <w:rPr>
                <w:webHidden/>
              </w:rPr>
              <w:fldChar w:fldCharType="end"/>
            </w:r>
          </w:hyperlink>
        </w:p>
        <w:p w:rsidR="004434A7" w:rsidRDefault="00762546">
          <w:pPr>
            <w:pStyle w:val="SK1"/>
            <w:rPr>
              <w:rFonts w:eastAsiaTheme="minorEastAsia" w:cstheme="minorBidi"/>
              <w:lang w:val="en-GB" w:eastAsia="en-GB"/>
            </w:rPr>
          </w:pPr>
          <w:hyperlink w:anchor="_Toc428572174" w:history="1">
            <w:r w:rsidR="004434A7" w:rsidRPr="005A5AD0">
              <w:rPr>
                <w:rStyle w:val="Hperlink"/>
              </w:rPr>
              <w:t>III Tartu linna ja eeslinna elamualade planeerimine</w:t>
            </w:r>
            <w:r w:rsidR="004434A7">
              <w:rPr>
                <w:webHidden/>
              </w:rPr>
              <w:tab/>
            </w:r>
            <w:r w:rsidR="004434A7">
              <w:rPr>
                <w:webHidden/>
              </w:rPr>
              <w:fldChar w:fldCharType="begin"/>
            </w:r>
            <w:r w:rsidR="004434A7">
              <w:rPr>
                <w:webHidden/>
              </w:rPr>
              <w:instrText xml:space="preserve"> PAGEREF _Toc428572174 \h </w:instrText>
            </w:r>
            <w:r w:rsidR="004434A7">
              <w:rPr>
                <w:webHidden/>
              </w:rPr>
            </w:r>
            <w:r w:rsidR="004434A7">
              <w:rPr>
                <w:webHidden/>
              </w:rPr>
              <w:fldChar w:fldCharType="separate"/>
            </w:r>
            <w:r w:rsidR="004434A7">
              <w:rPr>
                <w:webHidden/>
              </w:rPr>
              <w:t>30</w:t>
            </w:r>
            <w:r w:rsidR="004434A7">
              <w:rPr>
                <w:webHidden/>
              </w:rPr>
              <w:fldChar w:fldCharType="end"/>
            </w:r>
          </w:hyperlink>
        </w:p>
        <w:p w:rsidR="004434A7" w:rsidRDefault="00762546">
          <w:pPr>
            <w:pStyle w:val="SK2"/>
            <w:rPr>
              <w:rFonts w:eastAsiaTheme="minorEastAsia" w:cstheme="minorBidi"/>
              <w:sz w:val="22"/>
              <w:szCs w:val="22"/>
              <w:lang w:val="en-GB" w:eastAsia="en-GB"/>
            </w:rPr>
          </w:pPr>
          <w:hyperlink w:anchor="_Toc428572175" w:history="1">
            <w:r w:rsidR="004434A7" w:rsidRPr="005A5AD0">
              <w:rPr>
                <w:rStyle w:val="Hperlink"/>
              </w:rPr>
              <w:t>3.1. Elamualade planeerimine ja elamuarengu dünaamika</w:t>
            </w:r>
            <w:r w:rsidR="004434A7">
              <w:rPr>
                <w:webHidden/>
              </w:rPr>
              <w:tab/>
            </w:r>
            <w:r w:rsidR="004434A7">
              <w:rPr>
                <w:webHidden/>
              </w:rPr>
              <w:fldChar w:fldCharType="begin"/>
            </w:r>
            <w:r w:rsidR="004434A7">
              <w:rPr>
                <w:webHidden/>
              </w:rPr>
              <w:instrText xml:space="preserve"> PAGEREF _Toc428572175 \h </w:instrText>
            </w:r>
            <w:r w:rsidR="004434A7">
              <w:rPr>
                <w:webHidden/>
              </w:rPr>
            </w:r>
            <w:r w:rsidR="004434A7">
              <w:rPr>
                <w:webHidden/>
              </w:rPr>
              <w:fldChar w:fldCharType="separate"/>
            </w:r>
            <w:r w:rsidR="004434A7">
              <w:rPr>
                <w:webHidden/>
              </w:rPr>
              <w:t>30</w:t>
            </w:r>
            <w:r w:rsidR="004434A7">
              <w:rPr>
                <w:webHidden/>
              </w:rPr>
              <w:fldChar w:fldCharType="end"/>
            </w:r>
          </w:hyperlink>
        </w:p>
        <w:p w:rsidR="004434A7" w:rsidRDefault="00762546">
          <w:pPr>
            <w:pStyle w:val="SK1"/>
            <w:rPr>
              <w:rFonts w:eastAsiaTheme="minorEastAsia" w:cstheme="minorBidi"/>
              <w:lang w:val="en-GB" w:eastAsia="en-GB"/>
            </w:rPr>
          </w:pPr>
          <w:hyperlink w:anchor="_Toc428572176" w:history="1">
            <w:r w:rsidR="004434A7" w:rsidRPr="005A5AD0">
              <w:rPr>
                <w:rStyle w:val="Hperlink"/>
              </w:rPr>
              <w:t>IV Tartu elamuarenduse prognoos</w:t>
            </w:r>
            <w:r w:rsidR="004434A7">
              <w:rPr>
                <w:webHidden/>
              </w:rPr>
              <w:tab/>
            </w:r>
            <w:r w:rsidR="004434A7">
              <w:rPr>
                <w:webHidden/>
              </w:rPr>
              <w:fldChar w:fldCharType="begin"/>
            </w:r>
            <w:r w:rsidR="004434A7">
              <w:rPr>
                <w:webHidden/>
              </w:rPr>
              <w:instrText xml:space="preserve"> PAGEREF _Toc428572176 \h </w:instrText>
            </w:r>
            <w:r w:rsidR="004434A7">
              <w:rPr>
                <w:webHidden/>
              </w:rPr>
            </w:r>
            <w:r w:rsidR="004434A7">
              <w:rPr>
                <w:webHidden/>
              </w:rPr>
              <w:fldChar w:fldCharType="separate"/>
            </w:r>
            <w:r w:rsidR="004434A7">
              <w:rPr>
                <w:webHidden/>
              </w:rPr>
              <w:t>36</w:t>
            </w:r>
            <w:r w:rsidR="004434A7">
              <w:rPr>
                <w:webHidden/>
              </w:rPr>
              <w:fldChar w:fldCharType="end"/>
            </w:r>
          </w:hyperlink>
        </w:p>
        <w:p w:rsidR="004434A7" w:rsidRDefault="00762546">
          <w:pPr>
            <w:pStyle w:val="SK2"/>
            <w:rPr>
              <w:rFonts w:eastAsiaTheme="minorEastAsia" w:cstheme="minorBidi"/>
              <w:sz w:val="22"/>
              <w:szCs w:val="22"/>
              <w:lang w:val="en-GB" w:eastAsia="en-GB"/>
            </w:rPr>
          </w:pPr>
          <w:hyperlink w:anchor="_Toc428572177" w:history="1">
            <w:r w:rsidR="004434A7" w:rsidRPr="005A5AD0">
              <w:rPr>
                <w:rStyle w:val="Hperlink"/>
              </w:rPr>
              <w:t>4.1 Stsenaristika lähtekohad</w:t>
            </w:r>
            <w:r w:rsidR="004434A7">
              <w:rPr>
                <w:webHidden/>
              </w:rPr>
              <w:tab/>
            </w:r>
            <w:r w:rsidR="004434A7">
              <w:rPr>
                <w:webHidden/>
              </w:rPr>
              <w:fldChar w:fldCharType="begin"/>
            </w:r>
            <w:r w:rsidR="004434A7">
              <w:rPr>
                <w:webHidden/>
              </w:rPr>
              <w:instrText xml:space="preserve"> PAGEREF _Toc428572177 \h </w:instrText>
            </w:r>
            <w:r w:rsidR="004434A7">
              <w:rPr>
                <w:webHidden/>
              </w:rPr>
            </w:r>
            <w:r w:rsidR="004434A7">
              <w:rPr>
                <w:webHidden/>
              </w:rPr>
              <w:fldChar w:fldCharType="separate"/>
            </w:r>
            <w:r w:rsidR="004434A7">
              <w:rPr>
                <w:webHidden/>
              </w:rPr>
              <w:t>36</w:t>
            </w:r>
            <w:r w:rsidR="004434A7">
              <w:rPr>
                <w:webHidden/>
              </w:rPr>
              <w:fldChar w:fldCharType="end"/>
            </w:r>
          </w:hyperlink>
        </w:p>
        <w:p w:rsidR="004434A7" w:rsidRDefault="00762546">
          <w:pPr>
            <w:pStyle w:val="SK2"/>
            <w:rPr>
              <w:rFonts w:eastAsiaTheme="minorEastAsia" w:cstheme="minorBidi"/>
              <w:sz w:val="22"/>
              <w:szCs w:val="22"/>
              <w:lang w:val="en-GB" w:eastAsia="en-GB"/>
            </w:rPr>
          </w:pPr>
          <w:hyperlink w:anchor="_Toc428572178" w:history="1">
            <w:r w:rsidR="004434A7" w:rsidRPr="005A5AD0">
              <w:rPr>
                <w:rStyle w:val="Hperlink"/>
              </w:rPr>
              <w:t>4.2. Stsenaariumid</w:t>
            </w:r>
            <w:r w:rsidR="004434A7">
              <w:rPr>
                <w:webHidden/>
              </w:rPr>
              <w:tab/>
            </w:r>
            <w:r w:rsidR="004434A7">
              <w:rPr>
                <w:webHidden/>
              </w:rPr>
              <w:fldChar w:fldCharType="begin"/>
            </w:r>
            <w:r w:rsidR="004434A7">
              <w:rPr>
                <w:webHidden/>
              </w:rPr>
              <w:instrText xml:space="preserve"> PAGEREF _Toc428572178 \h </w:instrText>
            </w:r>
            <w:r w:rsidR="004434A7">
              <w:rPr>
                <w:webHidden/>
              </w:rPr>
            </w:r>
            <w:r w:rsidR="004434A7">
              <w:rPr>
                <w:webHidden/>
              </w:rPr>
              <w:fldChar w:fldCharType="separate"/>
            </w:r>
            <w:r w:rsidR="004434A7">
              <w:rPr>
                <w:webHidden/>
              </w:rPr>
              <w:t>40</w:t>
            </w:r>
            <w:r w:rsidR="004434A7">
              <w:rPr>
                <w:webHidden/>
              </w:rPr>
              <w:fldChar w:fldCharType="end"/>
            </w:r>
          </w:hyperlink>
        </w:p>
        <w:p w:rsidR="004434A7" w:rsidRDefault="00762546">
          <w:pPr>
            <w:pStyle w:val="SK3"/>
            <w:tabs>
              <w:tab w:val="right" w:leader="dot" w:pos="9062"/>
            </w:tabs>
            <w:rPr>
              <w:rFonts w:eastAsiaTheme="minorEastAsia" w:cstheme="minorBidi"/>
              <w:noProof/>
              <w:sz w:val="22"/>
              <w:szCs w:val="22"/>
              <w:lang w:val="en-GB" w:eastAsia="en-GB"/>
            </w:rPr>
          </w:pPr>
          <w:hyperlink w:anchor="_Toc428572179" w:history="1">
            <w:r w:rsidR="004434A7" w:rsidRPr="005A5AD0">
              <w:rPr>
                <w:rStyle w:val="Hperlink"/>
                <w:noProof/>
              </w:rPr>
              <w:t>4.2.1 Linnastsenaarium</w:t>
            </w:r>
            <w:r w:rsidR="004434A7">
              <w:rPr>
                <w:noProof/>
                <w:webHidden/>
              </w:rPr>
              <w:tab/>
            </w:r>
            <w:r w:rsidR="004434A7">
              <w:rPr>
                <w:noProof/>
                <w:webHidden/>
              </w:rPr>
              <w:fldChar w:fldCharType="begin"/>
            </w:r>
            <w:r w:rsidR="004434A7">
              <w:rPr>
                <w:noProof/>
                <w:webHidden/>
              </w:rPr>
              <w:instrText xml:space="preserve"> PAGEREF _Toc428572179 \h </w:instrText>
            </w:r>
            <w:r w:rsidR="004434A7">
              <w:rPr>
                <w:noProof/>
                <w:webHidden/>
              </w:rPr>
            </w:r>
            <w:r w:rsidR="004434A7">
              <w:rPr>
                <w:noProof/>
                <w:webHidden/>
              </w:rPr>
              <w:fldChar w:fldCharType="separate"/>
            </w:r>
            <w:r w:rsidR="004434A7">
              <w:rPr>
                <w:noProof/>
                <w:webHidden/>
              </w:rPr>
              <w:t>40</w:t>
            </w:r>
            <w:r w:rsidR="004434A7">
              <w:rPr>
                <w:noProof/>
                <w:webHidden/>
              </w:rPr>
              <w:fldChar w:fldCharType="end"/>
            </w:r>
          </w:hyperlink>
        </w:p>
        <w:p w:rsidR="004434A7" w:rsidRDefault="00762546">
          <w:pPr>
            <w:pStyle w:val="SK3"/>
            <w:tabs>
              <w:tab w:val="right" w:leader="dot" w:pos="9062"/>
            </w:tabs>
            <w:rPr>
              <w:rFonts w:eastAsiaTheme="minorEastAsia" w:cstheme="minorBidi"/>
              <w:noProof/>
              <w:sz w:val="22"/>
              <w:szCs w:val="22"/>
              <w:lang w:val="en-GB" w:eastAsia="en-GB"/>
            </w:rPr>
          </w:pPr>
          <w:hyperlink w:anchor="_Toc428572180" w:history="1">
            <w:r w:rsidR="004434A7" w:rsidRPr="005A5AD0">
              <w:rPr>
                <w:rStyle w:val="Hperlink"/>
                <w:noProof/>
              </w:rPr>
              <w:t>4.2.4. Eeslinnastsenaarium</w:t>
            </w:r>
            <w:r w:rsidR="004434A7">
              <w:rPr>
                <w:noProof/>
                <w:webHidden/>
              </w:rPr>
              <w:tab/>
            </w:r>
            <w:r w:rsidR="004434A7">
              <w:rPr>
                <w:noProof/>
                <w:webHidden/>
              </w:rPr>
              <w:fldChar w:fldCharType="begin"/>
            </w:r>
            <w:r w:rsidR="004434A7">
              <w:rPr>
                <w:noProof/>
                <w:webHidden/>
              </w:rPr>
              <w:instrText xml:space="preserve"> PAGEREF _Toc428572180 \h </w:instrText>
            </w:r>
            <w:r w:rsidR="004434A7">
              <w:rPr>
                <w:noProof/>
                <w:webHidden/>
              </w:rPr>
            </w:r>
            <w:r w:rsidR="004434A7">
              <w:rPr>
                <w:noProof/>
                <w:webHidden/>
              </w:rPr>
              <w:fldChar w:fldCharType="separate"/>
            </w:r>
            <w:r w:rsidR="004434A7">
              <w:rPr>
                <w:noProof/>
                <w:webHidden/>
              </w:rPr>
              <w:t>46</w:t>
            </w:r>
            <w:r w:rsidR="004434A7">
              <w:rPr>
                <w:noProof/>
                <w:webHidden/>
              </w:rPr>
              <w:fldChar w:fldCharType="end"/>
            </w:r>
          </w:hyperlink>
        </w:p>
        <w:p w:rsidR="004434A7" w:rsidRDefault="00762546">
          <w:pPr>
            <w:pStyle w:val="SK1"/>
            <w:rPr>
              <w:rFonts w:eastAsiaTheme="minorEastAsia" w:cstheme="minorBidi"/>
              <w:lang w:val="en-GB" w:eastAsia="en-GB"/>
            </w:rPr>
          </w:pPr>
          <w:hyperlink w:anchor="_Toc428572181" w:history="1">
            <w:r w:rsidR="004434A7" w:rsidRPr="005A5AD0">
              <w:rPr>
                <w:rStyle w:val="Hperlink"/>
              </w:rPr>
              <w:t>Allikad</w:t>
            </w:r>
            <w:r w:rsidR="004434A7">
              <w:rPr>
                <w:webHidden/>
              </w:rPr>
              <w:tab/>
            </w:r>
            <w:r w:rsidR="004434A7">
              <w:rPr>
                <w:webHidden/>
              </w:rPr>
              <w:fldChar w:fldCharType="begin"/>
            </w:r>
            <w:r w:rsidR="004434A7">
              <w:rPr>
                <w:webHidden/>
              </w:rPr>
              <w:instrText xml:space="preserve"> PAGEREF _Toc428572181 \h </w:instrText>
            </w:r>
            <w:r w:rsidR="004434A7">
              <w:rPr>
                <w:webHidden/>
              </w:rPr>
            </w:r>
            <w:r w:rsidR="004434A7">
              <w:rPr>
                <w:webHidden/>
              </w:rPr>
              <w:fldChar w:fldCharType="separate"/>
            </w:r>
            <w:r w:rsidR="004434A7">
              <w:rPr>
                <w:webHidden/>
              </w:rPr>
              <w:t>51</w:t>
            </w:r>
            <w:r w:rsidR="004434A7">
              <w:rPr>
                <w:webHidden/>
              </w:rPr>
              <w:fldChar w:fldCharType="end"/>
            </w:r>
          </w:hyperlink>
        </w:p>
        <w:p w:rsidR="004434A7" w:rsidRDefault="00762546">
          <w:pPr>
            <w:pStyle w:val="SK1"/>
            <w:rPr>
              <w:rFonts w:eastAsiaTheme="minorEastAsia" w:cstheme="minorBidi"/>
              <w:lang w:val="en-GB" w:eastAsia="en-GB"/>
            </w:rPr>
          </w:pPr>
          <w:hyperlink w:anchor="_Toc428572182" w:history="1">
            <w:r w:rsidR="004434A7" w:rsidRPr="005A5AD0">
              <w:rPr>
                <w:rStyle w:val="Hperlink"/>
              </w:rPr>
              <w:t>LISA 1. Tartu linna ja eeslinnavaldade elamufond eluruumide arvu alusel, tavaeluruumid, 31.12.2014</w:t>
            </w:r>
            <w:r w:rsidR="004434A7">
              <w:rPr>
                <w:webHidden/>
              </w:rPr>
              <w:tab/>
            </w:r>
            <w:r w:rsidR="004434A7">
              <w:rPr>
                <w:webHidden/>
              </w:rPr>
              <w:fldChar w:fldCharType="begin"/>
            </w:r>
            <w:r w:rsidR="004434A7">
              <w:rPr>
                <w:webHidden/>
              </w:rPr>
              <w:instrText xml:space="preserve"> PAGEREF _Toc428572182 \h </w:instrText>
            </w:r>
            <w:r w:rsidR="004434A7">
              <w:rPr>
                <w:webHidden/>
              </w:rPr>
            </w:r>
            <w:r w:rsidR="004434A7">
              <w:rPr>
                <w:webHidden/>
              </w:rPr>
              <w:fldChar w:fldCharType="separate"/>
            </w:r>
            <w:r w:rsidR="004434A7">
              <w:rPr>
                <w:webHidden/>
              </w:rPr>
              <w:t>52</w:t>
            </w:r>
            <w:r w:rsidR="004434A7">
              <w:rPr>
                <w:webHidden/>
              </w:rPr>
              <w:fldChar w:fldCharType="end"/>
            </w:r>
          </w:hyperlink>
        </w:p>
        <w:p w:rsidR="004434A7" w:rsidRDefault="00762546">
          <w:pPr>
            <w:pStyle w:val="SK1"/>
            <w:rPr>
              <w:rFonts w:eastAsiaTheme="minorEastAsia" w:cstheme="minorBidi"/>
              <w:lang w:val="en-GB" w:eastAsia="en-GB"/>
            </w:rPr>
          </w:pPr>
          <w:hyperlink w:anchor="_Toc428572183" w:history="1">
            <w:r w:rsidR="004434A7" w:rsidRPr="005A5AD0">
              <w:rPr>
                <w:rStyle w:val="Hperlink"/>
              </w:rPr>
              <w:t>LISA 1a. Tartu linna elamufond eluruumide pinna alusel, tavaeluruumid, 31.12.2014</w:t>
            </w:r>
            <w:r w:rsidR="004434A7">
              <w:rPr>
                <w:webHidden/>
              </w:rPr>
              <w:tab/>
            </w:r>
            <w:r w:rsidR="004434A7">
              <w:rPr>
                <w:webHidden/>
              </w:rPr>
              <w:fldChar w:fldCharType="begin"/>
            </w:r>
            <w:r w:rsidR="004434A7">
              <w:rPr>
                <w:webHidden/>
              </w:rPr>
              <w:instrText xml:space="preserve"> PAGEREF _Toc428572183 \h </w:instrText>
            </w:r>
            <w:r w:rsidR="004434A7">
              <w:rPr>
                <w:webHidden/>
              </w:rPr>
            </w:r>
            <w:r w:rsidR="004434A7">
              <w:rPr>
                <w:webHidden/>
              </w:rPr>
              <w:fldChar w:fldCharType="separate"/>
            </w:r>
            <w:r w:rsidR="004434A7">
              <w:rPr>
                <w:webHidden/>
              </w:rPr>
              <w:t>53</w:t>
            </w:r>
            <w:r w:rsidR="004434A7">
              <w:rPr>
                <w:webHidden/>
              </w:rPr>
              <w:fldChar w:fldCharType="end"/>
            </w:r>
          </w:hyperlink>
        </w:p>
        <w:p w:rsidR="004434A7" w:rsidRDefault="00762546">
          <w:pPr>
            <w:pStyle w:val="SK1"/>
            <w:rPr>
              <w:rFonts w:eastAsiaTheme="minorEastAsia" w:cstheme="minorBidi"/>
              <w:lang w:val="en-GB" w:eastAsia="en-GB"/>
            </w:rPr>
          </w:pPr>
          <w:hyperlink w:anchor="_Toc428572184" w:history="1">
            <w:r w:rsidR="004434A7" w:rsidRPr="005A5AD0">
              <w:rPr>
                <w:rStyle w:val="Hperlink"/>
              </w:rPr>
              <w:t>LISA 1b. Tartu linna elamufond eluruumide tubade arvu alusel, tavaeluruumid, 31.12.2014</w:t>
            </w:r>
            <w:r w:rsidR="004434A7">
              <w:rPr>
                <w:webHidden/>
              </w:rPr>
              <w:tab/>
            </w:r>
            <w:r w:rsidR="004434A7">
              <w:rPr>
                <w:webHidden/>
              </w:rPr>
              <w:fldChar w:fldCharType="begin"/>
            </w:r>
            <w:r w:rsidR="004434A7">
              <w:rPr>
                <w:webHidden/>
              </w:rPr>
              <w:instrText xml:space="preserve"> PAGEREF _Toc428572184 \h </w:instrText>
            </w:r>
            <w:r w:rsidR="004434A7">
              <w:rPr>
                <w:webHidden/>
              </w:rPr>
            </w:r>
            <w:r w:rsidR="004434A7">
              <w:rPr>
                <w:webHidden/>
              </w:rPr>
              <w:fldChar w:fldCharType="separate"/>
            </w:r>
            <w:r w:rsidR="004434A7">
              <w:rPr>
                <w:webHidden/>
              </w:rPr>
              <w:t>54</w:t>
            </w:r>
            <w:r w:rsidR="004434A7">
              <w:rPr>
                <w:webHidden/>
              </w:rPr>
              <w:fldChar w:fldCharType="end"/>
            </w:r>
          </w:hyperlink>
        </w:p>
        <w:p w:rsidR="004434A7" w:rsidRDefault="00762546">
          <w:pPr>
            <w:pStyle w:val="SK1"/>
            <w:rPr>
              <w:rFonts w:eastAsiaTheme="minorEastAsia" w:cstheme="minorBidi"/>
              <w:lang w:val="en-GB" w:eastAsia="en-GB"/>
            </w:rPr>
          </w:pPr>
          <w:hyperlink w:anchor="_Toc428572185" w:history="1">
            <w:r w:rsidR="004434A7" w:rsidRPr="005A5AD0">
              <w:rPr>
                <w:rStyle w:val="Hperlink"/>
              </w:rPr>
              <w:t>LISA 1c. Tartu linna ja eeslinnavaldade elamufondi vanuseline jaotus, tavaeluruumid, 31.12.2014</w:t>
            </w:r>
            <w:r w:rsidR="004434A7">
              <w:rPr>
                <w:webHidden/>
              </w:rPr>
              <w:tab/>
            </w:r>
            <w:r w:rsidR="004434A7">
              <w:rPr>
                <w:webHidden/>
              </w:rPr>
              <w:fldChar w:fldCharType="begin"/>
            </w:r>
            <w:r w:rsidR="004434A7">
              <w:rPr>
                <w:webHidden/>
              </w:rPr>
              <w:instrText xml:space="preserve"> PAGEREF _Toc428572185 \h </w:instrText>
            </w:r>
            <w:r w:rsidR="004434A7">
              <w:rPr>
                <w:webHidden/>
              </w:rPr>
            </w:r>
            <w:r w:rsidR="004434A7">
              <w:rPr>
                <w:webHidden/>
              </w:rPr>
              <w:fldChar w:fldCharType="separate"/>
            </w:r>
            <w:r w:rsidR="004434A7">
              <w:rPr>
                <w:webHidden/>
              </w:rPr>
              <w:t>55</w:t>
            </w:r>
            <w:r w:rsidR="004434A7">
              <w:rPr>
                <w:webHidden/>
              </w:rPr>
              <w:fldChar w:fldCharType="end"/>
            </w:r>
          </w:hyperlink>
        </w:p>
        <w:p w:rsidR="004434A7" w:rsidRDefault="00762546">
          <w:pPr>
            <w:pStyle w:val="SK1"/>
            <w:rPr>
              <w:rFonts w:eastAsiaTheme="minorEastAsia" w:cstheme="minorBidi"/>
              <w:lang w:val="en-GB" w:eastAsia="en-GB"/>
            </w:rPr>
          </w:pPr>
          <w:hyperlink w:anchor="_Toc428572186" w:history="1">
            <w:r w:rsidR="004434A7" w:rsidRPr="005A5AD0">
              <w:rPr>
                <w:rStyle w:val="Hperlink"/>
              </w:rPr>
              <w:t>Lisa 2. Eluruumid valduse aldusel (omanik/üürnik/tühi)</w:t>
            </w:r>
            <w:r w:rsidR="004434A7">
              <w:rPr>
                <w:webHidden/>
              </w:rPr>
              <w:tab/>
            </w:r>
            <w:r w:rsidR="004434A7">
              <w:rPr>
                <w:webHidden/>
              </w:rPr>
              <w:fldChar w:fldCharType="begin"/>
            </w:r>
            <w:r w:rsidR="004434A7">
              <w:rPr>
                <w:webHidden/>
              </w:rPr>
              <w:instrText xml:space="preserve"> PAGEREF _Toc428572186 \h </w:instrText>
            </w:r>
            <w:r w:rsidR="004434A7">
              <w:rPr>
                <w:webHidden/>
              </w:rPr>
            </w:r>
            <w:r w:rsidR="004434A7">
              <w:rPr>
                <w:webHidden/>
              </w:rPr>
              <w:fldChar w:fldCharType="separate"/>
            </w:r>
            <w:r w:rsidR="004434A7">
              <w:rPr>
                <w:webHidden/>
              </w:rPr>
              <w:t>56</w:t>
            </w:r>
            <w:r w:rsidR="004434A7">
              <w:rPr>
                <w:webHidden/>
              </w:rPr>
              <w:fldChar w:fldCharType="end"/>
            </w:r>
          </w:hyperlink>
        </w:p>
        <w:p w:rsidR="004434A7" w:rsidRDefault="00762546">
          <w:pPr>
            <w:pStyle w:val="SK1"/>
            <w:rPr>
              <w:rFonts w:eastAsiaTheme="minorEastAsia" w:cstheme="minorBidi"/>
              <w:lang w:val="en-GB" w:eastAsia="en-GB"/>
            </w:rPr>
          </w:pPr>
          <w:hyperlink w:anchor="_Toc428572187" w:history="1">
            <w:r w:rsidR="004434A7" w:rsidRPr="005A5AD0">
              <w:rPr>
                <w:rStyle w:val="Hperlink"/>
              </w:rPr>
              <w:t>Lisa 3. Uued eluruumid 2000–2014 (ehitus- ja kasutuslubade alusel)</w:t>
            </w:r>
            <w:r w:rsidR="004434A7">
              <w:rPr>
                <w:webHidden/>
              </w:rPr>
              <w:tab/>
            </w:r>
            <w:r w:rsidR="004434A7">
              <w:rPr>
                <w:webHidden/>
              </w:rPr>
              <w:fldChar w:fldCharType="begin"/>
            </w:r>
            <w:r w:rsidR="004434A7">
              <w:rPr>
                <w:webHidden/>
              </w:rPr>
              <w:instrText xml:space="preserve"> PAGEREF _Toc428572187 \h </w:instrText>
            </w:r>
            <w:r w:rsidR="004434A7">
              <w:rPr>
                <w:webHidden/>
              </w:rPr>
            </w:r>
            <w:r w:rsidR="004434A7">
              <w:rPr>
                <w:webHidden/>
              </w:rPr>
              <w:fldChar w:fldCharType="separate"/>
            </w:r>
            <w:r w:rsidR="004434A7">
              <w:rPr>
                <w:webHidden/>
              </w:rPr>
              <w:t>57</w:t>
            </w:r>
            <w:r w:rsidR="004434A7">
              <w:rPr>
                <w:webHidden/>
              </w:rPr>
              <w:fldChar w:fldCharType="end"/>
            </w:r>
          </w:hyperlink>
        </w:p>
        <w:p w:rsidR="004434A7" w:rsidRDefault="00762546">
          <w:pPr>
            <w:pStyle w:val="SK1"/>
            <w:rPr>
              <w:rFonts w:eastAsiaTheme="minorEastAsia" w:cstheme="minorBidi"/>
              <w:lang w:val="en-GB" w:eastAsia="en-GB"/>
            </w:rPr>
          </w:pPr>
          <w:hyperlink w:anchor="_Toc428572188" w:history="1">
            <w:r w:rsidR="004434A7" w:rsidRPr="005A5AD0">
              <w:rPr>
                <w:rStyle w:val="Hperlink"/>
              </w:rPr>
              <w:t>Lisa 3a. Uute eluruumide pind 2000–2014 (ehitus- ja kasutuslubade alusel)</w:t>
            </w:r>
            <w:r w:rsidR="004434A7">
              <w:rPr>
                <w:webHidden/>
              </w:rPr>
              <w:tab/>
            </w:r>
            <w:r w:rsidR="004434A7">
              <w:rPr>
                <w:webHidden/>
              </w:rPr>
              <w:fldChar w:fldCharType="begin"/>
            </w:r>
            <w:r w:rsidR="004434A7">
              <w:rPr>
                <w:webHidden/>
              </w:rPr>
              <w:instrText xml:space="preserve"> PAGEREF _Toc428572188 \h </w:instrText>
            </w:r>
            <w:r w:rsidR="004434A7">
              <w:rPr>
                <w:webHidden/>
              </w:rPr>
            </w:r>
            <w:r w:rsidR="004434A7">
              <w:rPr>
                <w:webHidden/>
              </w:rPr>
              <w:fldChar w:fldCharType="separate"/>
            </w:r>
            <w:r w:rsidR="004434A7">
              <w:rPr>
                <w:webHidden/>
              </w:rPr>
              <w:t>58</w:t>
            </w:r>
            <w:r w:rsidR="004434A7">
              <w:rPr>
                <w:webHidden/>
              </w:rPr>
              <w:fldChar w:fldCharType="end"/>
            </w:r>
          </w:hyperlink>
        </w:p>
        <w:p w:rsidR="004434A7" w:rsidRDefault="00762546">
          <w:pPr>
            <w:pStyle w:val="SK1"/>
            <w:rPr>
              <w:rFonts w:eastAsiaTheme="minorEastAsia" w:cstheme="minorBidi"/>
              <w:lang w:val="en-GB" w:eastAsia="en-GB"/>
            </w:rPr>
          </w:pPr>
          <w:hyperlink w:anchor="_Toc428572189" w:history="1">
            <w:r w:rsidR="004434A7" w:rsidRPr="005A5AD0">
              <w:rPr>
                <w:rStyle w:val="Hperlink"/>
              </w:rPr>
              <w:t>Lisa 3b. Uute eluruumide keskmine pind 2000–2014 (ehitus- ja kasutuslubade alusel)</w:t>
            </w:r>
            <w:r w:rsidR="004434A7">
              <w:rPr>
                <w:webHidden/>
              </w:rPr>
              <w:tab/>
            </w:r>
            <w:r w:rsidR="004434A7">
              <w:rPr>
                <w:webHidden/>
              </w:rPr>
              <w:fldChar w:fldCharType="begin"/>
            </w:r>
            <w:r w:rsidR="004434A7">
              <w:rPr>
                <w:webHidden/>
              </w:rPr>
              <w:instrText xml:space="preserve"> PAGEREF _Toc428572189 \h </w:instrText>
            </w:r>
            <w:r w:rsidR="004434A7">
              <w:rPr>
                <w:webHidden/>
              </w:rPr>
            </w:r>
            <w:r w:rsidR="004434A7">
              <w:rPr>
                <w:webHidden/>
              </w:rPr>
              <w:fldChar w:fldCharType="separate"/>
            </w:r>
            <w:r w:rsidR="004434A7">
              <w:rPr>
                <w:webHidden/>
              </w:rPr>
              <w:t>59</w:t>
            </w:r>
            <w:r w:rsidR="004434A7">
              <w:rPr>
                <w:webHidden/>
              </w:rPr>
              <w:fldChar w:fldCharType="end"/>
            </w:r>
          </w:hyperlink>
        </w:p>
        <w:p w:rsidR="004434A7" w:rsidRDefault="00762546">
          <w:pPr>
            <w:pStyle w:val="SK1"/>
            <w:rPr>
              <w:rFonts w:eastAsiaTheme="minorEastAsia" w:cstheme="minorBidi"/>
              <w:lang w:val="en-GB" w:eastAsia="en-GB"/>
            </w:rPr>
          </w:pPr>
          <w:hyperlink w:anchor="_Toc428572190" w:history="1">
            <w:r w:rsidR="004434A7" w:rsidRPr="005A5AD0">
              <w:rPr>
                <w:rStyle w:val="Hperlink"/>
              </w:rPr>
              <w:t>Lisa 3c. Tubade arv uutes eluruumides 2000–2014 (ehitus- ja kasutuslubade alusel)</w:t>
            </w:r>
            <w:r w:rsidR="004434A7">
              <w:rPr>
                <w:webHidden/>
              </w:rPr>
              <w:tab/>
            </w:r>
            <w:r w:rsidR="004434A7">
              <w:rPr>
                <w:webHidden/>
              </w:rPr>
              <w:fldChar w:fldCharType="begin"/>
            </w:r>
            <w:r w:rsidR="004434A7">
              <w:rPr>
                <w:webHidden/>
              </w:rPr>
              <w:instrText xml:space="preserve"> PAGEREF _Toc428572190 \h </w:instrText>
            </w:r>
            <w:r w:rsidR="004434A7">
              <w:rPr>
                <w:webHidden/>
              </w:rPr>
            </w:r>
            <w:r w:rsidR="004434A7">
              <w:rPr>
                <w:webHidden/>
              </w:rPr>
              <w:fldChar w:fldCharType="separate"/>
            </w:r>
            <w:r w:rsidR="004434A7">
              <w:rPr>
                <w:webHidden/>
              </w:rPr>
              <w:t>60</w:t>
            </w:r>
            <w:r w:rsidR="004434A7">
              <w:rPr>
                <w:webHidden/>
              </w:rPr>
              <w:fldChar w:fldCharType="end"/>
            </w:r>
          </w:hyperlink>
        </w:p>
        <w:p w:rsidR="004434A7" w:rsidRDefault="00762546">
          <w:pPr>
            <w:pStyle w:val="SK1"/>
            <w:rPr>
              <w:rFonts w:eastAsiaTheme="minorEastAsia" w:cstheme="minorBidi"/>
              <w:lang w:val="en-GB" w:eastAsia="en-GB"/>
            </w:rPr>
          </w:pPr>
          <w:hyperlink w:anchor="_Toc428572191" w:history="1">
            <w:r w:rsidR="004434A7" w:rsidRPr="005A5AD0">
              <w:rPr>
                <w:rStyle w:val="Hperlink"/>
              </w:rPr>
              <w:t>Lisa 3d. Keskmine tubade arv uutes eluruumides 2000–2014 (ehitus- ja kasutuslubade alusel)</w:t>
            </w:r>
            <w:r w:rsidR="004434A7">
              <w:rPr>
                <w:webHidden/>
              </w:rPr>
              <w:tab/>
            </w:r>
            <w:r w:rsidR="004434A7">
              <w:rPr>
                <w:webHidden/>
              </w:rPr>
              <w:fldChar w:fldCharType="begin"/>
            </w:r>
            <w:r w:rsidR="004434A7">
              <w:rPr>
                <w:webHidden/>
              </w:rPr>
              <w:instrText xml:space="preserve"> PAGEREF _Toc428572191 \h </w:instrText>
            </w:r>
            <w:r w:rsidR="004434A7">
              <w:rPr>
                <w:webHidden/>
              </w:rPr>
            </w:r>
            <w:r w:rsidR="004434A7">
              <w:rPr>
                <w:webHidden/>
              </w:rPr>
              <w:fldChar w:fldCharType="separate"/>
            </w:r>
            <w:r w:rsidR="004434A7">
              <w:rPr>
                <w:webHidden/>
              </w:rPr>
              <w:t>61</w:t>
            </w:r>
            <w:r w:rsidR="004434A7">
              <w:rPr>
                <w:webHidden/>
              </w:rPr>
              <w:fldChar w:fldCharType="end"/>
            </w:r>
          </w:hyperlink>
        </w:p>
        <w:p w:rsidR="004434A7" w:rsidRDefault="00762546">
          <w:pPr>
            <w:pStyle w:val="SK1"/>
            <w:rPr>
              <w:rFonts w:eastAsiaTheme="minorEastAsia" w:cstheme="minorBidi"/>
              <w:lang w:val="en-GB" w:eastAsia="en-GB"/>
            </w:rPr>
          </w:pPr>
          <w:hyperlink w:anchor="_Toc428572192" w:history="1">
            <w:r w:rsidR="004434A7" w:rsidRPr="005A5AD0">
              <w:rPr>
                <w:rStyle w:val="Hperlink"/>
              </w:rPr>
              <w:t>Lisa 4a. Rekonstrueeritud eluruumid 2000-2014 (ehituslubade alusel</w:t>
            </w:r>
            <w:r w:rsidR="004434A7">
              <w:rPr>
                <w:webHidden/>
              </w:rPr>
              <w:tab/>
            </w:r>
            <w:r w:rsidR="004434A7">
              <w:rPr>
                <w:webHidden/>
              </w:rPr>
              <w:fldChar w:fldCharType="begin"/>
            </w:r>
            <w:r w:rsidR="004434A7">
              <w:rPr>
                <w:webHidden/>
              </w:rPr>
              <w:instrText xml:space="preserve"> PAGEREF _Toc428572192 \h </w:instrText>
            </w:r>
            <w:r w:rsidR="004434A7">
              <w:rPr>
                <w:webHidden/>
              </w:rPr>
            </w:r>
            <w:r w:rsidR="004434A7">
              <w:rPr>
                <w:webHidden/>
              </w:rPr>
              <w:fldChar w:fldCharType="separate"/>
            </w:r>
            <w:r w:rsidR="004434A7">
              <w:rPr>
                <w:webHidden/>
              </w:rPr>
              <w:t>62</w:t>
            </w:r>
            <w:r w:rsidR="004434A7">
              <w:rPr>
                <w:webHidden/>
              </w:rPr>
              <w:fldChar w:fldCharType="end"/>
            </w:r>
          </w:hyperlink>
        </w:p>
        <w:p w:rsidR="004434A7" w:rsidRDefault="00762546">
          <w:pPr>
            <w:pStyle w:val="SK1"/>
            <w:rPr>
              <w:rFonts w:eastAsiaTheme="minorEastAsia" w:cstheme="minorBidi"/>
              <w:lang w:val="en-GB" w:eastAsia="en-GB"/>
            </w:rPr>
          </w:pPr>
          <w:hyperlink w:anchor="_Toc428572193" w:history="1">
            <w:r w:rsidR="004434A7" w:rsidRPr="005A5AD0">
              <w:rPr>
                <w:rStyle w:val="Hperlink"/>
              </w:rPr>
              <w:t>Lisa 4b. Rekonstrueeritud eluruumid 2000-2014 (kasutuslubade alusel</w:t>
            </w:r>
            <w:r w:rsidR="004434A7">
              <w:rPr>
                <w:webHidden/>
              </w:rPr>
              <w:tab/>
            </w:r>
            <w:r w:rsidR="004434A7">
              <w:rPr>
                <w:webHidden/>
              </w:rPr>
              <w:fldChar w:fldCharType="begin"/>
            </w:r>
            <w:r w:rsidR="004434A7">
              <w:rPr>
                <w:webHidden/>
              </w:rPr>
              <w:instrText xml:space="preserve"> PAGEREF _Toc428572193 \h </w:instrText>
            </w:r>
            <w:r w:rsidR="004434A7">
              <w:rPr>
                <w:webHidden/>
              </w:rPr>
            </w:r>
            <w:r w:rsidR="004434A7">
              <w:rPr>
                <w:webHidden/>
              </w:rPr>
              <w:fldChar w:fldCharType="separate"/>
            </w:r>
            <w:r w:rsidR="004434A7">
              <w:rPr>
                <w:webHidden/>
              </w:rPr>
              <w:t>63</w:t>
            </w:r>
            <w:r w:rsidR="004434A7">
              <w:rPr>
                <w:webHidden/>
              </w:rPr>
              <w:fldChar w:fldCharType="end"/>
            </w:r>
          </w:hyperlink>
        </w:p>
        <w:p w:rsidR="004434A7" w:rsidRDefault="00762546">
          <w:pPr>
            <w:pStyle w:val="SK1"/>
            <w:rPr>
              <w:rFonts w:eastAsiaTheme="minorEastAsia" w:cstheme="minorBidi"/>
              <w:lang w:val="en-GB" w:eastAsia="en-GB"/>
            </w:rPr>
          </w:pPr>
          <w:hyperlink w:anchor="_Toc428572194" w:history="1">
            <w:r w:rsidR="004434A7" w:rsidRPr="005A5AD0">
              <w:rPr>
                <w:rStyle w:val="Hperlink"/>
              </w:rPr>
              <w:t>Lisa 5. Korterite, väikeelamute ja elamukruntide tehingud 2000-2014</w:t>
            </w:r>
            <w:r w:rsidR="004434A7">
              <w:rPr>
                <w:webHidden/>
              </w:rPr>
              <w:tab/>
            </w:r>
            <w:r w:rsidR="004434A7">
              <w:rPr>
                <w:webHidden/>
              </w:rPr>
              <w:fldChar w:fldCharType="begin"/>
            </w:r>
            <w:r w:rsidR="004434A7">
              <w:rPr>
                <w:webHidden/>
              </w:rPr>
              <w:instrText xml:space="preserve"> PAGEREF _Toc428572194 \h </w:instrText>
            </w:r>
            <w:r w:rsidR="004434A7">
              <w:rPr>
                <w:webHidden/>
              </w:rPr>
            </w:r>
            <w:r w:rsidR="004434A7">
              <w:rPr>
                <w:webHidden/>
              </w:rPr>
              <w:fldChar w:fldCharType="separate"/>
            </w:r>
            <w:r w:rsidR="004434A7">
              <w:rPr>
                <w:webHidden/>
              </w:rPr>
              <w:t>64</w:t>
            </w:r>
            <w:r w:rsidR="004434A7">
              <w:rPr>
                <w:webHidden/>
              </w:rPr>
              <w:fldChar w:fldCharType="end"/>
            </w:r>
          </w:hyperlink>
        </w:p>
        <w:p w:rsidR="004434A7" w:rsidRDefault="00762546">
          <w:pPr>
            <w:pStyle w:val="SK1"/>
            <w:rPr>
              <w:rFonts w:eastAsiaTheme="minorEastAsia" w:cstheme="minorBidi"/>
              <w:lang w:val="en-GB" w:eastAsia="en-GB"/>
            </w:rPr>
          </w:pPr>
          <w:hyperlink w:anchor="_Toc428572195" w:history="1">
            <w:r w:rsidR="004434A7" w:rsidRPr="005A5AD0">
              <w:rPr>
                <w:rStyle w:val="Hperlink"/>
              </w:rPr>
              <w:t>Lisa 6. Elamumaa osakaal Tartu linna ja eeslinnavaldade üldplaneeringutes (ha)</w:t>
            </w:r>
            <w:r w:rsidR="004434A7">
              <w:rPr>
                <w:webHidden/>
              </w:rPr>
              <w:tab/>
            </w:r>
            <w:r w:rsidR="004434A7">
              <w:rPr>
                <w:webHidden/>
              </w:rPr>
              <w:fldChar w:fldCharType="begin"/>
            </w:r>
            <w:r w:rsidR="004434A7">
              <w:rPr>
                <w:webHidden/>
              </w:rPr>
              <w:instrText xml:space="preserve"> PAGEREF _Toc428572195 \h </w:instrText>
            </w:r>
            <w:r w:rsidR="004434A7">
              <w:rPr>
                <w:webHidden/>
              </w:rPr>
            </w:r>
            <w:r w:rsidR="004434A7">
              <w:rPr>
                <w:webHidden/>
              </w:rPr>
              <w:fldChar w:fldCharType="separate"/>
            </w:r>
            <w:r w:rsidR="004434A7">
              <w:rPr>
                <w:webHidden/>
              </w:rPr>
              <w:t>65</w:t>
            </w:r>
            <w:r w:rsidR="004434A7">
              <w:rPr>
                <w:webHidden/>
              </w:rPr>
              <w:fldChar w:fldCharType="end"/>
            </w:r>
          </w:hyperlink>
        </w:p>
        <w:p w:rsidR="004434A7" w:rsidRDefault="00762546">
          <w:pPr>
            <w:pStyle w:val="SK1"/>
            <w:rPr>
              <w:rFonts w:eastAsiaTheme="minorEastAsia" w:cstheme="minorBidi"/>
              <w:lang w:val="en-GB" w:eastAsia="en-GB"/>
            </w:rPr>
          </w:pPr>
          <w:hyperlink w:anchor="_Toc428572196" w:history="1">
            <w:r w:rsidR="004434A7" w:rsidRPr="005A5AD0">
              <w:rPr>
                <w:rStyle w:val="Hperlink"/>
              </w:rPr>
              <w:t>Lisa 7. Tartu linnas ja eeslinnavaldades vahemikus 2000-2014 kehtestatud elamumaa detailplaneeringud ja nende realiseerumine (eluruumide arv DP ja EHR alusel)</w:t>
            </w:r>
            <w:r w:rsidR="004434A7">
              <w:rPr>
                <w:webHidden/>
              </w:rPr>
              <w:tab/>
            </w:r>
            <w:r w:rsidR="004434A7">
              <w:rPr>
                <w:webHidden/>
              </w:rPr>
              <w:fldChar w:fldCharType="begin"/>
            </w:r>
            <w:r w:rsidR="004434A7">
              <w:rPr>
                <w:webHidden/>
              </w:rPr>
              <w:instrText xml:space="preserve"> PAGEREF _Toc428572196 \h </w:instrText>
            </w:r>
            <w:r w:rsidR="004434A7">
              <w:rPr>
                <w:webHidden/>
              </w:rPr>
            </w:r>
            <w:r w:rsidR="004434A7">
              <w:rPr>
                <w:webHidden/>
              </w:rPr>
              <w:fldChar w:fldCharType="separate"/>
            </w:r>
            <w:r w:rsidR="004434A7">
              <w:rPr>
                <w:webHidden/>
              </w:rPr>
              <w:t>66</w:t>
            </w:r>
            <w:r w:rsidR="004434A7">
              <w:rPr>
                <w:webHidden/>
              </w:rPr>
              <w:fldChar w:fldCharType="end"/>
            </w:r>
          </w:hyperlink>
        </w:p>
        <w:p w:rsidR="004434A7" w:rsidRDefault="00762546">
          <w:pPr>
            <w:pStyle w:val="SK1"/>
            <w:rPr>
              <w:rFonts w:eastAsiaTheme="minorEastAsia" w:cstheme="minorBidi"/>
              <w:lang w:val="en-GB" w:eastAsia="en-GB"/>
            </w:rPr>
          </w:pPr>
          <w:hyperlink w:anchor="_Toc428572197" w:history="1">
            <w:r w:rsidR="004434A7" w:rsidRPr="005A5AD0">
              <w:rPr>
                <w:rStyle w:val="Hperlink"/>
              </w:rPr>
              <w:t>Lisa 8. Elamumaa varu. Detail- ja üldplaneeringutega kehtestatud elamumaa reserv eluruumide arvestuses</w:t>
            </w:r>
            <w:r w:rsidR="004434A7">
              <w:rPr>
                <w:webHidden/>
              </w:rPr>
              <w:tab/>
            </w:r>
            <w:r w:rsidR="004434A7">
              <w:rPr>
                <w:webHidden/>
              </w:rPr>
              <w:fldChar w:fldCharType="begin"/>
            </w:r>
            <w:r w:rsidR="004434A7">
              <w:rPr>
                <w:webHidden/>
              </w:rPr>
              <w:instrText xml:space="preserve"> PAGEREF _Toc428572197 \h </w:instrText>
            </w:r>
            <w:r w:rsidR="004434A7">
              <w:rPr>
                <w:webHidden/>
              </w:rPr>
            </w:r>
            <w:r w:rsidR="004434A7">
              <w:rPr>
                <w:webHidden/>
              </w:rPr>
              <w:fldChar w:fldCharType="separate"/>
            </w:r>
            <w:r w:rsidR="004434A7">
              <w:rPr>
                <w:webHidden/>
              </w:rPr>
              <w:t>67</w:t>
            </w:r>
            <w:r w:rsidR="004434A7">
              <w:rPr>
                <w:webHidden/>
              </w:rPr>
              <w:fldChar w:fldCharType="end"/>
            </w:r>
          </w:hyperlink>
        </w:p>
        <w:p w:rsidR="004434A7" w:rsidRDefault="00762546">
          <w:pPr>
            <w:pStyle w:val="SK1"/>
            <w:rPr>
              <w:rFonts w:eastAsiaTheme="minorEastAsia" w:cstheme="minorBidi"/>
              <w:lang w:val="en-GB" w:eastAsia="en-GB"/>
            </w:rPr>
          </w:pPr>
          <w:hyperlink w:anchor="_Toc428572198" w:history="1">
            <w:r w:rsidR="004434A7" w:rsidRPr="005A5AD0">
              <w:rPr>
                <w:rStyle w:val="Hperlink"/>
              </w:rPr>
              <w:t>Lisa 8a. Elamumaa varu. ...- 2000 planeeritud kuid ehitamata eluruumid</w:t>
            </w:r>
            <w:r w:rsidR="004434A7">
              <w:rPr>
                <w:webHidden/>
              </w:rPr>
              <w:tab/>
            </w:r>
            <w:r w:rsidR="004434A7">
              <w:rPr>
                <w:webHidden/>
              </w:rPr>
              <w:fldChar w:fldCharType="begin"/>
            </w:r>
            <w:r w:rsidR="004434A7">
              <w:rPr>
                <w:webHidden/>
              </w:rPr>
              <w:instrText xml:space="preserve"> PAGEREF _Toc428572198 \h </w:instrText>
            </w:r>
            <w:r w:rsidR="004434A7">
              <w:rPr>
                <w:webHidden/>
              </w:rPr>
            </w:r>
            <w:r w:rsidR="004434A7">
              <w:rPr>
                <w:webHidden/>
              </w:rPr>
              <w:fldChar w:fldCharType="separate"/>
            </w:r>
            <w:r w:rsidR="004434A7">
              <w:rPr>
                <w:webHidden/>
              </w:rPr>
              <w:t>68</w:t>
            </w:r>
            <w:r w:rsidR="004434A7">
              <w:rPr>
                <w:webHidden/>
              </w:rPr>
              <w:fldChar w:fldCharType="end"/>
            </w:r>
          </w:hyperlink>
        </w:p>
        <w:p w:rsidR="004434A7" w:rsidRDefault="00762546">
          <w:pPr>
            <w:pStyle w:val="SK1"/>
            <w:rPr>
              <w:rFonts w:eastAsiaTheme="minorEastAsia" w:cstheme="minorBidi"/>
              <w:lang w:val="en-GB" w:eastAsia="en-GB"/>
            </w:rPr>
          </w:pPr>
          <w:hyperlink w:anchor="_Toc428572199" w:history="1">
            <w:r w:rsidR="004434A7" w:rsidRPr="005A5AD0">
              <w:rPr>
                <w:rStyle w:val="Hperlink"/>
              </w:rPr>
              <w:t>Lisa 8b. Elamumaa varu. 2000- 2014 planeeritud kuid ehitamata eluruumid</w:t>
            </w:r>
            <w:r w:rsidR="004434A7">
              <w:rPr>
                <w:webHidden/>
              </w:rPr>
              <w:tab/>
            </w:r>
            <w:r w:rsidR="004434A7">
              <w:rPr>
                <w:webHidden/>
              </w:rPr>
              <w:fldChar w:fldCharType="begin"/>
            </w:r>
            <w:r w:rsidR="004434A7">
              <w:rPr>
                <w:webHidden/>
              </w:rPr>
              <w:instrText xml:space="preserve"> PAGEREF _Toc428572199 \h </w:instrText>
            </w:r>
            <w:r w:rsidR="004434A7">
              <w:rPr>
                <w:webHidden/>
              </w:rPr>
            </w:r>
            <w:r w:rsidR="004434A7">
              <w:rPr>
                <w:webHidden/>
              </w:rPr>
              <w:fldChar w:fldCharType="separate"/>
            </w:r>
            <w:r w:rsidR="004434A7">
              <w:rPr>
                <w:webHidden/>
              </w:rPr>
              <w:t>69</w:t>
            </w:r>
            <w:r w:rsidR="004434A7">
              <w:rPr>
                <w:webHidden/>
              </w:rPr>
              <w:fldChar w:fldCharType="end"/>
            </w:r>
          </w:hyperlink>
        </w:p>
        <w:p w:rsidR="004434A7" w:rsidRDefault="00762546">
          <w:pPr>
            <w:pStyle w:val="SK1"/>
            <w:rPr>
              <w:rFonts w:eastAsiaTheme="minorEastAsia" w:cstheme="minorBidi"/>
              <w:lang w:val="en-GB" w:eastAsia="en-GB"/>
            </w:rPr>
          </w:pPr>
          <w:hyperlink w:anchor="_Toc428572200" w:history="1">
            <w:r w:rsidR="004434A7" w:rsidRPr="005A5AD0">
              <w:rPr>
                <w:rStyle w:val="Hperlink"/>
              </w:rPr>
              <w:t>Lisa 8c. Elamumaa varu. Menetluses olevate ja algatamist ootavate detailplaneeringutega kavandatav eluruumide arv</w:t>
            </w:r>
            <w:r w:rsidR="004434A7">
              <w:rPr>
                <w:webHidden/>
              </w:rPr>
              <w:tab/>
            </w:r>
            <w:r w:rsidR="004434A7">
              <w:rPr>
                <w:webHidden/>
              </w:rPr>
              <w:fldChar w:fldCharType="begin"/>
            </w:r>
            <w:r w:rsidR="004434A7">
              <w:rPr>
                <w:webHidden/>
              </w:rPr>
              <w:instrText xml:space="preserve"> PAGEREF _Toc428572200 \h </w:instrText>
            </w:r>
            <w:r w:rsidR="004434A7">
              <w:rPr>
                <w:webHidden/>
              </w:rPr>
            </w:r>
            <w:r w:rsidR="004434A7">
              <w:rPr>
                <w:webHidden/>
              </w:rPr>
              <w:fldChar w:fldCharType="separate"/>
            </w:r>
            <w:r w:rsidR="004434A7">
              <w:rPr>
                <w:webHidden/>
              </w:rPr>
              <w:t>70</w:t>
            </w:r>
            <w:r w:rsidR="004434A7">
              <w:rPr>
                <w:webHidden/>
              </w:rPr>
              <w:fldChar w:fldCharType="end"/>
            </w:r>
          </w:hyperlink>
        </w:p>
        <w:p w:rsidR="004434A7" w:rsidRDefault="00762546">
          <w:pPr>
            <w:pStyle w:val="SK1"/>
            <w:rPr>
              <w:rFonts w:eastAsiaTheme="minorEastAsia" w:cstheme="minorBidi"/>
              <w:lang w:val="en-GB" w:eastAsia="en-GB"/>
            </w:rPr>
          </w:pPr>
          <w:hyperlink w:anchor="_Toc428572201" w:history="1">
            <w:r w:rsidR="004434A7" w:rsidRPr="005A5AD0">
              <w:rPr>
                <w:rStyle w:val="Hperlink"/>
              </w:rPr>
              <w:t>Lisa 9. Keskmine leibkonnaliikmete arv tavaeluruumides</w:t>
            </w:r>
            <w:r w:rsidR="004434A7">
              <w:rPr>
                <w:webHidden/>
              </w:rPr>
              <w:tab/>
            </w:r>
            <w:r w:rsidR="004434A7">
              <w:rPr>
                <w:webHidden/>
              </w:rPr>
              <w:fldChar w:fldCharType="begin"/>
            </w:r>
            <w:r w:rsidR="004434A7">
              <w:rPr>
                <w:webHidden/>
              </w:rPr>
              <w:instrText xml:space="preserve"> PAGEREF _Toc428572201 \h </w:instrText>
            </w:r>
            <w:r w:rsidR="004434A7">
              <w:rPr>
                <w:webHidden/>
              </w:rPr>
            </w:r>
            <w:r w:rsidR="004434A7">
              <w:rPr>
                <w:webHidden/>
              </w:rPr>
              <w:fldChar w:fldCharType="separate"/>
            </w:r>
            <w:r w:rsidR="004434A7">
              <w:rPr>
                <w:webHidden/>
              </w:rPr>
              <w:t>71</w:t>
            </w:r>
            <w:r w:rsidR="004434A7">
              <w:rPr>
                <w:webHidden/>
              </w:rPr>
              <w:fldChar w:fldCharType="end"/>
            </w:r>
          </w:hyperlink>
        </w:p>
        <w:p w:rsidR="004434A7" w:rsidRDefault="00762546">
          <w:pPr>
            <w:pStyle w:val="SK1"/>
            <w:rPr>
              <w:rFonts w:eastAsiaTheme="minorEastAsia" w:cstheme="minorBidi"/>
              <w:lang w:val="en-GB" w:eastAsia="en-GB"/>
            </w:rPr>
          </w:pPr>
          <w:hyperlink w:anchor="_Toc428572202" w:history="1">
            <w:r w:rsidR="004434A7" w:rsidRPr="005A5AD0">
              <w:rPr>
                <w:rStyle w:val="Hperlink"/>
              </w:rPr>
              <w:t>Lisa 10. Kõrgemate ja kutseõppeasutuste ühiselamud Tartu linnas</w:t>
            </w:r>
            <w:r w:rsidR="004434A7">
              <w:rPr>
                <w:webHidden/>
              </w:rPr>
              <w:tab/>
            </w:r>
            <w:r w:rsidR="004434A7">
              <w:rPr>
                <w:webHidden/>
              </w:rPr>
              <w:fldChar w:fldCharType="begin"/>
            </w:r>
            <w:r w:rsidR="004434A7">
              <w:rPr>
                <w:webHidden/>
              </w:rPr>
              <w:instrText xml:space="preserve"> PAGEREF _Toc428572202 \h </w:instrText>
            </w:r>
            <w:r w:rsidR="004434A7">
              <w:rPr>
                <w:webHidden/>
              </w:rPr>
            </w:r>
            <w:r w:rsidR="004434A7">
              <w:rPr>
                <w:webHidden/>
              </w:rPr>
              <w:fldChar w:fldCharType="separate"/>
            </w:r>
            <w:r w:rsidR="004434A7">
              <w:rPr>
                <w:webHidden/>
              </w:rPr>
              <w:t>72</w:t>
            </w:r>
            <w:r w:rsidR="004434A7">
              <w:rPr>
                <w:webHidden/>
              </w:rPr>
              <w:fldChar w:fldCharType="end"/>
            </w:r>
          </w:hyperlink>
        </w:p>
        <w:p w:rsidR="00E239EC" w:rsidRPr="00975E22" w:rsidRDefault="0019635B" w:rsidP="00E239EC">
          <w:r w:rsidRPr="00975E22">
            <w:rPr>
              <w:szCs w:val="24"/>
            </w:rPr>
            <w:fldChar w:fldCharType="end"/>
          </w:r>
        </w:p>
      </w:sdtContent>
    </w:sdt>
    <w:p w:rsidR="000D7B7E" w:rsidRPr="00975E22" w:rsidRDefault="006C4B09" w:rsidP="000D7B7E">
      <w:pPr>
        <w:pStyle w:val="Pealkiri1"/>
      </w:pPr>
      <w:bookmarkStart w:id="1" w:name="_Toc428572167"/>
      <w:r w:rsidRPr="00975E22">
        <w:t>Tartu elamu</w:t>
      </w:r>
      <w:r w:rsidR="00934EC6" w:rsidRPr="00975E22">
        <w:t>prognoos 2035. Kokkuvõte</w:t>
      </w:r>
      <w:bookmarkEnd w:id="1"/>
      <w:r w:rsidR="00B51817" w:rsidRPr="00975E22">
        <w:t xml:space="preserve"> </w:t>
      </w:r>
    </w:p>
    <w:p w:rsidR="000D7B7E" w:rsidRPr="00975E22" w:rsidRDefault="000D7B7E" w:rsidP="000D7B7E"/>
    <w:p w:rsidR="000D7B7E" w:rsidRPr="00975E22" w:rsidRDefault="000D7B7E" w:rsidP="000D7B7E">
      <w:pPr>
        <w:pStyle w:val="Loendilik"/>
        <w:numPr>
          <w:ilvl w:val="0"/>
          <w:numId w:val="22"/>
        </w:numPr>
        <w:rPr>
          <w:b/>
          <w:szCs w:val="24"/>
        </w:rPr>
      </w:pPr>
      <w:r w:rsidRPr="00975E22">
        <w:rPr>
          <w:b/>
          <w:szCs w:val="24"/>
        </w:rPr>
        <w:t>Rahvastik ja elamufond</w:t>
      </w:r>
    </w:p>
    <w:p w:rsidR="000D7B7E" w:rsidRPr="00975E22" w:rsidRDefault="000D7B7E" w:rsidP="00766F3F">
      <w:pPr>
        <w:pStyle w:val="Loendilik"/>
        <w:shd w:val="clear" w:color="auto" w:fill="D9D9D9" w:themeFill="background1" w:themeFillShade="D9"/>
        <w:ind w:left="360"/>
        <w:jc w:val="both"/>
        <w:rPr>
          <w:b/>
          <w:sz w:val="22"/>
          <w:szCs w:val="22"/>
        </w:rPr>
      </w:pPr>
      <w:r w:rsidRPr="00975E22">
        <w:rPr>
          <w:b/>
          <w:szCs w:val="24"/>
        </w:rPr>
        <w:t>T</w:t>
      </w:r>
      <w:r w:rsidR="00AF605C" w:rsidRPr="00975E22">
        <w:rPr>
          <w:b/>
          <w:szCs w:val="24"/>
        </w:rPr>
        <w:t>art</w:t>
      </w:r>
      <w:r w:rsidR="009F2037" w:rsidRPr="00975E22">
        <w:rPr>
          <w:b/>
          <w:szCs w:val="24"/>
        </w:rPr>
        <w:t>u linna rahvaarv</w:t>
      </w:r>
      <w:r w:rsidR="00AF605C" w:rsidRPr="00975E22">
        <w:rPr>
          <w:b/>
          <w:szCs w:val="24"/>
        </w:rPr>
        <w:t xml:space="preserve"> väheneb</w:t>
      </w:r>
      <w:r w:rsidR="009F2037" w:rsidRPr="00975E22">
        <w:rPr>
          <w:b/>
          <w:szCs w:val="24"/>
        </w:rPr>
        <w:t xml:space="preserve"> ja vananeb</w:t>
      </w:r>
      <w:r w:rsidR="00AF605C" w:rsidRPr="00975E22">
        <w:rPr>
          <w:b/>
          <w:szCs w:val="24"/>
        </w:rPr>
        <w:t>, eeslinlaste arv suureneb</w:t>
      </w:r>
      <w:r w:rsidR="009F2037" w:rsidRPr="00975E22">
        <w:rPr>
          <w:b/>
          <w:szCs w:val="24"/>
        </w:rPr>
        <w:t xml:space="preserve"> ja nooreneb</w:t>
      </w:r>
      <w:r w:rsidR="00AF605C" w:rsidRPr="00975E22">
        <w:rPr>
          <w:b/>
          <w:szCs w:val="24"/>
        </w:rPr>
        <w:t xml:space="preserve">. </w:t>
      </w:r>
      <w:r w:rsidRPr="00975E22">
        <w:rPr>
          <w:sz w:val="22"/>
          <w:szCs w:val="22"/>
        </w:rPr>
        <w:t xml:space="preserve">Rahvastiku vananemist võimendab eeslinnastumine, </w:t>
      </w:r>
      <w:r w:rsidR="009F2037" w:rsidRPr="00975E22">
        <w:rPr>
          <w:sz w:val="22"/>
          <w:szCs w:val="22"/>
        </w:rPr>
        <w:t xml:space="preserve">mille käigus toimub </w:t>
      </w:r>
      <w:r w:rsidRPr="00975E22">
        <w:rPr>
          <w:sz w:val="22"/>
          <w:szCs w:val="22"/>
        </w:rPr>
        <w:t>lastega perede kolimine eeslinna</w:t>
      </w:r>
      <w:r w:rsidR="00AF43D9" w:rsidRPr="00975E22">
        <w:rPr>
          <w:sz w:val="22"/>
          <w:szCs w:val="22"/>
        </w:rPr>
        <w:t xml:space="preserve"> ja</w:t>
      </w:r>
      <w:r w:rsidR="00C36A8B" w:rsidRPr="00975E22">
        <w:rPr>
          <w:sz w:val="22"/>
          <w:szCs w:val="22"/>
        </w:rPr>
        <w:t xml:space="preserve"> </w:t>
      </w:r>
      <w:r w:rsidRPr="00975E22">
        <w:rPr>
          <w:sz w:val="22"/>
          <w:szCs w:val="22"/>
        </w:rPr>
        <w:t>üliõpilaskonna vähenemine. Se</w:t>
      </w:r>
      <w:r w:rsidR="00136D61" w:rsidRPr="00975E22">
        <w:rPr>
          <w:sz w:val="22"/>
          <w:szCs w:val="22"/>
        </w:rPr>
        <w:t>llegipoolest</w:t>
      </w:r>
      <w:r w:rsidRPr="00975E22">
        <w:rPr>
          <w:sz w:val="22"/>
          <w:szCs w:val="22"/>
        </w:rPr>
        <w:t xml:space="preserve"> linna elamufond suureneb jätkuvalt nii uuselamute kui </w:t>
      </w:r>
      <w:r w:rsidR="00C36A8B" w:rsidRPr="00975E22">
        <w:rPr>
          <w:sz w:val="22"/>
          <w:szCs w:val="22"/>
        </w:rPr>
        <w:t xml:space="preserve">ka </w:t>
      </w:r>
      <w:r w:rsidRPr="00975E22">
        <w:rPr>
          <w:sz w:val="22"/>
          <w:szCs w:val="22"/>
        </w:rPr>
        <w:t xml:space="preserve">renoveerimisel lisanduvate korterite arvel. Suureneb üürieluruumide </w:t>
      </w:r>
      <w:r w:rsidR="00AF43D9" w:rsidRPr="00975E22">
        <w:rPr>
          <w:sz w:val="22"/>
          <w:szCs w:val="22"/>
        </w:rPr>
        <w:t xml:space="preserve">aga ka tühjade eluruumide </w:t>
      </w:r>
      <w:r w:rsidRPr="00975E22">
        <w:rPr>
          <w:sz w:val="22"/>
          <w:szCs w:val="22"/>
        </w:rPr>
        <w:t>osakaal, seda just uutes korterelamutes.</w:t>
      </w:r>
      <w:r w:rsidR="00AF43D9" w:rsidRPr="00975E22">
        <w:rPr>
          <w:sz w:val="22"/>
          <w:szCs w:val="22"/>
        </w:rPr>
        <w:t xml:space="preserve"> </w:t>
      </w:r>
    </w:p>
    <w:p w:rsidR="000D7B7E" w:rsidRPr="00975E22" w:rsidRDefault="000D7B7E" w:rsidP="00766F3F">
      <w:pPr>
        <w:pStyle w:val="Loendilik"/>
        <w:ind w:left="792"/>
        <w:jc w:val="both"/>
        <w:rPr>
          <w:sz w:val="22"/>
          <w:szCs w:val="22"/>
        </w:rPr>
      </w:pPr>
    </w:p>
    <w:p w:rsidR="00AC3C8F" w:rsidRPr="00975E22" w:rsidRDefault="000D7B7E" w:rsidP="00AC3C8F">
      <w:pPr>
        <w:pStyle w:val="Loendilik"/>
        <w:numPr>
          <w:ilvl w:val="1"/>
          <w:numId w:val="23"/>
        </w:numPr>
        <w:jc w:val="both"/>
        <w:rPr>
          <w:sz w:val="22"/>
          <w:szCs w:val="22"/>
        </w:rPr>
      </w:pPr>
      <w:r w:rsidRPr="00975E22">
        <w:rPr>
          <w:sz w:val="22"/>
          <w:szCs w:val="22"/>
        </w:rPr>
        <w:t xml:space="preserve">REL2011 seisuga elas Tartu linnas </w:t>
      </w:r>
      <w:r w:rsidR="00AF43D9" w:rsidRPr="00975E22">
        <w:rPr>
          <w:sz w:val="22"/>
          <w:szCs w:val="22"/>
        </w:rPr>
        <w:t xml:space="preserve">97250 elanikku, kellest </w:t>
      </w:r>
      <w:r w:rsidRPr="00975E22">
        <w:rPr>
          <w:sz w:val="22"/>
          <w:szCs w:val="22"/>
        </w:rPr>
        <w:t xml:space="preserve">tavaeluruumides </w:t>
      </w:r>
      <w:r w:rsidR="00AF43D9" w:rsidRPr="00975E22">
        <w:rPr>
          <w:sz w:val="22"/>
          <w:szCs w:val="22"/>
        </w:rPr>
        <w:t xml:space="preserve">elas </w:t>
      </w:r>
      <w:r w:rsidRPr="00975E22">
        <w:rPr>
          <w:b/>
          <w:sz w:val="22"/>
          <w:szCs w:val="22"/>
        </w:rPr>
        <w:t>93 190 elanikku</w:t>
      </w:r>
      <w:r w:rsidRPr="00975E22">
        <w:rPr>
          <w:sz w:val="22"/>
          <w:szCs w:val="22"/>
        </w:rPr>
        <w:t xml:space="preserve">, mis on 1761 elaniku ehk </w:t>
      </w:r>
      <w:r w:rsidRPr="00975E22">
        <w:rPr>
          <w:b/>
          <w:sz w:val="22"/>
          <w:szCs w:val="22"/>
        </w:rPr>
        <w:t>2% võrra vähem</w:t>
      </w:r>
      <w:r w:rsidRPr="00975E22">
        <w:rPr>
          <w:sz w:val="22"/>
          <w:szCs w:val="22"/>
        </w:rPr>
        <w:t xml:space="preserve"> kui 2000. aastal. Rahvaarv on Tartus vähenenud aasta-aastalt tingituna negatiivsest iibest, negatiivsest rändesaldost ehk siis põhiliselt lastega perede kolimise tõttu eeslinnavaldadesse, aga ka tartlaste siirdumisest Suur-Tallinnasse ja välismaale. </w:t>
      </w:r>
      <w:r w:rsidR="00AC3C8F" w:rsidRPr="00975E22">
        <w:rPr>
          <w:sz w:val="22"/>
          <w:szCs w:val="22"/>
        </w:rPr>
        <w:t>Väljarännet ja tudengite vähenemist kompenseerib mõneti Tartu regionaliseerumine ja tugevnemine Lõuna-Eesti haldus- ja teenusekeskusena. Samas tuleb silmas pidada, et rändetagamaana on Lõuna-Eesti potentsiaal juba ammendumas.</w:t>
      </w:r>
    </w:p>
    <w:p w:rsidR="000D7B7E" w:rsidRPr="00975E22" w:rsidRDefault="000D7B7E" w:rsidP="00766F3F">
      <w:pPr>
        <w:pStyle w:val="Loendilik"/>
        <w:numPr>
          <w:ilvl w:val="1"/>
          <w:numId w:val="23"/>
        </w:numPr>
        <w:jc w:val="both"/>
        <w:rPr>
          <w:sz w:val="22"/>
          <w:szCs w:val="22"/>
        </w:rPr>
      </w:pPr>
      <w:r w:rsidRPr="00975E22">
        <w:rPr>
          <w:sz w:val="22"/>
          <w:szCs w:val="22"/>
        </w:rPr>
        <w:t>Väheneb lastega perede arv (1%/a) ja üliõpilaste arv (1%/a), suureneb nii vanemate kui noorte üksikleibkondade arv</w:t>
      </w:r>
      <w:r w:rsidR="00136D61" w:rsidRPr="00975E22">
        <w:rPr>
          <w:sz w:val="22"/>
          <w:szCs w:val="22"/>
        </w:rPr>
        <w:t>, mis tõstab tervikuna leibkondade arvu ja kasvatab eluruumi vajadust</w:t>
      </w:r>
      <w:r w:rsidRPr="00975E22">
        <w:rPr>
          <w:sz w:val="22"/>
          <w:szCs w:val="22"/>
        </w:rPr>
        <w:t xml:space="preserve">. </w:t>
      </w:r>
      <w:r w:rsidR="00136D61" w:rsidRPr="00975E22">
        <w:rPr>
          <w:sz w:val="22"/>
          <w:szCs w:val="22"/>
        </w:rPr>
        <w:t>Keskmine leibkonna suurus on 2,08, ulatudes eramuasumites oluliselt kõrgemale, isegi üle 3 liikme.</w:t>
      </w:r>
    </w:p>
    <w:p w:rsidR="00627EBE" w:rsidRPr="00975E22" w:rsidRDefault="000D7B7E" w:rsidP="00627EBE">
      <w:pPr>
        <w:pStyle w:val="Loendilik"/>
        <w:numPr>
          <w:ilvl w:val="1"/>
          <w:numId w:val="23"/>
        </w:numPr>
        <w:jc w:val="both"/>
        <w:rPr>
          <w:sz w:val="22"/>
          <w:szCs w:val="22"/>
        </w:rPr>
      </w:pPr>
      <w:r w:rsidRPr="00975E22">
        <w:rPr>
          <w:sz w:val="22"/>
          <w:szCs w:val="22"/>
        </w:rPr>
        <w:t>Süvenevalt kahane</w:t>
      </w:r>
      <w:r w:rsidR="000B2887" w:rsidRPr="00975E22">
        <w:rPr>
          <w:sz w:val="22"/>
          <w:szCs w:val="22"/>
        </w:rPr>
        <w:t xml:space="preserve">vad-vananevad paneelmajaasumid, </w:t>
      </w:r>
      <w:r w:rsidRPr="00975E22">
        <w:rPr>
          <w:sz w:val="22"/>
          <w:szCs w:val="22"/>
        </w:rPr>
        <w:t>Annelinn, Ropka TR, Räni, Veeriku, aga ka 1960-70ndate eramuasumid Kruusamäe, Raadi, Variku ja Tammelinn. Asumite elukaarel avaldub kahenemine just Nõukogude perioodil rajatud asumites</w:t>
      </w:r>
      <w:r w:rsidR="00136D61" w:rsidRPr="00975E22">
        <w:rPr>
          <w:sz w:val="22"/>
          <w:szCs w:val="22"/>
        </w:rPr>
        <w:t>, kus asumi sisemine rahvastiku- ja elamukoostis on võrdlemisi ühetaoline</w:t>
      </w:r>
      <w:r w:rsidRPr="00975E22">
        <w:rPr>
          <w:sz w:val="22"/>
          <w:szCs w:val="22"/>
        </w:rPr>
        <w:t>.</w:t>
      </w:r>
    </w:p>
    <w:p w:rsidR="000D7B7E" w:rsidRPr="00975E22" w:rsidRDefault="00627EBE" w:rsidP="00627EBE">
      <w:pPr>
        <w:pStyle w:val="Loendilik"/>
        <w:numPr>
          <w:ilvl w:val="1"/>
          <w:numId w:val="23"/>
        </w:numPr>
        <w:jc w:val="both"/>
        <w:rPr>
          <w:sz w:val="22"/>
          <w:szCs w:val="22"/>
        </w:rPr>
      </w:pPr>
      <w:r w:rsidRPr="00975E22">
        <w:rPr>
          <w:sz w:val="22"/>
          <w:szCs w:val="22"/>
        </w:rPr>
        <w:t xml:space="preserve">2014 aasta lõpu seisuga oli Tartu linna elamufondis 47 860 eluruumi, millest </w:t>
      </w:r>
      <w:r w:rsidRPr="00975E22">
        <w:rPr>
          <w:b/>
          <w:sz w:val="22"/>
          <w:szCs w:val="22"/>
        </w:rPr>
        <w:t>45 814 on tavaeluruumid</w:t>
      </w:r>
      <w:r w:rsidR="00AC3C8F" w:rsidRPr="00975E22">
        <w:rPr>
          <w:b/>
          <w:sz w:val="22"/>
          <w:szCs w:val="22"/>
        </w:rPr>
        <w:t xml:space="preserve"> ja</w:t>
      </w:r>
      <w:r w:rsidRPr="00975E22">
        <w:rPr>
          <w:b/>
          <w:sz w:val="22"/>
          <w:szCs w:val="22"/>
        </w:rPr>
        <w:t xml:space="preserve"> 2 027 ühiselamutoad</w:t>
      </w:r>
      <w:r w:rsidR="00AC3C8F" w:rsidRPr="00975E22">
        <w:rPr>
          <w:rStyle w:val="Allmrkuseviide"/>
          <w:b/>
          <w:sz w:val="22"/>
          <w:szCs w:val="22"/>
        </w:rPr>
        <w:footnoteReference w:id="1"/>
      </w:r>
      <w:r w:rsidRPr="00975E22">
        <w:rPr>
          <w:b/>
          <w:sz w:val="22"/>
          <w:szCs w:val="22"/>
        </w:rPr>
        <w:t>.</w:t>
      </w:r>
      <w:r w:rsidRPr="00975E22">
        <w:rPr>
          <w:sz w:val="22"/>
          <w:szCs w:val="22"/>
        </w:rPr>
        <w:t xml:space="preserve"> </w:t>
      </w:r>
      <w:r w:rsidR="000D7B7E" w:rsidRPr="00975E22">
        <w:rPr>
          <w:sz w:val="22"/>
          <w:szCs w:val="22"/>
        </w:rPr>
        <w:t xml:space="preserve">Poole elamufondist moodustavad 1960-90 ehitatud (tüüp)korterid. Elamufond on 98,9% eraomandis. </w:t>
      </w:r>
      <w:r w:rsidR="00C71B91" w:rsidRPr="00975E22">
        <w:rPr>
          <w:sz w:val="22"/>
          <w:szCs w:val="22"/>
        </w:rPr>
        <w:t xml:space="preserve">Omanikud elavad 69% eluruumidest, üürieluruume </w:t>
      </w:r>
      <w:r w:rsidR="00AC3C8F" w:rsidRPr="00975E22">
        <w:rPr>
          <w:sz w:val="22"/>
          <w:szCs w:val="22"/>
        </w:rPr>
        <w:t xml:space="preserve">on </w:t>
      </w:r>
      <w:r w:rsidR="00C71B91" w:rsidRPr="00975E22">
        <w:rPr>
          <w:sz w:val="22"/>
          <w:szCs w:val="22"/>
        </w:rPr>
        <w:t>18%, tasuta on kasutada antud 12%</w:t>
      </w:r>
      <w:r w:rsidR="00AC3C8F" w:rsidRPr="00975E22">
        <w:rPr>
          <w:sz w:val="22"/>
          <w:szCs w:val="22"/>
        </w:rPr>
        <w:t xml:space="preserve"> ning tühjalt seisab </w:t>
      </w:r>
      <w:r w:rsidR="00C71B91" w:rsidRPr="00975E22">
        <w:rPr>
          <w:sz w:val="22"/>
          <w:szCs w:val="22"/>
        </w:rPr>
        <w:t>8% eluruumi</w:t>
      </w:r>
      <w:r w:rsidR="00AC3C8F" w:rsidRPr="00975E22">
        <w:rPr>
          <w:sz w:val="22"/>
          <w:szCs w:val="22"/>
        </w:rPr>
        <w:t>dest</w:t>
      </w:r>
      <w:r w:rsidR="00C71B91" w:rsidRPr="00975E22">
        <w:rPr>
          <w:sz w:val="22"/>
          <w:szCs w:val="22"/>
        </w:rPr>
        <w:t xml:space="preserve">. </w:t>
      </w:r>
    </w:p>
    <w:p w:rsidR="002E1602" w:rsidRPr="00975E22" w:rsidRDefault="00AC3C8F" w:rsidP="002E1602">
      <w:pPr>
        <w:pStyle w:val="Loendilik"/>
        <w:numPr>
          <w:ilvl w:val="1"/>
          <w:numId w:val="23"/>
        </w:numPr>
        <w:jc w:val="both"/>
        <w:rPr>
          <w:sz w:val="22"/>
          <w:szCs w:val="22"/>
        </w:rPr>
      </w:pPr>
      <w:r w:rsidRPr="00975E22">
        <w:rPr>
          <w:sz w:val="22"/>
          <w:szCs w:val="22"/>
        </w:rPr>
        <w:t>O</w:t>
      </w:r>
      <w:r w:rsidR="002E1602" w:rsidRPr="00975E22">
        <w:rPr>
          <w:sz w:val="22"/>
          <w:szCs w:val="22"/>
        </w:rPr>
        <w:t xml:space="preserve">lulist rolli mängib päevase õppe üliõpilaste eluruumide üldarv ja jaotus, mis paraku ei ole täpselt teada. Pooled üliõpilased elavad ühiselamutes (4800 kohta koos kutsekooliga). Tartusse sisse kirjutatud 5300 üliõpilast ca 15000st päevase õppe üliõpilasest. </w:t>
      </w:r>
      <w:r w:rsidRPr="00975E22">
        <w:rPr>
          <w:sz w:val="22"/>
          <w:szCs w:val="22"/>
        </w:rPr>
        <w:t>E</w:t>
      </w:r>
      <w:r w:rsidR="002E1602" w:rsidRPr="00975E22">
        <w:rPr>
          <w:sz w:val="22"/>
          <w:szCs w:val="22"/>
        </w:rPr>
        <w:t>riti ’üliõpilasetundlik</w:t>
      </w:r>
      <w:r w:rsidRPr="00975E22">
        <w:rPr>
          <w:sz w:val="22"/>
          <w:szCs w:val="22"/>
        </w:rPr>
        <w:t>ud’ on</w:t>
      </w:r>
      <w:r w:rsidR="002E1602" w:rsidRPr="00975E22">
        <w:rPr>
          <w:sz w:val="22"/>
          <w:szCs w:val="22"/>
        </w:rPr>
        <w:t xml:space="preserve"> Ülejõe ja Maarjamõisa asumites, kus veerandi </w:t>
      </w:r>
      <w:r w:rsidRPr="00975E22">
        <w:rPr>
          <w:sz w:val="22"/>
          <w:szCs w:val="22"/>
        </w:rPr>
        <w:t xml:space="preserve">elanikest </w:t>
      </w:r>
      <w:r w:rsidR="002E1602" w:rsidRPr="00975E22">
        <w:rPr>
          <w:sz w:val="22"/>
          <w:szCs w:val="22"/>
        </w:rPr>
        <w:t>moodustavad ühiselamutes elavad üliõpilased. K</w:t>
      </w:r>
      <w:r w:rsidRPr="00975E22">
        <w:rPr>
          <w:sz w:val="22"/>
          <w:szCs w:val="22"/>
        </w:rPr>
        <w:t xml:space="preserve">õigis jalakäiguvööndi asumites domineerib 20ndates põlvkond. </w:t>
      </w:r>
    </w:p>
    <w:p w:rsidR="000D7B7E" w:rsidRPr="00975E22" w:rsidRDefault="000D7B7E" w:rsidP="00766F3F">
      <w:pPr>
        <w:pStyle w:val="Loendilik"/>
        <w:numPr>
          <w:ilvl w:val="1"/>
          <w:numId w:val="23"/>
        </w:numPr>
        <w:jc w:val="both"/>
        <w:rPr>
          <w:sz w:val="22"/>
          <w:szCs w:val="22"/>
        </w:rPr>
      </w:pPr>
      <w:r w:rsidRPr="00975E22">
        <w:rPr>
          <w:sz w:val="22"/>
          <w:szCs w:val="22"/>
        </w:rPr>
        <w:t>Üüri- ja tasuta (sugulastele ja tuttavatele antud) kasutatavate eluruumide osakaal on kõrgem kesklinnas, Vanalinnas (53%), Ees-Karlovas (43%), Uueturul (42%) ja Riiamäel (42%). Selgelt avaldub üürieluruumide rohkus nii traditsioonilistes ’tudengierakate’ asumites, Ees-Karlovas ja Supilinnas, aga ka olulisel määral uuenenud asumites, kallimas korterisegmendis, Uueturul, loe: Tigutornis, Ujulas, Ülejõel ja Taga-Annelinnas. Üürieluruume on oluliselt vähem eramurajoonides, Ihastes, Uus-Tammelinnas, Varikul</w:t>
      </w:r>
      <w:r w:rsidR="00627EBE" w:rsidRPr="00975E22">
        <w:rPr>
          <w:sz w:val="22"/>
          <w:szCs w:val="22"/>
        </w:rPr>
        <w:t xml:space="preserve"> ja</w:t>
      </w:r>
      <w:r w:rsidRPr="00975E22">
        <w:rPr>
          <w:sz w:val="22"/>
          <w:szCs w:val="22"/>
        </w:rPr>
        <w:t xml:space="preserve"> Jalakas.</w:t>
      </w:r>
    </w:p>
    <w:p w:rsidR="000D7B7E" w:rsidRPr="00975E22" w:rsidRDefault="000D7B7E" w:rsidP="00766F3F">
      <w:pPr>
        <w:pStyle w:val="Loendilik"/>
        <w:numPr>
          <w:ilvl w:val="1"/>
          <w:numId w:val="23"/>
        </w:numPr>
        <w:jc w:val="both"/>
        <w:rPr>
          <w:sz w:val="22"/>
          <w:szCs w:val="22"/>
        </w:rPr>
      </w:pPr>
      <w:r w:rsidRPr="00975E22">
        <w:rPr>
          <w:sz w:val="22"/>
          <w:szCs w:val="22"/>
        </w:rPr>
        <w:t xml:space="preserve">Tühjade eluruumide osakaal on kõrge samades asumites, kus on ka rohkem kortereid välja üüritud − </w:t>
      </w:r>
      <w:r w:rsidRPr="00975E22">
        <w:t xml:space="preserve"> </w:t>
      </w:r>
      <w:r w:rsidRPr="00975E22">
        <w:rPr>
          <w:sz w:val="22"/>
          <w:szCs w:val="22"/>
        </w:rPr>
        <w:t xml:space="preserve">Vanalinn (19%), Uueturu (17%), Ujula-Kvissentali (13%), Ees-Karlova (12%), Vaksali (12%), Supilinn (11%). </w:t>
      </w:r>
      <w:r w:rsidR="00136D61" w:rsidRPr="00975E22">
        <w:rPr>
          <w:sz w:val="22"/>
          <w:szCs w:val="22"/>
        </w:rPr>
        <w:t>Tühjade eluruumide arv on tõusnud uute kortermajadega asumites. Asustamata</w:t>
      </w:r>
      <w:r w:rsidRPr="00975E22">
        <w:rPr>
          <w:sz w:val="22"/>
          <w:szCs w:val="22"/>
        </w:rPr>
        <w:t xml:space="preserve"> eluruume on </w:t>
      </w:r>
      <w:r w:rsidR="00AF43D9" w:rsidRPr="00975E22">
        <w:rPr>
          <w:sz w:val="22"/>
          <w:szCs w:val="22"/>
        </w:rPr>
        <w:t>kõige vähem</w:t>
      </w:r>
      <w:r w:rsidRPr="00975E22">
        <w:rPr>
          <w:sz w:val="22"/>
          <w:szCs w:val="22"/>
        </w:rPr>
        <w:t xml:space="preserve"> Jalakas, Maarjamõisas ja Uus-Ihastes</w:t>
      </w:r>
      <w:r w:rsidR="00AF43D9" w:rsidRPr="00975E22">
        <w:rPr>
          <w:sz w:val="22"/>
          <w:szCs w:val="22"/>
        </w:rPr>
        <w:t xml:space="preserve"> (3-4%)</w:t>
      </w:r>
      <w:r w:rsidRPr="00975E22">
        <w:rPr>
          <w:sz w:val="22"/>
          <w:szCs w:val="22"/>
        </w:rPr>
        <w:t>.</w:t>
      </w:r>
    </w:p>
    <w:p w:rsidR="000D7B7E" w:rsidRPr="00975E22" w:rsidRDefault="000D7B7E" w:rsidP="00766F3F">
      <w:pPr>
        <w:pStyle w:val="Loendilik"/>
        <w:numPr>
          <w:ilvl w:val="1"/>
          <w:numId w:val="23"/>
        </w:numPr>
        <w:jc w:val="both"/>
        <w:rPr>
          <w:sz w:val="22"/>
          <w:szCs w:val="22"/>
        </w:rPr>
      </w:pPr>
      <w:r w:rsidRPr="00975E22">
        <w:rPr>
          <w:sz w:val="22"/>
          <w:szCs w:val="22"/>
        </w:rPr>
        <w:t xml:space="preserve">Eluhooneid on kokku </w:t>
      </w:r>
      <w:r w:rsidRPr="00975E22">
        <w:rPr>
          <w:b/>
          <w:sz w:val="22"/>
          <w:szCs w:val="22"/>
        </w:rPr>
        <w:t>8854</w:t>
      </w:r>
      <w:r w:rsidRPr="00975E22">
        <w:rPr>
          <w:sz w:val="22"/>
          <w:szCs w:val="22"/>
        </w:rPr>
        <w:t xml:space="preserve">, neist 2119 korterelamut, 5310 ühepereelamut, 1369 muud väikeelamut ja 56 mitteelamut. </w:t>
      </w:r>
    </w:p>
    <w:p w:rsidR="000D7B7E" w:rsidRPr="00975E22" w:rsidRDefault="000D7B7E" w:rsidP="00766F3F">
      <w:pPr>
        <w:pStyle w:val="Loendilik"/>
        <w:numPr>
          <w:ilvl w:val="1"/>
          <w:numId w:val="23"/>
        </w:numPr>
        <w:jc w:val="both"/>
        <w:rPr>
          <w:sz w:val="22"/>
          <w:szCs w:val="22"/>
        </w:rPr>
      </w:pPr>
      <w:r w:rsidRPr="00975E22">
        <w:rPr>
          <w:sz w:val="22"/>
          <w:szCs w:val="22"/>
        </w:rPr>
        <w:t>Elamufondi (eluruumide) üldpind on</w:t>
      </w:r>
      <w:r w:rsidRPr="00975E22">
        <w:rPr>
          <w:b/>
          <w:sz w:val="22"/>
          <w:szCs w:val="22"/>
        </w:rPr>
        <w:t xml:space="preserve"> 2 866 044 m</w:t>
      </w:r>
      <w:r w:rsidRPr="00975E22">
        <w:rPr>
          <w:b/>
          <w:sz w:val="22"/>
          <w:szCs w:val="22"/>
          <w:vertAlign w:val="superscript"/>
        </w:rPr>
        <w:t>2</w:t>
      </w:r>
      <w:r w:rsidRPr="00975E22">
        <w:rPr>
          <w:b/>
          <w:sz w:val="22"/>
          <w:szCs w:val="22"/>
        </w:rPr>
        <w:t xml:space="preserve">. </w:t>
      </w:r>
      <w:r w:rsidRPr="00975E22">
        <w:rPr>
          <w:sz w:val="22"/>
          <w:szCs w:val="22"/>
        </w:rPr>
        <w:t xml:space="preserve">Eluruumi keskmine pind on Tartus </w:t>
      </w:r>
      <w:r w:rsidRPr="00975E22">
        <w:rPr>
          <w:b/>
          <w:sz w:val="22"/>
          <w:szCs w:val="22"/>
        </w:rPr>
        <w:t>63,62 m</w:t>
      </w:r>
      <w:r w:rsidRPr="00975E22">
        <w:rPr>
          <w:b/>
          <w:sz w:val="22"/>
          <w:szCs w:val="22"/>
          <w:vertAlign w:val="superscript"/>
        </w:rPr>
        <w:t>2</w:t>
      </w:r>
      <w:r w:rsidRPr="00975E22">
        <w:rPr>
          <w:b/>
          <w:sz w:val="22"/>
          <w:szCs w:val="22"/>
        </w:rPr>
        <w:t xml:space="preserve"> </w:t>
      </w:r>
      <w:r w:rsidRPr="00975E22">
        <w:rPr>
          <w:sz w:val="22"/>
          <w:szCs w:val="22"/>
        </w:rPr>
        <w:t>(väiksem Eesti keskmisest, 69 m</w:t>
      </w:r>
      <w:r w:rsidRPr="00975E22">
        <w:rPr>
          <w:sz w:val="22"/>
          <w:szCs w:val="22"/>
          <w:vertAlign w:val="superscript"/>
        </w:rPr>
        <w:t>2</w:t>
      </w:r>
      <w:r w:rsidRPr="00975E22">
        <w:rPr>
          <w:sz w:val="22"/>
          <w:szCs w:val="22"/>
        </w:rPr>
        <w:t xml:space="preserve">), </w:t>
      </w:r>
      <w:r w:rsidRPr="00975E22">
        <w:rPr>
          <w:b/>
          <w:sz w:val="22"/>
          <w:szCs w:val="22"/>
        </w:rPr>
        <w:t>keskmise eluruumi pind elaniku kohta 28,4 m</w:t>
      </w:r>
      <w:r w:rsidRPr="00975E22">
        <w:rPr>
          <w:b/>
          <w:sz w:val="22"/>
          <w:szCs w:val="22"/>
          <w:vertAlign w:val="superscript"/>
        </w:rPr>
        <w:t>2</w:t>
      </w:r>
      <w:r w:rsidRPr="00975E22">
        <w:rPr>
          <w:b/>
          <w:sz w:val="22"/>
          <w:szCs w:val="22"/>
        </w:rPr>
        <w:t xml:space="preserve"> </w:t>
      </w:r>
      <w:r w:rsidRPr="00975E22">
        <w:rPr>
          <w:sz w:val="22"/>
          <w:szCs w:val="22"/>
        </w:rPr>
        <w:t>(iseloomulikult linnadele, väiksem Eesti keskmisest, 30,5 m</w:t>
      </w:r>
      <w:r w:rsidRPr="00975E22">
        <w:rPr>
          <w:sz w:val="22"/>
          <w:szCs w:val="22"/>
          <w:vertAlign w:val="superscript"/>
        </w:rPr>
        <w:t>2</w:t>
      </w:r>
      <w:r w:rsidRPr="00975E22">
        <w:rPr>
          <w:sz w:val="22"/>
          <w:szCs w:val="22"/>
        </w:rPr>
        <w:t xml:space="preserve">) ning eluruume 1000 elaniku kohta on 463 (Soomes 531, Rootsis 479, Ühendkuningriigis 443). Viimase suhtarvu järgi on Tartu näitaja Eesti keskmisel tasemel ning Euroopa riikide võrdluses eluruumidega suhteliselt hästi kindlustatud linn. </w:t>
      </w:r>
    </w:p>
    <w:p w:rsidR="00AD02C8" w:rsidRPr="00975E22" w:rsidRDefault="000D7B7E" w:rsidP="00766F3F">
      <w:pPr>
        <w:pStyle w:val="Loendilik"/>
        <w:numPr>
          <w:ilvl w:val="1"/>
          <w:numId w:val="23"/>
        </w:numPr>
        <w:jc w:val="both"/>
        <w:rPr>
          <w:b/>
          <w:sz w:val="22"/>
          <w:szCs w:val="22"/>
        </w:rPr>
      </w:pPr>
      <w:r w:rsidRPr="00975E22">
        <w:rPr>
          <w:sz w:val="22"/>
          <w:szCs w:val="22"/>
        </w:rPr>
        <w:t xml:space="preserve">REL2011 andmetel lisandus Tartusse 2000─2011 5353 uut eluruumi (koos pooleliolevatega), </w:t>
      </w:r>
      <w:r w:rsidR="00AD02C8" w:rsidRPr="00975E22">
        <w:rPr>
          <w:b/>
          <w:sz w:val="22"/>
          <w:szCs w:val="22"/>
        </w:rPr>
        <w:t>EHR järgi 4011</w:t>
      </w:r>
      <w:r w:rsidR="005C3716" w:rsidRPr="00975E22">
        <w:rPr>
          <w:b/>
          <w:sz w:val="22"/>
          <w:szCs w:val="22"/>
        </w:rPr>
        <w:t>.</w:t>
      </w:r>
    </w:p>
    <w:p w:rsidR="000D7B7E" w:rsidRPr="00975E22" w:rsidRDefault="000D7B7E" w:rsidP="00766F3F">
      <w:pPr>
        <w:pStyle w:val="Loendilik"/>
        <w:numPr>
          <w:ilvl w:val="1"/>
          <w:numId w:val="23"/>
        </w:numPr>
        <w:jc w:val="both"/>
        <w:rPr>
          <w:sz w:val="22"/>
          <w:szCs w:val="22"/>
        </w:rPr>
      </w:pPr>
      <w:r w:rsidRPr="00975E22">
        <w:rPr>
          <w:sz w:val="22"/>
          <w:szCs w:val="22"/>
        </w:rPr>
        <w:t xml:space="preserve">Eluruume on jäänud ebaolulises mahus, ent siiski vähemaks Kastani-Filosoofis, Jalakas, Ees-Annelinnas, Vana-Tammelinnas ja Kesk-Tammelinnas. </w:t>
      </w:r>
      <w:r w:rsidR="00C71B91" w:rsidRPr="00975E22">
        <w:rPr>
          <w:sz w:val="22"/>
          <w:szCs w:val="22"/>
        </w:rPr>
        <w:t xml:space="preserve">Põhiliselt on tegemist vanemates väikeelamutes korterite kokkuehitamise, </w:t>
      </w:r>
      <w:r w:rsidR="00136D61" w:rsidRPr="00975E22">
        <w:rPr>
          <w:sz w:val="22"/>
          <w:szCs w:val="22"/>
        </w:rPr>
        <w:t>aga ka</w:t>
      </w:r>
      <w:r w:rsidR="00C71B91" w:rsidRPr="00975E22">
        <w:rPr>
          <w:sz w:val="22"/>
          <w:szCs w:val="22"/>
        </w:rPr>
        <w:t xml:space="preserve"> lammutamisega. </w:t>
      </w:r>
    </w:p>
    <w:p w:rsidR="000D7B7E" w:rsidRPr="00975E22" w:rsidRDefault="000D7B7E" w:rsidP="00766F3F">
      <w:pPr>
        <w:spacing w:after="200" w:line="276" w:lineRule="auto"/>
        <w:jc w:val="both"/>
        <w:rPr>
          <w:b/>
          <w:sz w:val="22"/>
          <w:szCs w:val="22"/>
        </w:rPr>
      </w:pPr>
      <w:r w:rsidRPr="00975E22">
        <w:rPr>
          <w:noProof/>
          <w:lang w:eastAsia="et-EE"/>
        </w:rPr>
        <w:drawing>
          <wp:inline distT="0" distB="0" distL="0" distR="0" wp14:anchorId="4D0A80E0" wp14:editId="26FEE286">
            <wp:extent cx="4547212" cy="3684896"/>
            <wp:effectExtent l="0" t="0" r="5738" b="0"/>
            <wp:docPr id="4" name="Picture 5" descr="C:\Users\Martin\Documents\Doktorantuur\Doktoritöö\Andmekihid\Tartu linn\2015 Uuring\Uued eluruumid_2014\Uued_eluruumid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tin\Documents\Doktorantuur\Doktoritöö\Andmekihid\Tartu linn\2015 Uuring\Uued eluruumid_2014\Uued_eluruumid_2.png"/>
                    <pic:cNvPicPr>
                      <a:picLocks noChangeAspect="1" noChangeArrowheads="1"/>
                    </pic:cNvPicPr>
                  </pic:nvPicPr>
                  <pic:blipFill>
                    <a:blip r:embed="rId12"/>
                    <a:srcRect/>
                    <a:stretch>
                      <a:fillRect/>
                    </a:stretch>
                  </pic:blipFill>
                  <pic:spPr bwMode="auto">
                    <a:xfrm>
                      <a:off x="0" y="0"/>
                      <a:ext cx="4554987" cy="3691197"/>
                    </a:xfrm>
                    <a:prstGeom prst="rect">
                      <a:avLst/>
                    </a:prstGeom>
                    <a:noFill/>
                    <a:ln w="9525">
                      <a:noFill/>
                      <a:miter lim="800000"/>
                      <a:headEnd/>
                      <a:tailEnd/>
                    </a:ln>
                  </pic:spPr>
                </pic:pic>
              </a:graphicData>
            </a:graphic>
          </wp:inline>
        </w:drawing>
      </w:r>
    </w:p>
    <w:p w:rsidR="000D7B7E" w:rsidRPr="00975E22" w:rsidRDefault="000D7B7E" w:rsidP="00766F3F">
      <w:pPr>
        <w:pStyle w:val="Loendilik"/>
        <w:ind w:left="360"/>
        <w:jc w:val="both"/>
        <w:rPr>
          <w:b/>
          <w:sz w:val="22"/>
          <w:szCs w:val="22"/>
        </w:rPr>
      </w:pPr>
    </w:p>
    <w:p w:rsidR="000D7B7E" w:rsidRPr="00975E22" w:rsidRDefault="000D7B7E" w:rsidP="00766F3F">
      <w:pPr>
        <w:pStyle w:val="Loendilik"/>
        <w:numPr>
          <w:ilvl w:val="0"/>
          <w:numId w:val="23"/>
        </w:numPr>
        <w:jc w:val="both"/>
        <w:rPr>
          <w:b/>
          <w:sz w:val="22"/>
          <w:szCs w:val="22"/>
        </w:rPr>
      </w:pPr>
      <w:r w:rsidRPr="00975E22">
        <w:rPr>
          <w:b/>
          <w:sz w:val="22"/>
          <w:szCs w:val="22"/>
        </w:rPr>
        <w:t>Uuselamute planeerimine ja ehitus 2000─2014</w:t>
      </w:r>
    </w:p>
    <w:p w:rsidR="000D7B7E" w:rsidRPr="00975E22" w:rsidRDefault="000D7B7E" w:rsidP="00766F3F">
      <w:pPr>
        <w:pStyle w:val="Loendilik"/>
        <w:shd w:val="clear" w:color="auto" w:fill="D9D9D9" w:themeFill="background1" w:themeFillShade="D9"/>
        <w:ind w:left="360"/>
        <w:jc w:val="both"/>
        <w:rPr>
          <w:sz w:val="22"/>
          <w:szCs w:val="22"/>
        </w:rPr>
      </w:pPr>
      <w:r w:rsidRPr="00975E22">
        <w:rPr>
          <w:b/>
          <w:sz w:val="22"/>
          <w:szCs w:val="22"/>
        </w:rPr>
        <w:t>K</w:t>
      </w:r>
      <w:r w:rsidR="005C3716" w:rsidRPr="00975E22">
        <w:rPr>
          <w:b/>
          <w:sz w:val="22"/>
          <w:szCs w:val="22"/>
        </w:rPr>
        <w:t>ehtestatud planeeringutest on ellu viidud kolmandik</w:t>
      </w:r>
      <w:r w:rsidRPr="00975E22">
        <w:rPr>
          <w:b/>
          <w:sz w:val="22"/>
          <w:szCs w:val="22"/>
        </w:rPr>
        <w:t xml:space="preserve">, kusjuures tänane reserv </w:t>
      </w:r>
      <w:r w:rsidR="00C76B0F" w:rsidRPr="00975E22">
        <w:rPr>
          <w:b/>
          <w:sz w:val="22"/>
          <w:szCs w:val="22"/>
        </w:rPr>
        <w:t>54</w:t>
      </w:r>
      <w:r w:rsidRPr="00975E22">
        <w:rPr>
          <w:b/>
          <w:sz w:val="22"/>
          <w:szCs w:val="22"/>
        </w:rPr>
        <w:t>00 eluruumi võimaldaks uut kodu 1</w:t>
      </w:r>
      <w:r w:rsidR="00C76B0F" w:rsidRPr="00975E22">
        <w:rPr>
          <w:b/>
          <w:sz w:val="22"/>
          <w:szCs w:val="22"/>
        </w:rPr>
        <w:t>1</w:t>
      </w:r>
      <w:r w:rsidRPr="00975E22">
        <w:rPr>
          <w:b/>
          <w:sz w:val="22"/>
          <w:szCs w:val="22"/>
        </w:rPr>
        <w:t xml:space="preserve">000 elanikule. Selle planeeringuvaru realiseerimine tänastes turutingimustes tähendaks 15-20 aastat (võetud elamuprognoosi sihtarvuks). </w:t>
      </w:r>
      <w:r w:rsidRPr="00975E22">
        <w:rPr>
          <w:sz w:val="22"/>
          <w:szCs w:val="22"/>
        </w:rPr>
        <w:t>Kehtiva üldplaneeringu elamumaadele saab teoreetiliselt mahutada linnaasumite tänaste</w:t>
      </w:r>
      <w:r w:rsidR="00C76B0F" w:rsidRPr="00975E22">
        <w:rPr>
          <w:sz w:val="22"/>
          <w:szCs w:val="22"/>
        </w:rPr>
        <w:t>s keskmistes tihedustes kokku 142</w:t>
      </w:r>
      <w:r w:rsidRPr="00975E22">
        <w:rPr>
          <w:sz w:val="22"/>
          <w:szCs w:val="22"/>
        </w:rPr>
        <w:t>00 uut eluruumi.</w:t>
      </w:r>
    </w:p>
    <w:p w:rsidR="000D7B7E" w:rsidRPr="00975E22" w:rsidRDefault="000D7B7E" w:rsidP="00766F3F">
      <w:pPr>
        <w:pStyle w:val="Loendilik"/>
        <w:shd w:val="clear" w:color="auto" w:fill="D9D9D9" w:themeFill="background1" w:themeFillShade="D9"/>
        <w:ind w:left="360"/>
        <w:jc w:val="both"/>
        <w:rPr>
          <w:sz w:val="22"/>
          <w:szCs w:val="22"/>
        </w:rPr>
      </w:pPr>
    </w:p>
    <w:p w:rsidR="000D7B7E" w:rsidRPr="00975E22" w:rsidRDefault="000D7B7E" w:rsidP="00766F3F">
      <w:pPr>
        <w:pStyle w:val="Loendilik"/>
        <w:shd w:val="clear" w:color="auto" w:fill="D9D9D9" w:themeFill="background1" w:themeFillShade="D9"/>
        <w:ind w:left="360"/>
        <w:jc w:val="both"/>
        <w:rPr>
          <w:sz w:val="22"/>
          <w:szCs w:val="22"/>
          <w:shd w:val="clear" w:color="auto" w:fill="D9D9D9" w:themeFill="background1" w:themeFillShade="D9"/>
        </w:rPr>
      </w:pPr>
      <w:r w:rsidRPr="00975E22">
        <w:rPr>
          <w:sz w:val="22"/>
          <w:szCs w:val="22"/>
          <w:shd w:val="clear" w:color="auto" w:fill="D9D9D9" w:themeFill="background1" w:themeFillShade="D9"/>
        </w:rPr>
        <w:t>Elamuarendusi on suuremas mahus ellu viidud Kesklinna lähivööndis, aga ka terviklikumate arendustena Jaamamõisas, Ülejõel, Veerikul ja Ujula-Kvissentalis, samuti linna servas, kus ei ole arendamist üldjuhul takistamas naabrus jm tihendamisprobleemistik. Pärast kriisi on hüppelist elamuarengut väljendamas jalakäiguvööndis asuvad miljööväärtuslikud asumid Supilinn, Karlova, Ülejõe (uuenemine, gentrifikatsioon</w:t>
      </w:r>
      <w:r w:rsidR="00AF43D9" w:rsidRPr="00975E22">
        <w:rPr>
          <w:rStyle w:val="Allmrkuseviide"/>
          <w:sz w:val="22"/>
          <w:szCs w:val="22"/>
          <w:shd w:val="clear" w:color="auto" w:fill="D9D9D9" w:themeFill="background1" w:themeFillShade="D9"/>
        </w:rPr>
        <w:footnoteReference w:id="2"/>
      </w:r>
      <w:r w:rsidRPr="00975E22">
        <w:rPr>
          <w:sz w:val="22"/>
          <w:szCs w:val="22"/>
          <w:shd w:val="clear" w:color="auto" w:fill="D9D9D9" w:themeFill="background1" w:themeFillShade="D9"/>
        </w:rPr>
        <w:t>). Planeeringulises tervikus elamugruppide kaupa on elamuarendusi ellu viidud siiski vaid üksikuid − enamasti toimub linnaarendus üksikelamute kaupa linnaruumi tihendavalt. Uuselamute mikro-asukoha ja lähimiljöö kvaliteet ei ole otseselt arengut määranud.</w:t>
      </w:r>
      <w:r w:rsidR="00BD2C68" w:rsidRPr="00975E22">
        <w:rPr>
          <w:sz w:val="22"/>
          <w:szCs w:val="22"/>
          <w:shd w:val="clear" w:color="auto" w:fill="D9D9D9" w:themeFill="background1" w:themeFillShade="D9"/>
        </w:rPr>
        <w:t xml:space="preserve"> Tartu mugavas väiksuses ja ruumilises siduses ei ole tekkinud ega ka teki tugevalt negatiivse kuvandiga või ülehinnatud, elitaarseid asumeid, mis võiks asukohavalikutes senisest suuremat rolli hakata mängima. </w:t>
      </w:r>
    </w:p>
    <w:p w:rsidR="000D7B7E" w:rsidRPr="00975E22" w:rsidRDefault="00554A5E" w:rsidP="00766F3F">
      <w:pPr>
        <w:pStyle w:val="Loendilik"/>
        <w:ind w:left="360"/>
        <w:jc w:val="both"/>
        <w:rPr>
          <w:b/>
          <w:sz w:val="22"/>
          <w:szCs w:val="22"/>
        </w:rPr>
      </w:pPr>
      <w:r w:rsidRPr="00975E22">
        <w:rPr>
          <w:b/>
          <w:noProof/>
          <w:lang w:eastAsia="et-EE"/>
        </w:rPr>
        <w:drawing>
          <wp:anchor distT="0" distB="0" distL="114300" distR="114300" simplePos="0" relativeHeight="251658752" behindDoc="1" locked="0" layoutInCell="1" allowOverlap="1" wp14:anchorId="1B44FDA8" wp14:editId="40C3DABE">
            <wp:simplePos x="0" y="0"/>
            <wp:positionH relativeFrom="column">
              <wp:posOffset>3121660</wp:posOffset>
            </wp:positionH>
            <wp:positionV relativeFrom="paragraph">
              <wp:posOffset>3175</wp:posOffset>
            </wp:positionV>
            <wp:extent cx="2606040" cy="3048000"/>
            <wp:effectExtent l="0" t="0" r="3810" b="0"/>
            <wp:wrapTight wrapText="bothSides">
              <wp:wrapPolygon edited="0">
                <wp:start x="3474" y="0"/>
                <wp:lineTo x="0" y="405"/>
                <wp:lineTo x="0" y="1755"/>
                <wp:lineTo x="1421" y="2160"/>
                <wp:lineTo x="947" y="2700"/>
                <wp:lineTo x="632" y="5130"/>
                <wp:lineTo x="2211" y="6480"/>
                <wp:lineTo x="3158" y="6480"/>
                <wp:lineTo x="947" y="7425"/>
                <wp:lineTo x="474" y="7830"/>
                <wp:lineTo x="0" y="12960"/>
                <wp:lineTo x="0" y="21195"/>
                <wp:lineTo x="6632" y="21465"/>
                <wp:lineTo x="7263" y="21465"/>
                <wp:lineTo x="21474" y="21465"/>
                <wp:lineTo x="21474" y="17955"/>
                <wp:lineTo x="18316" y="17280"/>
                <wp:lineTo x="21474" y="16335"/>
                <wp:lineTo x="21474" y="14040"/>
                <wp:lineTo x="20684" y="12960"/>
                <wp:lineTo x="21474" y="11205"/>
                <wp:lineTo x="21474" y="9180"/>
                <wp:lineTo x="19263" y="8640"/>
                <wp:lineTo x="20842" y="8640"/>
                <wp:lineTo x="20842" y="7425"/>
                <wp:lineTo x="19421" y="6480"/>
                <wp:lineTo x="21316" y="5805"/>
                <wp:lineTo x="21474" y="5670"/>
                <wp:lineTo x="21000" y="3915"/>
                <wp:lineTo x="19579" y="3105"/>
                <wp:lineTo x="16421" y="2160"/>
                <wp:lineTo x="21474" y="1755"/>
                <wp:lineTo x="21474" y="270"/>
                <wp:lineTo x="21316" y="0"/>
                <wp:lineTo x="3474" y="0"/>
              </wp:wrapPolygon>
            </wp:wrapTight>
            <wp:docPr id="22" name="Picture 2" descr="Inline 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line images 1"/>
                    <pic:cNvPicPr>
                      <a:picLocks noChangeAspect="1" noChangeArrowheads="1"/>
                    </pic:cNvPicPr>
                  </pic:nvPicPr>
                  <pic:blipFill>
                    <a:blip r:embed="rId13" r:link="rId14"/>
                    <a:srcRect/>
                    <a:stretch>
                      <a:fillRect/>
                    </a:stretch>
                  </pic:blipFill>
                  <pic:spPr bwMode="auto">
                    <a:xfrm>
                      <a:off x="0" y="0"/>
                      <a:ext cx="2606040" cy="3048000"/>
                    </a:xfrm>
                    <a:prstGeom prst="rect">
                      <a:avLst/>
                    </a:prstGeom>
                    <a:noFill/>
                    <a:ln w="9525">
                      <a:noFill/>
                      <a:miter lim="800000"/>
                      <a:headEnd/>
                      <a:tailEnd/>
                    </a:ln>
                  </pic:spPr>
                </pic:pic>
              </a:graphicData>
            </a:graphic>
          </wp:anchor>
        </w:drawing>
      </w:r>
    </w:p>
    <w:p w:rsidR="000D7B7E" w:rsidRPr="00975E22" w:rsidRDefault="000D7B7E" w:rsidP="00766F3F">
      <w:pPr>
        <w:pStyle w:val="Loendilik"/>
        <w:numPr>
          <w:ilvl w:val="1"/>
          <w:numId w:val="23"/>
        </w:numPr>
        <w:jc w:val="both"/>
        <w:rPr>
          <w:sz w:val="22"/>
          <w:szCs w:val="22"/>
        </w:rPr>
      </w:pPr>
      <w:r w:rsidRPr="00975E22">
        <w:rPr>
          <w:sz w:val="22"/>
          <w:szCs w:val="22"/>
        </w:rPr>
        <w:t>Tartu</w:t>
      </w:r>
      <w:r w:rsidR="00AC3C8F" w:rsidRPr="00975E22">
        <w:rPr>
          <w:sz w:val="22"/>
          <w:szCs w:val="22"/>
        </w:rPr>
        <w:t xml:space="preserve"> linnas</w:t>
      </w:r>
      <w:r w:rsidRPr="00975E22">
        <w:rPr>
          <w:sz w:val="22"/>
          <w:szCs w:val="22"/>
        </w:rPr>
        <w:t xml:space="preserve"> </w:t>
      </w:r>
      <w:r w:rsidR="00AC3C8F" w:rsidRPr="00975E22">
        <w:rPr>
          <w:sz w:val="22"/>
          <w:szCs w:val="22"/>
        </w:rPr>
        <w:t xml:space="preserve">kehtestatud detailplaneeringute alusel saab rajada juurde </w:t>
      </w:r>
      <w:r w:rsidR="00AC3C8F" w:rsidRPr="00975E22">
        <w:rPr>
          <w:b/>
          <w:sz w:val="22"/>
          <w:szCs w:val="22"/>
        </w:rPr>
        <w:t>5400 uut eluruumi ca 11000 elanikule</w:t>
      </w:r>
      <w:r w:rsidR="00AC3C8F" w:rsidRPr="00975E22">
        <w:rPr>
          <w:sz w:val="22"/>
          <w:szCs w:val="22"/>
        </w:rPr>
        <w:t xml:space="preserve">. Kui lisada ka menetluses olevad planeeringud, ootab </w:t>
      </w:r>
      <w:r w:rsidRPr="00975E22">
        <w:rPr>
          <w:sz w:val="22"/>
          <w:szCs w:val="22"/>
        </w:rPr>
        <w:t>arendamis</w:t>
      </w:r>
      <w:r w:rsidR="00AC3C8F" w:rsidRPr="00975E22">
        <w:rPr>
          <w:sz w:val="22"/>
          <w:szCs w:val="22"/>
        </w:rPr>
        <w:t>t</w:t>
      </w:r>
      <w:r w:rsidRPr="00975E22">
        <w:rPr>
          <w:sz w:val="22"/>
          <w:szCs w:val="22"/>
        </w:rPr>
        <w:t>-ehitamis</w:t>
      </w:r>
      <w:r w:rsidR="00AC3C8F" w:rsidRPr="00975E22">
        <w:rPr>
          <w:sz w:val="22"/>
          <w:szCs w:val="22"/>
        </w:rPr>
        <w:t>t</w:t>
      </w:r>
      <w:r w:rsidRPr="00975E22">
        <w:rPr>
          <w:sz w:val="22"/>
          <w:szCs w:val="22"/>
        </w:rPr>
        <w:t xml:space="preserve"> </w:t>
      </w:r>
      <w:r w:rsidR="00C5337D" w:rsidRPr="00975E22">
        <w:rPr>
          <w:b/>
          <w:sz w:val="22"/>
          <w:szCs w:val="22"/>
        </w:rPr>
        <w:t>10500</w:t>
      </w:r>
      <w:r w:rsidRPr="00975E22">
        <w:rPr>
          <w:b/>
          <w:sz w:val="22"/>
          <w:szCs w:val="22"/>
        </w:rPr>
        <w:t xml:space="preserve"> uut eluruumi </w:t>
      </w:r>
      <w:r w:rsidR="00C5337D" w:rsidRPr="00975E22">
        <w:rPr>
          <w:b/>
          <w:sz w:val="22"/>
          <w:szCs w:val="22"/>
        </w:rPr>
        <w:t xml:space="preserve">16000 </w:t>
      </w:r>
      <w:r w:rsidRPr="00975E22">
        <w:rPr>
          <w:b/>
          <w:sz w:val="22"/>
          <w:szCs w:val="22"/>
        </w:rPr>
        <w:t>elanikule</w:t>
      </w:r>
      <w:r w:rsidRPr="00975E22">
        <w:rPr>
          <w:sz w:val="22"/>
          <w:szCs w:val="22"/>
        </w:rPr>
        <w:t>. Suhteliselt ’odav ja mugav’ planeerimissüsteem on tekitanud ühelt poolt (lühiajalise) spekulatiivse ja teiselt poolt (pika-ajalise) investeeringuhuviga elamumaaomanikke. Planeeringute moraalse ja sisulise vananemise kinnituseks on ümberplaneerimise huvi kasv. Arendushuvi, mis on väljendunud planeerimiste algatamises, on Ihaste-Annelinna suunal, Ujula-Kvissentalis ja Ränilinnas.</w:t>
      </w:r>
      <w:r w:rsidR="00AC3C8F" w:rsidRPr="00975E22">
        <w:rPr>
          <w:sz w:val="22"/>
          <w:szCs w:val="22"/>
        </w:rPr>
        <w:t xml:space="preserve"> </w:t>
      </w:r>
    </w:p>
    <w:p w:rsidR="000D7B7E" w:rsidRPr="00975E22" w:rsidRDefault="000D7B7E" w:rsidP="00766F3F">
      <w:pPr>
        <w:pStyle w:val="Loendilik"/>
        <w:numPr>
          <w:ilvl w:val="1"/>
          <w:numId w:val="23"/>
        </w:numPr>
        <w:jc w:val="both"/>
        <w:rPr>
          <w:sz w:val="22"/>
          <w:szCs w:val="22"/>
        </w:rPr>
      </w:pPr>
      <w:r w:rsidRPr="00975E22">
        <w:rPr>
          <w:sz w:val="22"/>
          <w:szCs w:val="22"/>
        </w:rPr>
        <w:t xml:space="preserve">625 kasutusloa alusel on kasutusse antud </w:t>
      </w:r>
      <w:r w:rsidR="00C5337D" w:rsidRPr="00975E22">
        <w:rPr>
          <w:b/>
          <w:sz w:val="22"/>
          <w:szCs w:val="22"/>
        </w:rPr>
        <w:t>4011</w:t>
      </w:r>
      <w:r w:rsidRPr="00975E22">
        <w:rPr>
          <w:b/>
          <w:sz w:val="22"/>
          <w:szCs w:val="22"/>
        </w:rPr>
        <w:t xml:space="preserve"> uut eluruumi ca 8700 elanikule. </w:t>
      </w:r>
      <w:r w:rsidRPr="00975E22">
        <w:rPr>
          <w:sz w:val="22"/>
          <w:szCs w:val="22"/>
        </w:rPr>
        <w:t>Aastakeskmisena on väljastatud kasutusluba 242 eluruumile, (2013 - 227, 2014 – 167). Uute</w:t>
      </w:r>
      <w:r w:rsidRPr="00975E22">
        <w:rPr>
          <w:b/>
          <w:sz w:val="22"/>
          <w:szCs w:val="22"/>
        </w:rPr>
        <w:t xml:space="preserve"> </w:t>
      </w:r>
      <w:r w:rsidRPr="00975E22">
        <w:rPr>
          <w:sz w:val="22"/>
          <w:szCs w:val="22"/>
        </w:rPr>
        <w:t xml:space="preserve">eluruumide tipp küündis 2007 </w:t>
      </w:r>
      <w:r w:rsidR="00E829A1" w:rsidRPr="00975E22">
        <w:rPr>
          <w:sz w:val="22"/>
          <w:szCs w:val="22"/>
        </w:rPr>
        <w:t xml:space="preserve">aastal </w:t>
      </w:r>
      <w:r w:rsidRPr="00975E22">
        <w:rPr>
          <w:sz w:val="22"/>
          <w:szCs w:val="22"/>
        </w:rPr>
        <w:t>499ni.</w:t>
      </w:r>
    </w:p>
    <w:p w:rsidR="000D7B7E" w:rsidRPr="00975E22" w:rsidRDefault="00E829A1" w:rsidP="00766F3F">
      <w:pPr>
        <w:pStyle w:val="Loendilik"/>
        <w:numPr>
          <w:ilvl w:val="1"/>
          <w:numId w:val="23"/>
        </w:numPr>
        <w:jc w:val="both"/>
        <w:rPr>
          <w:b/>
          <w:sz w:val="20"/>
        </w:rPr>
      </w:pPr>
      <w:r w:rsidRPr="00975E22">
        <w:rPr>
          <w:sz w:val="22"/>
          <w:szCs w:val="22"/>
        </w:rPr>
        <w:t>E</w:t>
      </w:r>
      <w:r w:rsidR="000D7B7E" w:rsidRPr="00975E22">
        <w:rPr>
          <w:sz w:val="22"/>
          <w:szCs w:val="22"/>
        </w:rPr>
        <w:t xml:space="preserve">lamuarenduse, elamumaa varu, tehinguaktiivsuse ja rahvastikutrendide alusel jagunevad asumid kolme tüüpi – kasvavateks, uuenevateks ning kahanevateks. Kahanevatel asumitel saab eristada 2 alltüüpi, millest esimeses toimub aeglane elamufondi uuenemine üksikelamute lisandumisel, teises alltüübis pole arendamiseks vaba elamumaad ning ka elamukinnisvara tehinguaktiivsus on olnud madal. </w:t>
      </w:r>
    </w:p>
    <w:tbl>
      <w:tblPr>
        <w:tblStyle w:val="Kontuurtabel"/>
        <w:tblW w:w="8496" w:type="dxa"/>
        <w:tblInd w:w="792" w:type="dxa"/>
        <w:tblLook w:val="04A0" w:firstRow="1" w:lastRow="0" w:firstColumn="1" w:lastColumn="0" w:noHBand="0" w:noVBand="1"/>
      </w:tblPr>
      <w:tblGrid>
        <w:gridCol w:w="2123"/>
        <w:gridCol w:w="2132"/>
        <w:gridCol w:w="2098"/>
        <w:gridCol w:w="2143"/>
      </w:tblGrid>
      <w:tr w:rsidR="000D7B7E" w:rsidRPr="00975E22" w:rsidTr="00AC3C8F">
        <w:tc>
          <w:tcPr>
            <w:tcW w:w="2123" w:type="dxa"/>
            <w:tcBorders>
              <w:left w:val="single" w:sz="4" w:space="0" w:color="auto"/>
            </w:tcBorders>
          </w:tcPr>
          <w:p w:rsidR="000D7B7E" w:rsidRPr="00975E22" w:rsidRDefault="000D7B7E" w:rsidP="00766F3F">
            <w:pPr>
              <w:pStyle w:val="Loendilik"/>
              <w:ind w:left="0"/>
              <w:jc w:val="both"/>
              <w:rPr>
                <w:b/>
                <w:sz w:val="20"/>
              </w:rPr>
            </w:pPr>
            <w:r w:rsidRPr="00975E22">
              <w:rPr>
                <w:b/>
                <w:sz w:val="20"/>
              </w:rPr>
              <w:t>Kasvavad asumid</w:t>
            </w:r>
          </w:p>
        </w:tc>
        <w:tc>
          <w:tcPr>
            <w:tcW w:w="2132" w:type="dxa"/>
          </w:tcPr>
          <w:p w:rsidR="000D7B7E" w:rsidRPr="00975E22" w:rsidRDefault="000D7B7E" w:rsidP="00766F3F">
            <w:pPr>
              <w:pStyle w:val="Loendilik"/>
              <w:ind w:left="0"/>
              <w:jc w:val="both"/>
              <w:rPr>
                <w:b/>
                <w:sz w:val="20"/>
              </w:rPr>
            </w:pPr>
            <w:r w:rsidRPr="00975E22">
              <w:rPr>
                <w:b/>
                <w:sz w:val="20"/>
              </w:rPr>
              <w:t>Uuenevad asumid</w:t>
            </w:r>
          </w:p>
        </w:tc>
        <w:tc>
          <w:tcPr>
            <w:tcW w:w="2098" w:type="dxa"/>
          </w:tcPr>
          <w:p w:rsidR="000D7B7E" w:rsidRPr="00975E22" w:rsidRDefault="000D7B7E" w:rsidP="00766F3F">
            <w:pPr>
              <w:pStyle w:val="Loendilik"/>
              <w:ind w:left="0"/>
              <w:jc w:val="both"/>
              <w:rPr>
                <w:b/>
                <w:sz w:val="20"/>
              </w:rPr>
            </w:pPr>
            <w:r w:rsidRPr="00975E22">
              <w:rPr>
                <w:b/>
                <w:sz w:val="20"/>
              </w:rPr>
              <w:t>Kahanevad asumid 1</w:t>
            </w:r>
          </w:p>
        </w:tc>
        <w:tc>
          <w:tcPr>
            <w:tcW w:w="2143" w:type="dxa"/>
            <w:tcBorders>
              <w:bottom w:val="single" w:sz="4" w:space="0" w:color="auto"/>
              <w:right w:val="single" w:sz="4" w:space="0" w:color="auto"/>
            </w:tcBorders>
          </w:tcPr>
          <w:p w:rsidR="000D7B7E" w:rsidRPr="00975E22" w:rsidRDefault="000D7B7E" w:rsidP="00766F3F">
            <w:pPr>
              <w:pStyle w:val="Loendilik"/>
              <w:ind w:left="0"/>
              <w:jc w:val="both"/>
              <w:rPr>
                <w:b/>
                <w:sz w:val="20"/>
              </w:rPr>
            </w:pPr>
            <w:r w:rsidRPr="00975E22">
              <w:rPr>
                <w:b/>
                <w:sz w:val="20"/>
              </w:rPr>
              <w:t>Kahanevad asumid 2</w:t>
            </w:r>
          </w:p>
        </w:tc>
      </w:tr>
      <w:tr w:rsidR="000D7B7E" w:rsidRPr="00975E22" w:rsidTr="00AC3C8F">
        <w:trPr>
          <w:trHeight w:val="300"/>
        </w:trPr>
        <w:tc>
          <w:tcPr>
            <w:tcW w:w="2123" w:type="dxa"/>
            <w:tcBorders>
              <w:left w:val="single" w:sz="4" w:space="0" w:color="auto"/>
            </w:tcBorders>
            <w:noWrap/>
            <w:vAlign w:val="bottom"/>
            <w:hideMark/>
          </w:tcPr>
          <w:p w:rsidR="000D7B7E" w:rsidRPr="00975E22" w:rsidRDefault="000D7B7E" w:rsidP="00766F3F">
            <w:pPr>
              <w:jc w:val="both"/>
              <w:rPr>
                <w:rFonts w:ascii="Calibri" w:hAnsi="Calibri"/>
                <w:color w:val="000000"/>
                <w:sz w:val="20"/>
              </w:rPr>
            </w:pPr>
            <w:r w:rsidRPr="00975E22">
              <w:rPr>
                <w:rFonts w:ascii="Calibri" w:hAnsi="Calibri"/>
                <w:color w:val="000000"/>
                <w:sz w:val="20"/>
              </w:rPr>
              <w:t>Ujula-Kvissentali</w:t>
            </w:r>
          </w:p>
        </w:tc>
        <w:tc>
          <w:tcPr>
            <w:tcW w:w="2132" w:type="dxa"/>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Supilinna</w:t>
            </w:r>
          </w:p>
        </w:tc>
        <w:tc>
          <w:tcPr>
            <w:tcW w:w="2098" w:type="dxa"/>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Kastani-Filosoofi</w:t>
            </w:r>
          </w:p>
        </w:tc>
        <w:tc>
          <w:tcPr>
            <w:tcW w:w="2143" w:type="dxa"/>
            <w:tcBorders>
              <w:right w:val="single" w:sz="4" w:space="0" w:color="auto"/>
            </w:tcBorders>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Kesk Tammelinna</w:t>
            </w:r>
          </w:p>
        </w:tc>
      </w:tr>
      <w:tr w:rsidR="000D7B7E" w:rsidRPr="00975E22" w:rsidTr="00AC3C8F">
        <w:trPr>
          <w:trHeight w:val="300"/>
        </w:trPr>
        <w:tc>
          <w:tcPr>
            <w:tcW w:w="2123" w:type="dxa"/>
            <w:tcBorders>
              <w:left w:val="single" w:sz="4" w:space="0" w:color="auto"/>
            </w:tcBorders>
            <w:noWrap/>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Vana-Ihaste</w:t>
            </w:r>
          </w:p>
        </w:tc>
        <w:tc>
          <w:tcPr>
            <w:tcW w:w="2132" w:type="dxa"/>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Ülejõe</w:t>
            </w:r>
          </w:p>
        </w:tc>
        <w:tc>
          <w:tcPr>
            <w:tcW w:w="2098" w:type="dxa"/>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Vanalinna</w:t>
            </w:r>
          </w:p>
        </w:tc>
        <w:tc>
          <w:tcPr>
            <w:tcW w:w="2143" w:type="dxa"/>
            <w:tcBorders>
              <w:right w:val="single" w:sz="4" w:space="0" w:color="auto"/>
            </w:tcBorders>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Toometaguse</w:t>
            </w:r>
          </w:p>
        </w:tc>
      </w:tr>
      <w:tr w:rsidR="000D7B7E" w:rsidRPr="00975E22" w:rsidTr="00AC3C8F">
        <w:trPr>
          <w:trHeight w:val="300"/>
        </w:trPr>
        <w:tc>
          <w:tcPr>
            <w:tcW w:w="2123" w:type="dxa"/>
            <w:tcBorders>
              <w:left w:val="single" w:sz="4" w:space="0" w:color="auto"/>
            </w:tcBorders>
            <w:noWrap/>
            <w:vAlign w:val="bottom"/>
          </w:tcPr>
          <w:p w:rsidR="000D7B7E" w:rsidRPr="00975E22" w:rsidRDefault="00C71B91" w:rsidP="00C71B91">
            <w:pPr>
              <w:jc w:val="both"/>
              <w:rPr>
                <w:rFonts w:ascii="Calibri" w:hAnsi="Calibri"/>
                <w:color w:val="000000"/>
                <w:sz w:val="20"/>
              </w:rPr>
            </w:pPr>
            <w:r w:rsidRPr="00975E22">
              <w:rPr>
                <w:rFonts w:ascii="Calibri" w:hAnsi="Calibri"/>
                <w:color w:val="000000"/>
                <w:sz w:val="20"/>
              </w:rPr>
              <w:t xml:space="preserve">Uus-Ihaste </w:t>
            </w:r>
          </w:p>
        </w:tc>
        <w:tc>
          <w:tcPr>
            <w:tcW w:w="2132" w:type="dxa"/>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Taga-Karlova</w:t>
            </w:r>
          </w:p>
        </w:tc>
        <w:tc>
          <w:tcPr>
            <w:tcW w:w="2098" w:type="dxa"/>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Variku</w:t>
            </w:r>
          </w:p>
        </w:tc>
        <w:tc>
          <w:tcPr>
            <w:tcW w:w="0" w:type="auto"/>
            <w:tcBorders>
              <w:right w:val="single" w:sz="4" w:space="0" w:color="auto"/>
            </w:tcBorders>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Jalaka</w:t>
            </w:r>
          </w:p>
        </w:tc>
      </w:tr>
      <w:tr w:rsidR="000D7B7E" w:rsidRPr="00975E22" w:rsidTr="00AC3C8F">
        <w:trPr>
          <w:trHeight w:val="300"/>
        </w:trPr>
        <w:tc>
          <w:tcPr>
            <w:tcW w:w="2123" w:type="dxa"/>
            <w:tcBorders>
              <w:left w:val="single" w:sz="4" w:space="0" w:color="auto"/>
            </w:tcBorders>
            <w:noWrap/>
            <w:vAlign w:val="bottom"/>
          </w:tcPr>
          <w:p w:rsidR="000D7B7E" w:rsidRPr="00975E22" w:rsidRDefault="00C71B91" w:rsidP="00766F3F">
            <w:pPr>
              <w:jc w:val="both"/>
              <w:rPr>
                <w:rFonts w:ascii="Calibri" w:hAnsi="Calibri"/>
                <w:color w:val="000000"/>
                <w:sz w:val="20"/>
              </w:rPr>
            </w:pPr>
            <w:r w:rsidRPr="00975E22">
              <w:rPr>
                <w:rFonts w:ascii="Calibri" w:hAnsi="Calibri"/>
                <w:color w:val="000000"/>
                <w:sz w:val="20"/>
              </w:rPr>
              <w:t>Taga-Annelinna</w:t>
            </w:r>
          </w:p>
        </w:tc>
        <w:tc>
          <w:tcPr>
            <w:tcW w:w="2132" w:type="dxa"/>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Ees-Karlova</w:t>
            </w:r>
          </w:p>
        </w:tc>
        <w:tc>
          <w:tcPr>
            <w:tcW w:w="2098" w:type="dxa"/>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Ränilinna</w:t>
            </w:r>
          </w:p>
        </w:tc>
        <w:tc>
          <w:tcPr>
            <w:tcW w:w="0" w:type="auto"/>
            <w:tcBorders>
              <w:right w:val="single" w:sz="4" w:space="0" w:color="auto"/>
            </w:tcBorders>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Ropka tööstuse</w:t>
            </w:r>
          </w:p>
        </w:tc>
      </w:tr>
      <w:tr w:rsidR="000D7B7E" w:rsidRPr="00975E22" w:rsidTr="00AC3C8F">
        <w:trPr>
          <w:trHeight w:val="300"/>
        </w:trPr>
        <w:tc>
          <w:tcPr>
            <w:tcW w:w="2123" w:type="dxa"/>
            <w:tcBorders>
              <w:left w:val="single" w:sz="4" w:space="0" w:color="auto"/>
              <w:bottom w:val="single" w:sz="4" w:space="0" w:color="auto"/>
            </w:tcBorders>
            <w:noWrap/>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Jaamamõisa</w:t>
            </w:r>
          </w:p>
        </w:tc>
        <w:tc>
          <w:tcPr>
            <w:tcW w:w="2132" w:type="dxa"/>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Maarjamõisa</w:t>
            </w:r>
          </w:p>
        </w:tc>
        <w:tc>
          <w:tcPr>
            <w:tcW w:w="2098" w:type="dxa"/>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Kesk Annelinna</w:t>
            </w:r>
          </w:p>
        </w:tc>
        <w:tc>
          <w:tcPr>
            <w:tcW w:w="0" w:type="auto"/>
            <w:tcBorders>
              <w:bottom w:val="single" w:sz="4" w:space="0" w:color="auto"/>
              <w:right w:val="single" w:sz="4" w:space="0" w:color="auto"/>
            </w:tcBorders>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Vana Tammelinna</w:t>
            </w:r>
          </w:p>
        </w:tc>
      </w:tr>
      <w:tr w:rsidR="000D7B7E" w:rsidRPr="00975E22" w:rsidTr="00AC3C8F">
        <w:trPr>
          <w:trHeight w:val="300"/>
        </w:trPr>
        <w:tc>
          <w:tcPr>
            <w:tcW w:w="2123" w:type="dxa"/>
            <w:tcBorders>
              <w:left w:val="nil"/>
              <w:bottom w:val="nil"/>
            </w:tcBorders>
            <w:noWrap/>
          </w:tcPr>
          <w:p w:rsidR="000D7B7E" w:rsidRPr="00975E22" w:rsidRDefault="000D7B7E" w:rsidP="00766F3F">
            <w:pPr>
              <w:jc w:val="both"/>
              <w:rPr>
                <w:rFonts w:ascii="Calibri" w:hAnsi="Calibri"/>
                <w:color w:val="000000"/>
                <w:sz w:val="20"/>
                <w:lang w:eastAsia="en-GB"/>
              </w:rPr>
            </w:pPr>
          </w:p>
        </w:tc>
        <w:tc>
          <w:tcPr>
            <w:tcW w:w="2132" w:type="dxa"/>
            <w:vAlign w:val="bottom"/>
          </w:tcPr>
          <w:p w:rsidR="000D7B7E" w:rsidRPr="00975E22" w:rsidRDefault="00C71B91" w:rsidP="00C71B91">
            <w:pPr>
              <w:jc w:val="both"/>
              <w:rPr>
                <w:rFonts w:ascii="Calibri" w:hAnsi="Calibri"/>
                <w:color w:val="000000"/>
                <w:sz w:val="20"/>
              </w:rPr>
            </w:pPr>
            <w:r w:rsidRPr="00975E22">
              <w:rPr>
                <w:rFonts w:ascii="Calibri" w:hAnsi="Calibri"/>
                <w:color w:val="000000"/>
                <w:sz w:val="20"/>
              </w:rPr>
              <w:t xml:space="preserve">Uus-Tammelinna </w:t>
            </w:r>
          </w:p>
        </w:tc>
        <w:tc>
          <w:tcPr>
            <w:tcW w:w="2098" w:type="dxa"/>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Uueturu</w:t>
            </w:r>
          </w:p>
        </w:tc>
        <w:tc>
          <w:tcPr>
            <w:tcW w:w="0" w:type="auto"/>
            <w:tcBorders>
              <w:right w:val="single" w:sz="4" w:space="0" w:color="auto"/>
            </w:tcBorders>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Ees Annelinna</w:t>
            </w:r>
          </w:p>
        </w:tc>
      </w:tr>
      <w:tr w:rsidR="000D7B7E" w:rsidRPr="00975E22" w:rsidTr="00AC3C8F">
        <w:trPr>
          <w:trHeight w:val="300"/>
        </w:trPr>
        <w:tc>
          <w:tcPr>
            <w:tcW w:w="2123" w:type="dxa"/>
            <w:tcBorders>
              <w:top w:val="nil"/>
              <w:left w:val="nil"/>
              <w:bottom w:val="nil"/>
            </w:tcBorders>
            <w:noWrap/>
          </w:tcPr>
          <w:p w:rsidR="000D7B7E" w:rsidRPr="00975E22" w:rsidRDefault="000D7B7E" w:rsidP="00766F3F">
            <w:pPr>
              <w:jc w:val="both"/>
              <w:rPr>
                <w:rFonts w:ascii="Calibri" w:hAnsi="Calibri"/>
                <w:color w:val="000000"/>
                <w:sz w:val="20"/>
                <w:lang w:eastAsia="en-GB"/>
              </w:rPr>
            </w:pPr>
          </w:p>
        </w:tc>
        <w:tc>
          <w:tcPr>
            <w:tcW w:w="2132" w:type="dxa"/>
            <w:vAlign w:val="bottom"/>
          </w:tcPr>
          <w:p w:rsidR="000D7B7E" w:rsidRPr="00975E22" w:rsidRDefault="00C71B91" w:rsidP="00C71B91">
            <w:pPr>
              <w:jc w:val="both"/>
              <w:rPr>
                <w:rFonts w:ascii="Calibri" w:hAnsi="Calibri"/>
                <w:color w:val="000000"/>
                <w:sz w:val="20"/>
              </w:rPr>
            </w:pPr>
            <w:r w:rsidRPr="00975E22">
              <w:rPr>
                <w:rFonts w:ascii="Calibri" w:hAnsi="Calibri"/>
                <w:color w:val="000000"/>
                <w:sz w:val="20"/>
              </w:rPr>
              <w:t xml:space="preserve">Kruusamäe </w:t>
            </w:r>
          </w:p>
        </w:tc>
        <w:tc>
          <w:tcPr>
            <w:tcW w:w="2098" w:type="dxa"/>
            <w:tcBorders>
              <w:bottom w:val="single" w:sz="4" w:space="0" w:color="auto"/>
            </w:tcBorders>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Vaksali</w:t>
            </w:r>
          </w:p>
        </w:tc>
        <w:tc>
          <w:tcPr>
            <w:tcW w:w="0" w:type="auto"/>
            <w:tcBorders>
              <w:bottom w:val="single" w:sz="4" w:space="0" w:color="auto"/>
              <w:right w:val="single" w:sz="4" w:space="0" w:color="auto"/>
            </w:tcBorders>
            <w:vAlign w:val="bottom"/>
          </w:tcPr>
          <w:p w:rsidR="000D7B7E" w:rsidRPr="00975E22" w:rsidRDefault="00945D66" w:rsidP="00766F3F">
            <w:pPr>
              <w:jc w:val="both"/>
              <w:rPr>
                <w:rFonts w:ascii="Calibri" w:hAnsi="Calibri"/>
                <w:color w:val="000000"/>
                <w:sz w:val="20"/>
              </w:rPr>
            </w:pPr>
            <w:r w:rsidRPr="00975E22">
              <w:rPr>
                <w:rFonts w:ascii="Calibri" w:hAnsi="Calibri"/>
                <w:color w:val="000000"/>
                <w:sz w:val="20"/>
              </w:rPr>
              <w:t>Toometaguse</w:t>
            </w:r>
          </w:p>
        </w:tc>
      </w:tr>
      <w:tr w:rsidR="000D7B7E" w:rsidRPr="00975E22" w:rsidTr="00AC3C8F">
        <w:trPr>
          <w:trHeight w:val="300"/>
        </w:trPr>
        <w:tc>
          <w:tcPr>
            <w:tcW w:w="2123" w:type="dxa"/>
            <w:tcBorders>
              <w:top w:val="nil"/>
              <w:left w:val="nil"/>
              <w:bottom w:val="nil"/>
            </w:tcBorders>
            <w:noWrap/>
            <w:hideMark/>
          </w:tcPr>
          <w:p w:rsidR="000D7B7E" w:rsidRPr="00975E22" w:rsidRDefault="000D7B7E" w:rsidP="00766F3F">
            <w:pPr>
              <w:jc w:val="both"/>
              <w:rPr>
                <w:rFonts w:ascii="Calibri" w:hAnsi="Calibri"/>
                <w:color w:val="000000"/>
                <w:sz w:val="20"/>
                <w:lang w:eastAsia="en-GB"/>
              </w:rPr>
            </w:pPr>
          </w:p>
        </w:tc>
        <w:tc>
          <w:tcPr>
            <w:tcW w:w="2132" w:type="dxa"/>
            <w:vAlign w:val="bottom"/>
          </w:tcPr>
          <w:p w:rsidR="000D7B7E" w:rsidRPr="00975E22" w:rsidRDefault="00C71B91" w:rsidP="00C71B91">
            <w:pPr>
              <w:jc w:val="both"/>
              <w:rPr>
                <w:rFonts w:ascii="Calibri" w:hAnsi="Calibri"/>
                <w:color w:val="000000"/>
                <w:sz w:val="20"/>
              </w:rPr>
            </w:pPr>
            <w:r w:rsidRPr="00975E22">
              <w:rPr>
                <w:rFonts w:ascii="Calibri" w:hAnsi="Calibri"/>
                <w:color w:val="000000"/>
                <w:sz w:val="20"/>
              </w:rPr>
              <w:t xml:space="preserve">Raadi </w:t>
            </w:r>
          </w:p>
        </w:tc>
        <w:tc>
          <w:tcPr>
            <w:tcW w:w="2098" w:type="dxa"/>
            <w:tcBorders>
              <w:bottom w:val="single" w:sz="4" w:space="0" w:color="auto"/>
              <w:right w:val="single" w:sz="4" w:space="0" w:color="auto"/>
            </w:tcBorders>
            <w:vAlign w:val="bottom"/>
          </w:tcPr>
          <w:p w:rsidR="000D7B7E" w:rsidRPr="00975E22" w:rsidRDefault="000D7B7E" w:rsidP="00766F3F">
            <w:pPr>
              <w:jc w:val="both"/>
              <w:rPr>
                <w:rFonts w:ascii="Calibri" w:hAnsi="Calibri"/>
                <w:color w:val="000000"/>
                <w:sz w:val="20"/>
              </w:rPr>
            </w:pPr>
            <w:r w:rsidRPr="00975E22">
              <w:rPr>
                <w:rFonts w:ascii="Calibri" w:hAnsi="Calibri"/>
                <w:color w:val="000000"/>
                <w:sz w:val="20"/>
              </w:rPr>
              <w:t>Ropkamõisa</w:t>
            </w:r>
          </w:p>
        </w:tc>
        <w:tc>
          <w:tcPr>
            <w:tcW w:w="0" w:type="auto"/>
            <w:tcBorders>
              <w:top w:val="single" w:sz="4" w:space="0" w:color="auto"/>
              <w:left w:val="single" w:sz="4" w:space="0" w:color="auto"/>
              <w:bottom w:val="nil"/>
              <w:right w:val="nil"/>
            </w:tcBorders>
            <w:vAlign w:val="bottom"/>
          </w:tcPr>
          <w:p w:rsidR="000D7B7E" w:rsidRPr="00975E22" w:rsidRDefault="000D7B7E" w:rsidP="00766F3F">
            <w:pPr>
              <w:jc w:val="both"/>
              <w:rPr>
                <w:rFonts w:ascii="Calibri" w:hAnsi="Calibri"/>
                <w:color w:val="000000"/>
                <w:sz w:val="20"/>
              </w:rPr>
            </w:pPr>
          </w:p>
        </w:tc>
      </w:tr>
      <w:tr w:rsidR="000D7B7E" w:rsidRPr="00975E22" w:rsidTr="00AC3C8F">
        <w:trPr>
          <w:trHeight w:val="300"/>
        </w:trPr>
        <w:tc>
          <w:tcPr>
            <w:tcW w:w="2123" w:type="dxa"/>
            <w:tcBorders>
              <w:top w:val="nil"/>
              <w:left w:val="nil"/>
              <w:bottom w:val="nil"/>
            </w:tcBorders>
            <w:noWrap/>
            <w:hideMark/>
          </w:tcPr>
          <w:p w:rsidR="000D7B7E" w:rsidRPr="00975E22" w:rsidRDefault="000D7B7E" w:rsidP="00766F3F">
            <w:pPr>
              <w:jc w:val="both"/>
              <w:rPr>
                <w:rFonts w:ascii="Calibri" w:hAnsi="Calibri"/>
                <w:color w:val="000000"/>
                <w:sz w:val="20"/>
                <w:lang w:eastAsia="en-GB"/>
              </w:rPr>
            </w:pPr>
          </w:p>
        </w:tc>
        <w:tc>
          <w:tcPr>
            <w:tcW w:w="2132" w:type="dxa"/>
            <w:tcBorders>
              <w:bottom w:val="single" w:sz="4" w:space="0" w:color="auto"/>
              <w:right w:val="single" w:sz="4" w:space="0" w:color="auto"/>
            </w:tcBorders>
            <w:vAlign w:val="bottom"/>
          </w:tcPr>
          <w:p w:rsidR="000D7B7E" w:rsidRPr="00975E22" w:rsidRDefault="00C71B91" w:rsidP="00766F3F">
            <w:pPr>
              <w:jc w:val="both"/>
              <w:rPr>
                <w:rFonts w:ascii="Calibri" w:hAnsi="Calibri"/>
                <w:color w:val="000000"/>
                <w:sz w:val="20"/>
              </w:rPr>
            </w:pPr>
            <w:r w:rsidRPr="00975E22">
              <w:rPr>
                <w:rFonts w:ascii="Calibri" w:hAnsi="Calibri"/>
                <w:color w:val="000000"/>
                <w:sz w:val="20"/>
              </w:rPr>
              <w:t>Riiamäe</w:t>
            </w:r>
          </w:p>
        </w:tc>
        <w:tc>
          <w:tcPr>
            <w:tcW w:w="2098" w:type="dxa"/>
            <w:tcBorders>
              <w:left w:val="single" w:sz="4" w:space="0" w:color="auto"/>
              <w:bottom w:val="nil"/>
              <w:right w:val="nil"/>
            </w:tcBorders>
            <w:vAlign w:val="bottom"/>
          </w:tcPr>
          <w:p w:rsidR="000D7B7E" w:rsidRPr="00975E22" w:rsidRDefault="000D7B7E" w:rsidP="00766F3F">
            <w:pPr>
              <w:jc w:val="both"/>
              <w:rPr>
                <w:rFonts w:ascii="Calibri" w:hAnsi="Calibri"/>
                <w:color w:val="000000"/>
                <w:sz w:val="20"/>
              </w:rPr>
            </w:pPr>
          </w:p>
        </w:tc>
        <w:tc>
          <w:tcPr>
            <w:tcW w:w="0" w:type="auto"/>
            <w:tcBorders>
              <w:top w:val="nil"/>
              <w:left w:val="nil"/>
              <w:bottom w:val="nil"/>
              <w:right w:val="nil"/>
            </w:tcBorders>
            <w:vAlign w:val="bottom"/>
          </w:tcPr>
          <w:p w:rsidR="000D7B7E" w:rsidRPr="00975E22" w:rsidRDefault="000D7B7E" w:rsidP="00766F3F">
            <w:pPr>
              <w:jc w:val="both"/>
              <w:rPr>
                <w:rFonts w:ascii="Calibri" w:hAnsi="Calibri"/>
                <w:color w:val="000000"/>
                <w:sz w:val="20"/>
              </w:rPr>
            </w:pPr>
          </w:p>
        </w:tc>
      </w:tr>
    </w:tbl>
    <w:p w:rsidR="00E73151" w:rsidRPr="00975E22" w:rsidRDefault="00E73151" w:rsidP="00E73151">
      <w:pPr>
        <w:pStyle w:val="Loendilik"/>
        <w:ind w:left="792"/>
        <w:jc w:val="both"/>
        <w:rPr>
          <w:sz w:val="22"/>
          <w:szCs w:val="22"/>
        </w:rPr>
      </w:pPr>
    </w:p>
    <w:p w:rsidR="000D7B7E" w:rsidRPr="00975E22" w:rsidRDefault="000D7B7E" w:rsidP="00766F3F">
      <w:pPr>
        <w:pStyle w:val="Loendilik"/>
        <w:numPr>
          <w:ilvl w:val="1"/>
          <w:numId w:val="23"/>
        </w:numPr>
        <w:jc w:val="both"/>
        <w:rPr>
          <w:sz w:val="22"/>
          <w:szCs w:val="22"/>
        </w:rPr>
      </w:pPr>
      <w:r w:rsidRPr="00975E22">
        <w:rPr>
          <w:sz w:val="22"/>
          <w:szCs w:val="22"/>
        </w:rPr>
        <w:t xml:space="preserve">Hinnates asukohakvaliteeti planeeringute realiseerimise alusel, </w:t>
      </w:r>
      <w:r w:rsidR="00E829A1" w:rsidRPr="00975E22">
        <w:rPr>
          <w:sz w:val="22"/>
          <w:szCs w:val="22"/>
        </w:rPr>
        <w:t xml:space="preserve">selgub, et </w:t>
      </w:r>
      <w:r w:rsidRPr="00975E22">
        <w:rPr>
          <w:sz w:val="22"/>
          <w:szCs w:val="22"/>
        </w:rPr>
        <w:t xml:space="preserve">elamuarendust on viidud tõenäosuslikumalt ellu Kesklinnale lähemas jalakäiguvööndis. Mahuliselt on kõige enam kasvanud Jaamamõisa ja Ülejõe (kummaski u 450 eluruumi), </w:t>
      </w:r>
      <w:r w:rsidR="00E829A1" w:rsidRPr="00975E22">
        <w:rPr>
          <w:sz w:val="22"/>
          <w:szCs w:val="22"/>
        </w:rPr>
        <w:t xml:space="preserve">aga </w:t>
      </w:r>
      <w:r w:rsidRPr="00975E22">
        <w:rPr>
          <w:sz w:val="22"/>
          <w:szCs w:val="22"/>
        </w:rPr>
        <w:t xml:space="preserve">ka Veeriku tänu Tulbi kvartalile. Ka suuremad </w:t>
      </w:r>
      <w:r w:rsidR="00E829A1" w:rsidRPr="00975E22">
        <w:rPr>
          <w:sz w:val="22"/>
          <w:szCs w:val="22"/>
        </w:rPr>
        <w:t>korterelamud</w:t>
      </w:r>
      <w:r w:rsidRPr="00975E22">
        <w:rPr>
          <w:sz w:val="22"/>
          <w:szCs w:val="22"/>
        </w:rPr>
        <w:t>, näiteks Tigutorn Uueturul suudavad linnaosade suhtarvudes tuntavat kasvu näidata</w:t>
      </w:r>
      <w:r w:rsidR="001A5902" w:rsidRPr="00975E22">
        <w:rPr>
          <w:sz w:val="22"/>
          <w:szCs w:val="22"/>
        </w:rPr>
        <w:t xml:space="preserve"> (nagu suureneb proportsioonis ka üüri- ja asustamata korterite arv)</w:t>
      </w:r>
      <w:r w:rsidRPr="00975E22">
        <w:rPr>
          <w:sz w:val="22"/>
          <w:szCs w:val="22"/>
        </w:rPr>
        <w:t>. Eramuehituse mahud on olnud suurimad Uus-Ihastes, Vana-Ihastes ja Kvissentalis. Enamus arendusi on ellu viidud 1-2 elamu kaupa.</w:t>
      </w:r>
    </w:p>
    <w:p w:rsidR="000D7B7E" w:rsidRPr="00975E22" w:rsidRDefault="000D7B7E" w:rsidP="00766F3F">
      <w:pPr>
        <w:pStyle w:val="Loendilik"/>
        <w:ind w:left="792"/>
        <w:jc w:val="both"/>
        <w:rPr>
          <w:sz w:val="22"/>
          <w:szCs w:val="22"/>
        </w:rPr>
      </w:pPr>
    </w:p>
    <w:p w:rsidR="000D7B7E" w:rsidRPr="00975E22" w:rsidRDefault="000D7B7E" w:rsidP="00766F3F">
      <w:pPr>
        <w:pStyle w:val="Loendilik"/>
        <w:ind w:left="792"/>
        <w:jc w:val="both"/>
        <w:rPr>
          <w:b/>
          <w:sz w:val="22"/>
          <w:szCs w:val="22"/>
        </w:rPr>
      </w:pPr>
      <w:r w:rsidRPr="00975E22">
        <w:rPr>
          <w:b/>
          <w:sz w:val="22"/>
          <w:szCs w:val="22"/>
        </w:rPr>
        <w:t xml:space="preserve">KAART: Planeeritud ja ehitatud eluruumid: ehitatus </w:t>
      </w:r>
      <w:r w:rsidR="00421ED2" w:rsidRPr="00975E22">
        <w:rPr>
          <w:b/>
          <w:sz w:val="22"/>
          <w:szCs w:val="22"/>
        </w:rPr>
        <w:t>31</w:t>
      </w:r>
      <w:r w:rsidRPr="00975E22">
        <w:rPr>
          <w:b/>
          <w:sz w:val="22"/>
          <w:szCs w:val="22"/>
        </w:rPr>
        <w:t xml:space="preserve">% </w:t>
      </w:r>
    </w:p>
    <w:p w:rsidR="000D7B7E" w:rsidRPr="00975E22" w:rsidRDefault="000F026B" w:rsidP="00766F3F">
      <w:pPr>
        <w:jc w:val="both"/>
        <w:rPr>
          <w:sz w:val="22"/>
          <w:szCs w:val="22"/>
        </w:rPr>
      </w:pPr>
      <w:r w:rsidRPr="00975E22">
        <w:rPr>
          <w:noProof/>
          <w:sz w:val="22"/>
          <w:szCs w:val="22"/>
          <w:lang w:eastAsia="et-EE"/>
        </w:rPr>
        <w:drawing>
          <wp:inline distT="0" distB="0" distL="0" distR="0" wp14:anchorId="34AB7428" wp14:editId="3093E0CC">
            <wp:extent cx="4042610" cy="3493468"/>
            <wp:effectExtent l="0" t="0" r="0" b="0"/>
            <wp:docPr id="36" name="Picture 8" descr="C:\Users\Martin\Documents\Doktorantuur\Doktoritöö\Andmekihid\Tartu linn\2015 Uuring\Planeeringud\Planeeringu realiseerimi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tin\Documents\Doktorantuur\Doktoritöö\Andmekihid\Tartu linn\2015 Uuring\Planeeringud\Planeeringu realiseerimine2.png"/>
                    <pic:cNvPicPr>
                      <a:picLocks noChangeAspect="1" noChangeArrowheads="1"/>
                    </pic:cNvPicPr>
                  </pic:nvPicPr>
                  <pic:blipFill>
                    <a:blip r:embed="rId15" cstate="print"/>
                    <a:stretch>
                      <a:fillRect/>
                    </a:stretch>
                  </pic:blipFill>
                  <pic:spPr bwMode="auto">
                    <a:xfrm>
                      <a:off x="0" y="0"/>
                      <a:ext cx="4064282" cy="3512196"/>
                    </a:xfrm>
                    <a:prstGeom prst="rect">
                      <a:avLst/>
                    </a:prstGeom>
                    <a:noFill/>
                    <a:ln w="9525">
                      <a:noFill/>
                      <a:miter lim="800000"/>
                      <a:headEnd/>
                      <a:tailEnd/>
                    </a:ln>
                  </pic:spPr>
                </pic:pic>
              </a:graphicData>
            </a:graphic>
          </wp:inline>
        </w:drawing>
      </w:r>
    </w:p>
    <w:p w:rsidR="000D7B7E" w:rsidRPr="00975E22" w:rsidRDefault="000D7B7E" w:rsidP="00766F3F">
      <w:pPr>
        <w:pStyle w:val="Loendilik"/>
        <w:numPr>
          <w:ilvl w:val="0"/>
          <w:numId w:val="23"/>
        </w:numPr>
        <w:jc w:val="both"/>
        <w:rPr>
          <w:b/>
          <w:sz w:val="22"/>
          <w:szCs w:val="22"/>
        </w:rPr>
      </w:pPr>
      <w:r w:rsidRPr="00975E22">
        <w:rPr>
          <w:b/>
          <w:sz w:val="22"/>
          <w:szCs w:val="22"/>
        </w:rPr>
        <w:t>Kinnisvaraturg</w:t>
      </w:r>
    </w:p>
    <w:p w:rsidR="000D7B7E" w:rsidRPr="00975E22" w:rsidRDefault="000D7B7E" w:rsidP="00766F3F">
      <w:pPr>
        <w:shd w:val="clear" w:color="auto" w:fill="D9D9D9" w:themeFill="background1" w:themeFillShade="D9"/>
        <w:jc w:val="both"/>
        <w:rPr>
          <w:sz w:val="22"/>
          <w:szCs w:val="22"/>
        </w:rPr>
      </w:pPr>
      <w:r w:rsidRPr="00975E22">
        <w:rPr>
          <w:b/>
          <w:sz w:val="22"/>
          <w:szCs w:val="22"/>
        </w:rPr>
        <w:t xml:space="preserve">Tartut koos eeslinnavaldadega tuleb käsitleda tervikliku elamuturuna, mis on suhteliselt väike (ligi 200 miljonit eurot/a) ja tundlik − uute korterite pakkumised küllastavad kiiresti elamuturu. </w:t>
      </w:r>
      <w:r w:rsidRPr="00975E22">
        <w:rPr>
          <w:sz w:val="22"/>
          <w:szCs w:val="22"/>
        </w:rPr>
        <w:t>Uute eluruumide osas on turg alates 2012</w:t>
      </w:r>
      <w:r w:rsidR="00877546" w:rsidRPr="00975E22">
        <w:rPr>
          <w:sz w:val="22"/>
          <w:szCs w:val="22"/>
        </w:rPr>
        <w:t>. aastast</w:t>
      </w:r>
      <w:r w:rsidRPr="00975E22">
        <w:rPr>
          <w:sz w:val="22"/>
          <w:szCs w:val="22"/>
        </w:rPr>
        <w:t xml:space="preserve"> kaldunud selgelt eeslinna kasuks, kus eramusegmenti on suurte mahtudega täiendamas nii </w:t>
      </w:r>
      <w:r w:rsidR="00877546" w:rsidRPr="00975E22">
        <w:rPr>
          <w:sz w:val="22"/>
          <w:szCs w:val="22"/>
          <w:shd w:val="clear" w:color="auto" w:fill="D9D9D9" w:themeFill="background1" w:themeFillShade="D9"/>
        </w:rPr>
        <w:t>korter</w:t>
      </w:r>
      <w:r w:rsidR="00827061" w:rsidRPr="00975E22">
        <w:rPr>
          <w:sz w:val="22"/>
          <w:szCs w:val="22"/>
          <w:shd w:val="clear" w:color="auto" w:fill="D9D9D9" w:themeFill="background1" w:themeFillShade="D9"/>
        </w:rPr>
        <w:t>-</w:t>
      </w:r>
      <w:r w:rsidRPr="00975E22">
        <w:rPr>
          <w:sz w:val="22"/>
          <w:szCs w:val="22"/>
          <w:shd w:val="clear" w:color="auto" w:fill="D9D9D9" w:themeFill="background1" w:themeFillShade="D9"/>
        </w:rPr>
        <w:t xml:space="preserve"> kui ridaelamud. Püsivat tõusu näita</w:t>
      </w:r>
      <w:r w:rsidR="00877546" w:rsidRPr="00975E22">
        <w:rPr>
          <w:sz w:val="22"/>
          <w:szCs w:val="22"/>
          <w:shd w:val="clear" w:color="auto" w:fill="D9D9D9" w:themeFill="background1" w:themeFillShade="D9"/>
        </w:rPr>
        <w:t>vad ka hoonestamata elamukruntide müügitehingud</w:t>
      </w:r>
      <w:r w:rsidRPr="00975E22">
        <w:rPr>
          <w:sz w:val="22"/>
          <w:szCs w:val="22"/>
          <w:shd w:val="clear" w:color="auto" w:fill="D9D9D9" w:themeFill="background1" w:themeFillShade="D9"/>
        </w:rPr>
        <w:t xml:space="preserve"> eeslinnas. </w:t>
      </w:r>
      <w:r w:rsidRPr="00975E22">
        <w:rPr>
          <w:sz w:val="22"/>
          <w:szCs w:val="22"/>
        </w:rPr>
        <w:t xml:space="preserve">Elukohamobiilsuse üldise suuna määratleb </w:t>
      </w:r>
      <w:r w:rsidR="0089558B" w:rsidRPr="00975E22">
        <w:rPr>
          <w:sz w:val="22"/>
          <w:szCs w:val="22"/>
        </w:rPr>
        <w:t xml:space="preserve">eelkõige </w:t>
      </w:r>
      <w:r w:rsidRPr="00975E22">
        <w:rPr>
          <w:rFonts w:cs="Calibri"/>
          <w:sz w:val="22"/>
          <w:szCs w:val="22"/>
        </w:rPr>
        <w:t>majanduslik piirkasulikkus ehk korteri või elamu hind</w:t>
      </w:r>
      <w:r w:rsidR="0089558B" w:rsidRPr="00975E22">
        <w:rPr>
          <w:rFonts w:cs="Calibri"/>
          <w:sz w:val="22"/>
          <w:szCs w:val="22"/>
        </w:rPr>
        <w:t xml:space="preserve"> ja alles siis </w:t>
      </w:r>
      <w:r w:rsidR="00554A5E" w:rsidRPr="00975E22">
        <w:rPr>
          <w:rFonts w:cs="Calibri"/>
          <w:sz w:val="22"/>
          <w:szCs w:val="22"/>
        </w:rPr>
        <w:t xml:space="preserve">järgnevad </w:t>
      </w:r>
      <w:r w:rsidR="0089558B" w:rsidRPr="00975E22">
        <w:rPr>
          <w:rFonts w:cs="Calibri"/>
          <w:sz w:val="22"/>
          <w:szCs w:val="22"/>
        </w:rPr>
        <w:t xml:space="preserve">erinevad </w:t>
      </w:r>
      <w:r w:rsidR="00554A5E" w:rsidRPr="00975E22">
        <w:rPr>
          <w:rFonts w:cs="Calibri"/>
          <w:sz w:val="22"/>
          <w:szCs w:val="22"/>
        </w:rPr>
        <w:t xml:space="preserve">asukoha ja </w:t>
      </w:r>
      <w:r w:rsidRPr="00975E22">
        <w:rPr>
          <w:rFonts w:cs="Calibri"/>
          <w:sz w:val="22"/>
          <w:szCs w:val="22"/>
        </w:rPr>
        <w:t>sotsiaalgeograafilis</w:t>
      </w:r>
      <w:r w:rsidR="0089558B" w:rsidRPr="00975E22">
        <w:rPr>
          <w:rFonts w:cs="Calibri"/>
          <w:sz w:val="22"/>
          <w:szCs w:val="22"/>
        </w:rPr>
        <w:t>ed</w:t>
      </w:r>
      <w:r w:rsidRPr="00975E22">
        <w:rPr>
          <w:rFonts w:cs="Calibri"/>
          <w:sz w:val="22"/>
          <w:szCs w:val="22"/>
        </w:rPr>
        <w:t xml:space="preserve"> asjaolud. Tartu suhteliselt väheste </w:t>
      </w:r>
      <w:r w:rsidR="00554A5E" w:rsidRPr="00975E22">
        <w:rPr>
          <w:rFonts w:cs="Calibri"/>
          <w:sz w:val="22"/>
          <w:szCs w:val="22"/>
        </w:rPr>
        <w:t xml:space="preserve">alternatiivide </w:t>
      </w:r>
      <w:r w:rsidRPr="00975E22">
        <w:rPr>
          <w:rFonts w:cs="Calibri"/>
          <w:sz w:val="22"/>
          <w:szCs w:val="22"/>
        </w:rPr>
        <w:t>ja lihtsate valikutega elamuturul sekundeerivad pehmed elukohaeelistuse argumendid üldiselt sundvalikulisele investeerimis</w:t>
      </w:r>
      <w:r w:rsidR="0089558B" w:rsidRPr="00975E22">
        <w:rPr>
          <w:rFonts w:cs="Calibri"/>
          <w:sz w:val="22"/>
          <w:szCs w:val="22"/>
        </w:rPr>
        <w:t>-</w:t>
      </w:r>
      <w:r w:rsidRPr="00975E22">
        <w:rPr>
          <w:rFonts w:cs="Calibri"/>
          <w:sz w:val="22"/>
          <w:szCs w:val="22"/>
        </w:rPr>
        <w:t>/laenuvõimele.</w:t>
      </w:r>
      <w:r w:rsidRPr="00975E22">
        <w:rPr>
          <w:sz w:val="22"/>
          <w:szCs w:val="22"/>
          <w:shd w:val="clear" w:color="auto" w:fill="D9D9D9" w:themeFill="background1" w:themeFillShade="D9"/>
        </w:rPr>
        <w:t xml:space="preserve"> Pidev hinnatõus</w:t>
      </w:r>
      <w:r w:rsidRPr="00975E22">
        <w:rPr>
          <w:sz w:val="22"/>
          <w:szCs w:val="22"/>
        </w:rPr>
        <w:t xml:space="preserve"> on küll vähendamas uute eluruumide taskukohasust, kuid omanikuvalduse osa hoiab jätkuvalt kõrgel odav laenuraha ja nõrgalt reguleeritud üüriturg.</w:t>
      </w:r>
    </w:p>
    <w:p w:rsidR="000D7B7E" w:rsidRPr="00975E22" w:rsidRDefault="000D7B7E" w:rsidP="00766F3F">
      <w:pPr>
        <w:pStyle w:val="Loendilik"/>
        <w:shd w:val="clear" w:color="auto" w:fill="FFFFFF" w:themeFill="background1"/>
        <w:ind w:left="360"/>
        <w:jc w:val="both"/>
        <w:rPr>
          <w:sz w:val="22"/>
          <w:szCs w:val="22"/>
        </w:rPr>
      </w:pPr>
    </w:p>
    <w:p w:rsidR="000D7B7E" w:rsidRPr="00975E22" w:rsidRDefault="000D7B7E" w:rsidP="00766F3F">
      <w:pPr>
        <w:pStyle w:val="Loendilik"/>
        <w:numPr>
          <w:ilvl w:val="1"/>
          <w:numId w:val="23"/>
        </w:numPr>
        <w:jc w:val="both"/>
        <w:rPr>
          <w:sz w:val="22"/>
          <w:szCs w:val="22"/>
        </w:rPr>
      </w:pPr>
      <w:r w:rsidRPr="00975E22">
        <w:rPr>
          <w:rFonts w:eastAsiaTheme="minorHAnsi" w:cs="ArialMT"/>
          <w:color w:val="000000"/>
          <w:sz w:val="22"/>
          <w:szCs w:val="22"/>
        </w:rPr>
        <w:t xml:space="preserve">Tartu elamukinnisvara turukäive ulatus </w:t>
      </w:r>
      <w:r w:rsidR="001569FF" w:rsidRPr="00975E22">
        <w:rPr>
          <w:rFonts w:eastAsiaTheme="minorHAnsi" w:cs="ArialMT"/>
          <w:color w:val="000000"/>
          <w:sz w:val="22"/>
          <w:szCs w:val="22"/>
        </w:rPr>
        <w:t xml:space="preserve">2014. aastal </w:t>
      </w:r>
      <w:r w:rsidRPr="00975E22">
        <w:rPr>
          <w:rFonts w:eastAsiaTheme="minorHAnsi" w:cs="ArialMT"/>
          <w:color w:val="000000"/>
          <w:sz w:val="22"/>
          <w:szCs w:val="22"/>
        </w:rPr>
        <w:t xml:space="preserve">ligi 200 miljoni euroni. </w:t>
      </w:r>
      <w:r w:rsidR="001569FF" w:rsidRPr="00975E22">
        <w:rPr>
          <w:rFonts w:eastAsiaTheme="minorHAnsi" w:cs="ArialMT"/>
          <w:color w:val="000000"/>
          <w:sz w:val="22"/>
          <w:szCs w:val="22"/>
        </w:rPr>
        <w:t>Sellest p</w:t>
      </w:r>
      <w:r w:rsidRPr="00975E22">
        <w:rPr>
          <w:rFonts w:eastAsiaTheme="minorHAnsi" w:cs="ArialMT"/>
          <w:color w:val="000000"/>
          <w:sz w:val="22"/>
          <w:szCs w:val="22"/>
        </w:rPr>
        <w:t xml:space="preserve">oole </w:t>
      </w:r>
      <w:r w:rsidR="001569FF" w:rsidRPr="00975E22">
        <w:rPr>
          <w:rFonts w:eastAsiaTheme="minorHAnsi" w:cs="ArialMT"/>
          <w:color w:val="000000"/>
          <w:sz w:val="22"/>
          <w:szCs w:val="22"/>
        </w:rPr>
        <w:t>moodustas</w:t>
      </w:r>
      <w:r w:rsidRPr="00975E22">
        <w:rPr>
          <w:rFonts w:eastAsiaTheme="minorHAnsi" w:cs="ArialMT"/>
          <w:color w:val="000000"/>
          <w:sz w:val="22"/>
          <w:szCs w:val="22"/>
        </w:rPr>
        <w:t xml:space="preserve"> Tartu linna korteriturg, viiendiku eramuturg, 15% eeslinna korteriturg ning </w:t>
      </w:r>
      <w:r w:rsidR="00E80ED9" w:rsidRPr="00975E22">
        <w:rPr>
          <w:rFonts w:eastAsiaTheme="minorHAnsi" w:cs="ArialMT"/>
          <w:color w:val="000000"/>
          <w:sz w:val="22"/>
          <w:szCs w:val="22"/>
        </w:rPr>
        <w:t xml:space="preserve">kümnendiku </w:t>
      </w:r>
      <w:r w:rsidRPr="00975E22">
        <w:rPr>
          <w:rFonts w:eastAsiaTheme="minorHAnsi" w:cs="ArialMT"/>
          <w:color w:val="000000"/>
          <w:sz w:val="22"/>
          <w:szCs w:val="22"/>
        </w:rPr>
        <w:t xml:space="preserve">elamukruntide turuosa. </w:t>
      </w:r>
    </w:p>
    <w:p w:rsidR="000D7B7E" w:rsidRPr="00975E22" w:rsidRDefault="000D7B7E" w:rsidP="00766F3F">
      <w:pPr>
        <w:pStyle w:val="Loendilik"/>
        <w:numPr>
          <w:ilvl w:val="1"/>
          <w:numId w:val="23"/>
        </w:numPr>
        <w:jc w:val="both"/>
        <w:rPr>
          <w:sz w:val="22"/>
          <w:szCs w:val="22"/>
        </w:rPr>
      </w:pPr>
      <w:r w:rsidRPr="00975E22">
        <w:rPr>
          <w:rFonts w:eastAsiaTheme="minorHAnsi" w:cs="ArialMT"/>
          <w:color w:val="000000"/>
          <w:sz w:val="22"/>
          <w:szCs w:val="22"/>
        </w:rPr>
        <w:t>Alates 2012</w:t>
      </w:r>
      <w:r w:rsidR="001569FF" w:rsidRPr="00975E22">
        <w:rPr>
          <w:rFonts w:eastAsiaTheme="minorHAnsi" w:cs="ArialMT"/>
          <w:color w:val="000000"/>
          <w:sz w:val="22"/>
          <w:szCs w:val="22"/>
        </w:rPr>
        <w:t>. aasta teisest</w:t>
      </w:r>
      <w:r w:rsidRPr="00975E22">
        <w:rPr>
          <w:rFonts w:eastAsiaTheme="minorHAnsi" w:cs="ArialMT"/>
          <w:color w:val="000000"/>
          <w:sz w:val="22"/>
          <w:szCs w:val="22"/>
        </w:rPr>
        <w:t xml:space="preserve"> pool</w:t>
      </w:r>
      <w:r w:rsidR="001569FF" w:rsidRPr="00975E22">
        <w:rPr>
          <w:rFonts w:eastAsiaTheme="minorHAnsi" w:cs="ArialMT"/>
          <w:color w:val="000000"/>
          <w:sz w:val="22"/>
          <w:szCs w:val="22"/>
        </w:rPr>
        <w:t>est</w:t>
      </w:r>
      <w:r w:rsidRPr="00975E22">
        <w:rPr>
          <w:rFonts w:eastAsiaTheme="minorHAnsi" w:cs="ArialMT"/>
          <w:color w:val="000000"/>
          <w:sz w:val="22"/>
          <w:szCs w:val="22"/>
        </w:rPr>
        <w:t xml:space="preserve"> on Tartu elamukinnisvara turg </w:t>
      </w:r>
      <w:r w:rsidR="001569FF" w:rsidRPr="00975E22">
        <w:rPr>
          <w:rFonts w:eastAsiaTheme="minorHAnsi" w:cs="ArialMT"/>
          <w:color w:val="000000"/>
          <w:sz w:val="22"/>
          <w:szCs w:val="22"/>
        </w:rPr>
        <w:t xml:space="preserve">kriisijärgselt taas </w:t>
      </w:r>
      <w:r w:rsidRPr="00975E22">
        <w:rPr>
          <w:rFonts w:eastAsiaTheme="minorHAnsi" w:cs="ArialMT"/>
          <w:color w:val="000000"/>
          <w:sz w:val="22"/>
          <w:szCs w:val="22"/>
        </w:rPr>
        <w:t xml:space="preserve">aktiviseerunud, mida väljendab </w:t>
      </w:r>
      <w:r w:rsidR="00E80ED9" w:rsidRPr="00975E22">
        <w:rPr>
          <w:rFonts w:eastAsiaTheme="minorHAnsi" w:cs="ArialMT"/>
          <w:color w:val="000000"/>
          <w:sz w:val="22"/>
          <w:szCs w:val="22"/>
        </w:rPr>
        <w:t xml:space="preserve">nii </w:t>
      </w:r>
      <w:r w:rsidRPr="00975E22">
        <w:rPr>
          <w:rFonts w:eastAsiaTheme="minorHAnsi" w:cs="ArialMT"/>
          <w:color w:val="000000"/>
          <w:sz w:val="22"/>
          <w:szCs w:val="22"/>
        </w:rPr>
        <w:t>2013</w:t>
      </w:r>
      <w:r w:rsidR="008A0F04" w:rsidRPr="00975E22">
        <w:rPr>
          <w:rFonts w:eastAsiaTheme="minorHAnsi" w:cs="ArialMT"/>
          <w:color w:val="000000"/>
          <w:sz w:val="22"/>
          <w:szCs w:val="22"/>
        </w:rPr>
        <w:t>. ja 20</w:t>
      </w:r>
      <w:r w:rsidRPr="00975E22">
        <w:rPr>
          <w:rFonts w:eastAsiaTheme="minorHAnsi" w:cs="ArialMT"/>
          <w:color w:val="000000"/>
          <w:sz w:val="22"/>
          <w:szCs w:val="22"/>
        </w:rPr>
        <w:t>14</w:t>
      </w:r>
      <w:r w:rsidR="008A0F04" w:rsidRPr="00975E22">
        <w:rPr>
          <w:rFonts w:eastAsiaTheme="minorHAnsi" w:cs="ArialMT"/>
          <w:color w:val="000000"/>
          <w:sz w:val="22"/>
          <w:szCs w:val="22"/>
        </w:rPr>
        <w:t>. aastatel</w:t>
      </w:r>
      <w:r w:rsidRPr="00975E22">
        <w:rPr>
          <w:rFonts w:eastAsiaTheme="minorHAnsi" w:cs="ArialMT"/>
          <w:color w:val="000000"/>
          <w:sz w:val="22"/>
          <w:szCs w:val="22"/>
        </w:rPr>
        <w:t xml:space="preserve"> kiire tehinguaktiivsuse suurenemine kui </w:t>
      </w:r>
      <w:r w:rsidR="00AD02C8" w:rsidRPr="00975E22">
        <w:rPr>
          <w:rFonts w:eastAsiaTheme="minorHAnsi" w:cs="ArialMT"/>
          <w:color w:val="000000"/>
          <w:sz w:val="22"/>
          <w:szCs w:val="22"/>
        </w:rPr>
        <w:t xml:space="preserve">ka </w:t>
      </w:r>
      <w:r w:rsidRPr="00975E22">
        <w:rPr>
          <w:rFonts w:eastAsiaTheme="minorHAnsi" w:cs="ArialMT"/>
          <w:sz w:val="22"/>
          <w:szCs w:val="22"/>
        </w:rPr>
        <w:t>hinnatõus (</w:t>
      </w:r>
      <w:r w:rsidRPr="00975E22">
        <w:rPr>
          <w:rFonts w:cs="Calibri"/>
          <w:sz w:val="22"/>
          <w:szCs w:val="22"/>
        </w:rPr>
        <w:t>12% 1074 EUR/m</w:t>
      </w:r>
      <w:r w:rsidRPr="00975E22">
        <w:rPr>
          <w:rFonts w:cs="Calibri"/>
          <w:sz w:val="22"/>
          <w:szCs w:val="22"/>
          <w:vertAlign w:val="superscript"/>
        </w:rPr>
        <w:t>2</w:t>
      </w:r>
      <w:r w:rsidRPr="00975E22">
        <w:rPr>
          <w:rFonts w:eastAsiaTheme="minorHAnsi" w:cs="ArialMT"/>
          <w:sz w:val="22"/>
          <w:szCs w:val="22"/>
        </w:rPr>
        <w:t xml:space="preserve">). </w:t>
      </w:r>
      <w:r w:rsidRPr="00975E22">
        <w:rPr>
          <w:rFonts w:eastAsiaTheme="minorHAnsi" w:cs="ArialMT"/>
          <w:color w:val="000000"/>
          <w:sz w:val="22"/>
          <w:szCs w:val="22"/>
        </w:rPr>
        <w:t>Ometi suurenes 2014</w:t>
      </w:r>
      <w:r w:rsidR="00E80ED9" w:rsidRPr="00975E22">
        <w:rPr>
          <w:rFonts w:eastAsiaTheme="minorHAnsi" w:cs="ArialMT"/>
          <w:color w:val="000000"/>
          <w:sz w:val="22"/>
          <w:szCs w:val="22"/>
        </w:rPr>
        <w:t>. aastal</w:t>
      </w:r>
      <w:r w:rsidRPr="00975E22">
        <w:rPr>
          <w:rFonts w:eastAsiaTheme="minorHAnsi" w:cs="ArialMT"/>
          <w:color w:val="000000"/>
          <w:sz w:val="22"/>
          <w:szCs w:val="22"/>
        </w:rPr>
        <w:t xml:space="preserve"> vaid korteritehingute arv eeslinnas, mis väljendab nii korteri- kui eramuturu rahunemist (</w:t>
      </w:r>
      <w:r w:rsidR="00E80ED9" w:rsidRPr="00975E22">
        <w:rPr>
          <w:rFonts w:eastAsiaTheme="minorHAnsi" w:cs="ArialMT"/>
          <w:color w:val="000000"/>
          <w:sz w:val="22"/>
          <w:szCs w:val="22"/>
        </w:rPr>
        <w:t xml:space="preserve">turg on </w:t>
      </w:r>
      <w:r w:rsidRPr="00975E22">
        <w:rPr>
          <w:rFonts w:eastAsiaTheme="minorHAnsi" w:cs="ArialMT"/>
          <w:color w:val="000000"/>
          <w:sz w:val="22"/>
          <w:szCs w:val="22"/>
        </w:rPr>
        <w:t xml:space="preserve">küllastunud). Küll aga kasvab jätkuvalt </w:t>
      </w:r>
      <w:r w:rsidR="008A0F04" w:rsidRPr="00975E22">
        <w:rPr>
          <w:rFonts w:eastAsiaTheme="minorHAnsi" w:cs="ArialMT"/>
          <w:color w:val="000000"/>
          <w:sz w:val="22"/>
          <w:szCs w:val="22"/>
        </w:rPr>
        <w:t>uute detail</w:t>
      </w:r>
      <w:r w:rsidRPr="00975E22">
        <w:rPr>
          <w:rFonts w:eastAsiaTheme="minorHAnsi" w:cs="ArialMT"/>
          <w:color w:val="000000"/>
          <w:sz w:val="22"/>
          <w:szCs w:val="22"/>
        </w:rPr>
        <w:t xml:space="preserve">planeeringute toel hoonestamata maa turg eeslinnas. </w:t>
      </w:r>
    </w:p>
    <w:p w:rsidR="000D7B7E" w:rsidRPr="00975E22" w:rsidRDefault="000D7B7E" w:rsidP="00766F3F">
      <w:pPr>
        <w:pStyle w:val="Loendilik"/>
        <w:numPr>
          <w:ilvl w:val="1"/>
          <w:numId w:val="23"/>
        </w:numPr>
        <w:jc w:val="both"/>
        <w:rPr>
          <w:sz w:val="22"/>
          <w:szCs w:val="22"/>
        </w:rPr>
      </w:pPr>
      <w:r w:rsidRPr="00975E22">
        <w:rPr>
          <w:rFonts w:eastAsiaTheme="minorHAnsi" w:cs="ArialMT"/>
          <w:sz w:val="22"/>
          <w:szCs w:val="22"/>
        </w:rPr>
        <w:t>Korterite m</w:t>
      </w:r>
      <w:r w:rsidRPr="00975E22">
        <w:rPr>
          <w:rFonts w:eastAsiaTheme="minorHAnsi" w:cs="ArialMT"/>
          <w:color w:val="000000"/>
          <w:sz w:val="22"/>
          <w:szCs w:val="22"/>
        </w:rPr>
        <w:t>üügipakkumiste arv</w:t>
      </w:r>
      <w:r w:rsidR="0086442F" w:rsidRPr="00975E22">
        <w:rPr>
          <w:rFonts w:eastAsiaTheme="minorHAnsi" w:cs="ArialMT"/>
          <w:color w:val="000000"/>
          <w:sz w:val="22"/>
          <w:szCs w:val="22"/>
        </w:rPr>
        <w:t xml:space="preserve"> </w:t>
      </w:r>
      <w:r w:rsidRPr="00975E22">
        <w:rPr>
          <w:rFonts w:eastAsiaTheme="minorHAnsi" w:cs="ArialMT"/>
          <w:color w:val="000000"/>
          <w:sz w:val="22"/>
          <w:szCs w:val="22"/>
        </w:rPr>
        <w:t>sisuliselt kahekordistus</w:t>
      </w:r>
      <w:r w:rsidR="0086442F" w:rsidRPr="00975E22">
        <w:rPr>
          <w:rFonts w:eastAsiaTheme="minorHAnsi" w:cs="ArialMT"/>
          <w:color w:val="000000"/>
          <w:sz w:val="22"/>
          <w:szCs w:val="22"/>
        </w:rPr>
        <w:t xml:space="preserve"> aastatel 2013–2014</w:t>
      </w:r>
      <w:r w:rsidRPr="00975E22">
        <w:rPr>
          <w:rFonts w:eastAsiaTheme="minorHAnsi" w:cs="ArialMT"/>
          <w:color w:val="000000"/>
          <w:sz w:val="22"/>
          <w:szCs w:val="22"/>
        </w:rPr>
        <w:t xml:space="preserve">, </w:t>
      </w:r>
      <w:r w:rsidR="0086442F" w:rsidRPr="00975E22">
        <w:rPr>
          <w:rFonts w:eastAsiaTheme="minorHAnsi" w:cs="ArialMT"/>
          <w:color w:val="000000"/>
          <w:sz w:val="22"/>
          <w:szCs w:val="22"/>
        </w:rPr>
        <w:t xml:space="preserve">mis on </w:t>
      </w:r>
      <w:r w:rsidRPr="00975E22">
        <w:rPr>
          <w:rFonts w:eastAsiaTheme="minorHAnsi" w:cs="ArialMT"/>
          <w:color w:val="000000"/>
          <w:sz w:val="22"/>
          <w:szCs w:val="22"/>
        </w:rPr>
        <w:t>survestamas just vanemate korterite hinnataset. Nõudlus tasakaalustab pakkumist Karlovas, Kesklinnas, Ülejõel ja Ees-Annelinnas, kuid mujal esineb võrdlemisi suur ülepakkumine. 2014</w:t>
      </w:r>
      <w:r w:rsidR="0086442F" w:rsidRPr="00975E22">
        <w:rPr>
          <w:rFonts w:eastAsiaTheme="minorHAnsi" w:cs="ArialMT"/>
          <w:color w:val="000000"/>
          <w:sz w:val="22"/>
          <w:szCs w:val="22"/>
        </w:rPr>
        <w:t>–20</w:t>
      </w:r>
      <w:r w:rsidRPr="00975E22">
        <w:rPr>
          <w:rFonts w:eastAsiaTheme="minorHAnsi" w:cs="ArialMT"/>
          <w:color w:val="000000"/>
          <w:sz w:val="22"/>
          <w:szCs w:val="22"/>
        </w:rPr>
        <w:t>15 tuli müüki suures koguses uusi linnakortereid, mis hinnavõrdlustes on vähemalt kümnendiku</w:t>
      </w:r>
      <w:r w:rsidR="0086442F" w:rsidRPr="00975E22">
        <w:rPr>
          <w:rFonts w:eastAsiaTheme="minorHAnsi" w:cs="ArialMT"/>
          <w:color w:val="000000"/>
          <w:sz w:val="22"/>
          <w:szCs w:val="22"/>
        </w:rPr>
        <w:t xml:space="preserve"> võrra</w:t>
      </w:r>
      <w:r w:rsidRPr="00975E22">
        <w:rPr>
          <w:rFonts w:eastAsiaTheme="minorHAnsi" w:cs="ArialMT"/>
          <w:color w:val="000000"/>
          <w:sz w:val="22"/>
          <w:szCs w:val="22"/>
        </w:rPr>
        <w:t xml:space="preserve"> kallimad eeslinnakorteritest. Eeslinna korteriturg on kasvanud </w:t>
      </w:r>
      <w:r w:rsidR="001A5902" w:rsidRPr="00975E22">
        <w:rPr>
          <w:rFonts w:eastAsiaTheme="minorHAnsi" w:cs="ArialMT"/>
          <w:color w:val="000000"/>
          <w:sz w:val="22"/>
          <w:szCs w:val="22"/>
        </w:rPr>
        <w:t xml:space="preserve">sisuliselt kahekordselt </w:t>
      </w:r>
      <w:r w:rsidRPr="00975E22">
        <w:rPr>
          <w:rFonts w:eastAsiaTheme="minorHAnsi" w:cs="ArialMT"/>
          <w:color w:val="000000"/>
          <w:sz w:val="22"/>
          <w:szCs w:val="22"/>
        </w:rPr>
        <w:t>nii 2013</w:t>
      </w:r>
      <w:r w:rsidR="0086442F" w:rsidRPr="00975E22">
        <w:rPr>
          <w:rFonts w:eastAsiaTheme="minorHAnsi" w:cs="ArialMT"/>
          <w:color w:val="000000"/>
          <w:sz w:val="22"/>
          <w:szCs w:val="22"/>
        </w:rPr>
        <w:t>.</w:t>
      </w:r>
      <w:r w:rsidRPr="00975E22">
        <w:rPr>
          <w:rFonts w:eastAsiaTheme="minorHAnsi" w:cs="ArialMT"/>
          <w:color w:val="000000"/>
          <w:sz w:val="22"/>
          <w:szCs w:val="22"/>
        </w:rPr>
        <w:t xml:space="preserve"> kui 2014</w:t>
      </w:r>
      <w:r w:rsidR="0086442F" w:rsidRPr="00975E22">
        <w:rPr>
          <w:rFonts w:eastAsiaTheme="minorHAnsi" w:cs="ArialMT"/>
          <w:color w:val="000000"/>
          <w:sz w:val="22"/>
          <w:szCs w:val="22"/>
        </w:rPr>
        <w:t>. aastal</w:t>
      </w:r>
      <w:r w:rsidRPr="00975E22">
        <w:rPr>
          <w:rFonts w:eastAsiaTheme="minorHAnsi" w:cs="ArialMT"/>
          <w:color w:val="000000"/>
          <w:sz w:val="22"/>
          <w:szCs w:val="22"/>
        </w:rPr>
        <w:t xml:space="preserve"> </w:t>
      </w:r>
      <w:r w:rsidR="001A5902" w:rsidRPr="00975E22">
        <w:rPr>
          <w:rFonts w:eastAsiaTheme="minorHAnsi" w:cs="ArialMT"/>
          <w:color w:val="000000"/>
          <w:sz w:val="22"/>
          <w:szCs w:val="22"/>
        </w:rPr>
        <w:t>(</w:t>
      </w:r>
      <w:r w:rsidRPr="00975E22">
        <w:rPr>
          <w:rFonts w:eastAsiaTheme="minorHAnsi" w:cs="ArialMT"/>
          <w:color w:val="000000"/>
          <w:sz w:val="22"/>
          <w:szCs w:val="22"/>
        </w:rPr>
        <w:t>10 miljoni euro võrra</w:t>
      </w:r>
      <w:r w:rsidR="001A5902" w:rsidRPr="00975E22">
        <w:rPr>
          <w:rFonts w:eastAsiaTheme="minorHAnsi" w:cs="ArialMT"/>
          <w:color w:val="000000"/>
          <w:sz w:val="22"/>
          <w:szCs w:val="22"/>
        </w:rPr>
        <w:t>)</w:t>
      </w:r>
      <w:r w:rsidRPr="00975E22">
        <w:rPr>
          <w:rFonts w:eastAsiaTheme="minorHAnsi" w:cs="ArialMT"/>
          <w:color w:val="000000"/>
          <w:sz w:val="22"/>
          <w:szCs w:val="22"/>
        </w:rPr>
        <w:t>. Uued korterid on moodustanud kriisijärgsel perioodil korterimüügist umbes kümnendiku</w:t>
      </w:r>
      <w:r w:rsidR="001A5902" w:rsidRPr="00975E22">
        <w:rPr>
          <w:rFonts w:eastAsiaTheme="minorHAnsi" w:cs="ArialMT"/>
          <w:color w:val="000000"/>
          <w:sz w:val="22"/>
          <w:szCs w:val="22"/>
        </w:rPr>
        <w:t>, mis väljendab nii ostujõudu kui -eelistust</w:t>
      </w:r>
      <w:r w:rsidRPr="00975E22">
        <w:rPr>
          <w:rFonts w:eastAsiaTheme="minorHAnsi" w:cs="ArialMT"/>
          <w:color w:val="000000"/>
          <w:sz w:val="22"/>
          <w:szCs w:val="22"/>
        </w:rPr>
        <w:t xml:space="preserve">. </w:t>
      </w:r>
    </w:p>
    <w:p w:rsidR="000D7B7E" w:rsidRPr="00975E22" w:rsidRDefault="000D7B7E" w:rsidP="00766F3F">
      <w:pPr>
        <w:pStyle w:val="Loendilik"/>
        <w:numPr>
          <w:ilvl w:val="1"/>
          <w:numId w:val="23"/>
        </w:numPr>
        <w:jc w:val="both"/>
        <w:rPr>
          <w:sz w:val="22"/>
          <w:szCs w:val="22"/>
        </w:rPr>
      </w:pPr>
      <w:r w:rsidRPr="00975E22">
        <w:rPr>
          <w:sz w:val="22"/>
          <w:szCs w:val="22"/>
        </w:rPr>
        <w:t xml:space="preserve">Tartu elamuturg on olnud </w:t>
      </w:r>
      <w:r w:rsidR="00E80ED9" w:rsidRPr="00975E22">
        <w:rPr>
          <w:sz w:val="22"/>
          <w:szCs w:val="22"/>
        </w:rPr>
        <w:t xml:space="preserve">küll </w:t>
      </w:r>
      <w:r w:rsidRPr="00975E22">
        <w:rPr>
          <w:sz w:val="22"/>
          <w:szCs w:val="22"/>
        </w:rPr>
        <w:t xml:space="preserve">tänu üliõpilaskonna ja avaliku sektori kasvule võrdlemisi stabiilne, kuid oma väiksuse tõttu erinevates turusegmentides </w:t>
      </w:r>
      <w:r w:rsidR="00E80ED9" w:rsidRPr="00975E22">
        <w:rPr>
          <w:sz w:val="22"/>
          <w:szCs w:val="22"/>
        </w:rPr>
        <w:t xml:space="preserve">siiski </w:t>
      </w:r>
      <w:r w:rsidRPr="00975E22">
        <w:rPr>
          <w:sz w:val="22"/>
          <w:szCs w:val="22"/>
        </w:rPr>
        <w:t>võrdlemisi volatiilne. Lühiajalisi kõikumisi kutsuvad esile investorite meeleolud, piiratud ostu</w:t>
      </w:r>
      <w:r w:rsidR="00E90CAF" w:rsidRPr="00975E22">
        <w:rPr>
          <w:sz w:val="22"/>
          <w:szCs w:val="22"/>
        </w:rPr>
        <w:t>-</w:t>
      </w:r>
      <w:r w:rsidRPr="00975E22">
        <w:rPr>
          <w:sz w:val="22"/>
          <w:szCs w:val="22"/>
        </w:rPr>
        <w:t xml:space="preserve">/laenujõud ja uuselamute valmimise lained ─ napilt 5-7 uut korterelamut rahuldavad nõudluse kuudeks. </w:t>
      </w:r>
      <w:r w:rsidR="00E73151" w:rsidRPr="00975E22">
        <w:rPr>
          <w:sz w:val="22"/>
          <w:szCs w:val="22"/>
        </w:rPr>
        <w:t>Umbes</w:t>
      </w:r>
      <w:r w:rsidRPr="00975E22">
        <w:rPr>
          <w:sz w:val="22"/>
          <w:szCs w:val="22"/>
        </w:rPr>
        <w:t xml:space="preserve"> viiendik korteritest ostetakse investeeringumotiivil. Elamukinnisvara osakaal tõusis Tartu kinnisvaraturul 2013</w:t>
      </w:r>
      <w:r w:rsidR="00E90CAF" w:rsidRPr="00975E22">
        <w:rPr>
          <w:sz w:val="22"/>
          <w:szCs w:val="22"/>
        </w:rPr>
        <w:t>. aastal</w:t>
      </w:r>
      <w:r w:rsidRPr="00975E22">
        <w:rPr>
          <w:sz w:val="22"/>
          <w:szCs w:val="22"/>
        </w:rPr>
        <w:t xml:space="preserve"> </w:t>
      </w:r>
      <w:r w:rsidR="00945D66" w:rsidRPr="00975E22">
        <w:rPr>
          <w:sz w:val="22"/>
          <w:szCs w:val="22"/>
        </w:rPr>
        <w:t>ebaproportsionaalselt kõrge</w:t>
      </w:r>
      <w:r w:rsidR="00E73151" w:rsidRPr="00975E22">
        <w:rPr>
          <w:sz w:val="22"/>
          <w:szCs w:val="22"/>
        </w:rPr>
        <w:t>le</w:t>
      </w:r>
      <w:r w:rsidRPr="00975E22">
        <w:rPr>
          <w:sz w:val="22"/>
          <w:szCs w:val="22"/>
        </w:rPr>
        <w:t xml:space="preserve"> 80% (nõrk ettevõtlus).</w:t>
      </w:r>
    </w:p>
    <w:p w:rsidR="000D7B7E" w:rsidRPr="00975E22" w:rsidRDefault="000D7B7E" w:rsidP="00766F3F">
      <w:pPr>
        <w:pStyle w:val="Loendilik"/>
        <w:numPr>
          <w:ilvl w:val="1"/>
          <w:numId w:val="23"/>
        </w:numPr>
        <w:jc w:val="both"/>
        <w:rPr>
          <w:sz w:val="22"/>
          <w:szCs w:val="22"/>
        </w:rPr>
      </w:pPr>
      <w:r w:rsidRPr="00975E22">
        <w:rPr>
          <w:sz w:val="22"/>
          <w:szCs w:val="22"/>
        </w:rPr>
        <w:t>Linnaosade atraktiivsust ja ka elukvaliteeti väljendab kaks indikaatorit: korteritehingute aktiivsus/kasv ning üle €1000 m</w:t>
      </w:r>
      <w:r w:rsidRPr="00975E22">
        <w:rPr>
          <w:sz w:val="22"/>
          <w:szCs w:val="22"/>
          <w:vertAlign w:val="superscript"/>
        </w:rPr>
        <w:t>2</w:t>
      </w:r>
      <w:r w:rsidRPr="00975E22">
        <w:rPr>
          <w:sz w:val="22"/>
          <w:szCs w:val="22"/>
        </w:rPr>
        <w:t xml:space="preserve"> mediaanhind, mis tõstab kilbile Vaksali (7% aastas korterifondist), Tammelinna, Supilinna, Karlova, Kesklinna, Ülejõe, Raadi, Veeriku ja Jaamamõisa. Eelnimetatule saab lisada ülehinnatud </w:t>
      </w:r>
      <w:r w:rsidR="00E73151" w:rsidRPr="00975E22">
        <w:rPr>
          <w:sz w:val="22"/>
          <w:szCs w:val="22"/>
        </w:rPr>
        <w:t xml:space="preserve">ja tehingupassiivne </w:t>
      </w:r>
      <w:r w:rsidRPr="00975E22">
        <w:rPr>
          <w:sz w:val="22"/>
          <w:szCs w:val="22"/>
        </w:rPr>
        <w:t xml:space="preserve">Tähtvere. </w:t>
      </w:r>
    </w:p>
    <w:p w:rsidR="000D7B7E" w:rsidRPr="00975E22" w:rsidRDefault="000D7B7E" w:rsidP="00766F3F">
      <w:pPr>
        <w:pStyle w:val="Loendilik"/>
        <w:numPr>
          <w:ilvl w:val="1"/>
          <w:numId w:val="23"/>
        </w:numPr>
        <w:jc w:val="both"/>
        <w:rPr>
          <w:sz w:val="22"/>
          <w:szCs w:val="22"/>
        </w:rPr>
      </w:pPr>
      <w:r w:rsidRPr="00975E22">
        <w:rPr>
          <w:sz w:val="22"/>
          <w:szCs w:val="22"/>
        </w:rPr>
        <w:t>Uuselamuturgu valitseb lähiaastail 3-korruseline kuni 24 korteriline kortermaja,</w:t>
      </w:r>
      <w:r w:rsidR="00167443" w:rsidRPr="00975E22">
        <w:rPr>
          <w:sz w:val="22"/>
          <w:szCs w:val="22"/>
        </w:rPr>
        <w:t xml:space="preserve"> aga</w:t>
      </w:r>
      <w:r w:rsidRPr="00975E22">
        <w:rPr>
          <w:sz w:val="22"/>
          <w:szCs w:val="22"/>
        </w:rPr>
        <w:t xml:space="preserve"> on ka privaatsemaid 2-korruselisi kuni 10</w:t>
      </w:r>
      <w:r w:rsidR="00E80ED9" w:rsidRPr="00975E22">
        <w:rPr>
          <w:sz w:val="22"/>
          <w:szCs w:val="22"/>
        </w:rPr>
        <w:t>.</w:t>
      </w:r>
      <w:r w:rsidRPr="00975E22">
        <w:rPr>
          <w:sz w:val="22"/>
          <w:szCs w:val="22"/>
        </w:rPr>
        <w:t xml:space="preserve"> korteriga elamuid ning kuni 8-boksilisi ridaelamuid. </w:t>
      </w:r>
      <w:r w:rsidR="001A5902" w:rsidRPr="00975E22">
        <w:rPr>
          <w:sz w:val="22"/>
          <w:szCs w:val="22"/>
        </w:rPr>
        <w:t xml:space="preserve">Suuremaid kortermaju (üle 40 korteriga) ehitatakse üksikuid. </w:t>
      </w:r>
      <w:r w:rsidRPr="00975E22">
        <w:rPr>
          <w:sz w:val="22"/>
          <w:szCs w:val="22"/>
        </w:rPr>
        <w:t xml:space="preserve">Arendajad sihivad ostujõulist keskklassi peret, </w:t>
      </w:r>
      <w:r w:rsidR="00FF43A6" w:rsidRPr="00975E22">
        <w:rPr>
          <w:sz w:val="22"/>
          <w:szCs w:val="22"/>
        </w:rPr>
        <w:t xml:space="preserve">aga igas majas on ka väiksemaid 1-2 toalisi </w:t>
      </w:r>
      <w:r w:rsidRPr="00975E22">
        <w:rPr>
          <w:sz w:val="22"/>
          <w:szCs w:val="22"/>
        </w:rPr>
        <w:t>tudengikorter</w:t>
      </w:r>
      <w:r w:rsidR="00FF43A6" w:rsidRPr="00975E22">
        <w:rPr>
          <w:sz w:val="22"/>
          <w:szCs w:val="22"/>
        </w:rPr>
        <w:t>eid, mis on ülikoolilinna elamuturul tüüptoode</w:t>
      </w:r>
      <w:r w:rsidRPr="00975E22">
        <w:rPr>
          <w:sz w:val="22"/>
          <w:szCs w:val="22"/>
        </w:rPr>
        <w:t xml:space="preserve">. </w:t>
      </w:r>
      <w:r w:rsidR="00FF43A6" w:rsidRPr="00975E22">
        <w:rPr>
          <w:sz w:val="22"/>
          <w:szCs w:val="22"/>
        </w:rPr>
        <w:t>Müügih</w:t>
      </w:r>
      <w:r w:rsidRPr="00975E22">
        <w:rPr>
          <w:sz w:val="22"/>
          <w:szCs w:val="22"/>
        </w:rPr>
        <w:t>inda hoiab ostu</w:t>
      </w:r>
      <w:r w:rsidR="00945D66" w:rsidRPr="00975E22">
        <w:rPr>
          <w:sz w:val="22"/>
          <w:szCs w:val="22"/>
        </w:rPr>
        <w:t>kõlblikuna</w:t>
      </w:r>
      <w:r w:rsidRPr="00975E22">
        <w:rPr>
          <w:sz w:val="22"/>
          <w:szCs w:val="22"/>
        </w:rPr>
        <w:t xml:space="preserve"> varasemast napim </w:t>
      </w:r>
      <w:r w:rsidR="00945D66" w:rsidRPr="00975E22">
        <w:rPr>
          <w:sz w:val="22"/>
          <w:szCs w:val="22"/>
        </w:rPr>
        <w:t>suurus/</w:t>
      </w:r>
      <w:r w:rsidR="00E80ED9" w:rsidRPr="00975E22">
        <w:rPr>
          <w:sz w:val="22"/>
          <w:szCs w:val="22"/>
        </w:rPr>
        <w:t>pind</w:t>
      </w:r>
      <w:r w:rsidRPr="00975E22">
        <w:rPr>
          <w:sz w:val="22"/>
          <w:szCs w:val="22"/>
        </w:rPr>
        <w:t>, aga ka konkurentsisurve eeslinnast</w:t>
      </w:r>
      <w:r w:rsidR="00945D66" w:rsidRPr="00975E22">
        <w:rPr>
          <w:sz w:val="22"/>
          <w:szCs w:val="22"/>
        </w:rPr>
        <w:t xml:space="preserve"> ning massiivselt järelturult</w:t>
      </w:r>
      <w:r w:rsidRPr="00975E22">
        <w:rPr>
          <w:sz w:val="22"/>
          <w:szCs w:val="22"/>
        </w:rPr>
        <w:t xml:space="preserve">. </w:t>
      </w:r>
      <w:r w:rsidR="00E80ED9" w:rsidRPr="00975E22">
        <w:rPr>
          <w:sz w:val="22"/>
          <w:szCs w:val="22"/>
        </w:rPr>
        <w:t>Uueks a</w:t>
      </w:r>
      <w:r w:rsidRPr="00975E22">
        <w:rPr>
          <w:sz w:val="22"/>
          <w:szCs w:val="22"/>
        </w:rPr>
        <w:t>rgumendiks on tõusnud elamu energiatõhusus</w:t>
      </w:r>
      <w:r w:rsidR="00FF43A6" w:rsidRPr="00975E22">
        <w:rPr>
          <w:sz w:val="22"/>
          <w:szCs w:val="22"/>
        </w:rPr>
        <w:t>, mis saab olema võtmeküsimus alates 2021</w:t>
      </w:r>
      <w:r w:rsidRPr="00975E22">
        <w:rPr>
          <w:sz w:val="22"/>
          <w:szCs w:val="22"/>
        </w:rPr>
        <w:t>.</w:t>
      </w:r>
      <w:r w:rsidR="00FF43A6" w:rsidRPr="00975E22">
        <w:rPr>
          <w:sz w:val="22"/>
          <w:szCs w:val="22"/>
        </w:rPr>
        <w:t xml:space="preserve"> Liginullenergiaelamud võivad põhjamaises kliimas tuua täiesti uue kvaliteedi, mis kiirendab elamuturgu just uuselamute segmendis. Seni pole aga tehnoloogilist võimekust ega ärilist motivatsiooni uut standardit elamuehituses tööstuslikult juurutada.</w:t>
      </w:r>
    </w:p>
    <w:p w:rsidR="000D7B7E" w:rsidRPr="00975E22" w:rsidRDefault="000D7B7E" w:rsidP="00766F3F">
      <w:pPr>
        <w:pStyle w:val="Loendilik"/>
        <w:ind w:left="792"/>
        <w:jc w:val="both"/>
        <w:rPr>
          <w:sz w:val="22"/>
          <w:szCs w:val="22"/>
        </w:rPr>
      </w:pPr>
    </w:p>
    <w:p w:rsidR="000D7B7E" w:rsidRPr="00975E22" w:rsidRDefault="00F26D1F" w:rsidP="00766F3F">
      <w:pPr>
        <w:pStyle w:val="Loendilik"/>
        <w:numPr>
          <w:ilvl w:val="0"/>
          <w:numId w:val="23"/>
        </w:numPr>
        <w:shd w:val="clear" w:color="auto" w:fill="FFFFFF" w:themeFill="background1"/>
        <w:jc w:val="both"/>
        <w:rPr>
          <w:b/>
          <w:sz w:val="22"/>
          <w:szCs w:val="22"/>
        </w:rPr>
      </w:pPr>
      <w:r w:rsidRPr="00975E22">
        <w:rPr>
          <w:b/>
          <w:sz w:val="22"/>
          <w:szCs w:val="22"/>
        </w:rPr>
        <w:t>E</w:t>
      </w:r>
      <w:r w:rsidR="000D7B7E" w:rsidRPr="00975E22">
        <w:rPr>
          <w:b/>
          <w:sz w:val="22"/>
          <w:szCs w:val="22"/>
        </w:rPr>
        <w:t>lamuprognoosid</w:t>
      </w:r>
    </w:p>
    <w:p w:rsidR="00C71B91" w:rsidRPr="00975E22" w:rsidRDefault="005C3716" w:rsidP="00766F3F">
      <w:pPr>
        <w:pStyle w:val="Loendilik"/>
        <w:shd w:val="clear" w:color="auto" w:fill="D9D9D9" w:themeFill="background1" w:themeFillShade="D9"/>
        <w:ind w:left="360"/>
        <w:jc w:val="both"/>
        <w:rPr>
          <w:b/>
          <w:sz w:val="22"/>
          <w:szCs w:val="22"/>
        </w:rPr>
      </w:pPr>
      <w:r w:rsidRPr="00975E22">
        <w:rPr>
          <w:b/>
          <w:sz w:val="22"/>
          <w:szCs w:val="22"/>
        </w:rPr>
        <w:t>Tartu l</w:t>
      </w:r>
      <w:r w:rsidR="000D7B7E" w:rsidRPr="00975E22">
        <w:rPr>
          <w:b/>
          <w:sz w:val="22"/>
          <w:szCs w:val="22"/>
        </w:rPr>
        <w:t xml:space="preserve">inna elamuarengus on kaks võtmeküsimust: </w:t>
      </w:r>
    </w:p>
    <w:p w:rsidR="00774958" w:rsidRPr="00975E22" w:rsidRDefault="00774958" w:rsidP="00766F3F">
      <w:pPr>
        <w:pStyle w:val="Loendilik"/>
        <w:shd w:val="clear" w:color="auto" w:fill="D9D9D9" w:themeFill="background1" w:themeFillShade="D9"/>
        <w:ind w:left="360"/>
        <w:jc w:val="both"/>
        <w:rPr>
          <w:b/>
          <w:sz w:val="22"/>
          <w:szCs w:val="22"/>
        </w:rPr>
      </w:pPr>
    </w:p>
    <w:p w:rsidR="00C71B91" w:rsidRPr="00975E22" w:rsidRDefault="000D7B7E" w:rsidP="00766F3F">
      <w:pPr>
        <w:pStyle w:val="Loendilik"/>
        <w:shd w:val="clear" w:color="auto" w:fill="D9D9D9" w:themeFill="background1" w:themeFillShade="D9"/>
        <w:ind w:left="360"/>
        <w:jc w:val="both"/>
        <w:rPr>
          <w:b/>
          <w:sz w:val="22"/>
          <w:szCs w:val="22"/>
        </w:rPr>
      </w:pPr>
      <w:r w:rsidRPr="00975E22">
        <w:rPr>
          <w:b/>
          <w:sz w:val="22"/>
          <w:szCs w:val="22"/>
        </w:rPr>
        <w:t xml:space="preserve">1) kuidas konkureerida eeslinnaarendustega ja tuua korteriturg linna tagasi ning </w:t>
      </w:r>
    </w:p>
    <w:p w:rsidR="00C71B91" w:rsidRPr="00975E22" w:rsidRDefault="000D7B7E" w:rsidP="00766F3F">
      <w:pPr>
        <w:pStyle w:val="Loendilik"/>
        <w:shd w:val="clear" w:color="auto" w:fill="D9D9D9" w:themeFill="background1" w:themeFillShade="D9"/>
        <w:ind w:left="360"/>
        <w:jc w:val="both"/>
        <w:rPr>
          <w:b/>
          <w:sz w:val="22"/>
          <w:szCs w:val="22"/>
        </w:rPr>
      </w:pPr>
      <w:r w:rsidRPr="00975E22">
        <w:rPr>
          <w:b/>
          <w:sz w:val="22"/>
          <w:szCs w:val="22"/>
        </w:rPr>
        <w:t xml:space="preserve">2) kuidas uuendada ja taasasustada vananevad paneelelamurajoonid. </w:t>
      </w:r>
    </w:p>
    <w:p w:rsidR="00774958" w:rsidRPr="00975E22" w:rsidRDefault="00774958" w:rsidP="00766F3F">
      <w:pPr>
        <w:pStyle w:val="Loendilik"/>
        <w:shd w:val="clear" w:color="auto" w:fill="D9D9D9" w:themeFill="background1" w:themeFillShade="D9"/>
        <w:ind w:left="360"/>
        <w:jc w:val="both"/>
        <w:rPr>
          <w:b/>
          <w:sz w:val="22"/>
          <w:szCs w:val="22"/>
        </w:rPr>
      </w:pPr>
    </w:p>
    <w:p w:rsidR="00FD6388" w:rsidRPr="00975E22" w:rsidRDefault="00A91F85" w:rsidP="00766F3F">
      <w:pPr>
        <w:pStyle w:val="Loendilik"/>
        <w:shd w:val="clear" w:color="auto" w:fill="D9D9D9" w:themeFill="background1" w:themeFillShade="D9"/>
        <w:ind w:left="360"/>
        <w:jc w:val="both"/>
        <w:rPr>
          <w:sz w:val="22"/>
          <w:szCs w:val="22"/>
        </w:rPr>
      </w:pPr>
      <w:r w:rsidRPr="00975E22">
        <w:rPr>
          <w:sz w:val="22"/>
          <w:szCs w:val="22"/>
        </w:rPr>
        <w:t xml:space="preserve">Maksimaalne </w:t>
      </w:r>
      <w:r w:rsidR="000D7B7E" w:rsidRPr="00975E22">
        <w:rPr>
          <w:sz w:val="22"/>
          <w:szCs w:val="22"/>
        </w:rPr>
        <w:t xml:space="preserve">uute eluruumide arv Tartu </w:t>
      </w:r>
      <w:r w:rsidR="00A63662" w:rsidRPr="00975E22">
        <w:rPr>
          <w:sz w:val="22"/>
          <w:szCs w:val="22"/>
        </w:rPr>
        <w:t xml:space="preserve">linnapiirkonna </w:t>
      </w:r>
      <w:r w:rsidR="000D7B7E" w:rsidRPr="00975E22">
        <w:rPr>
          <w:sz w:val="22"/>
          <w:szCs w:val="22"/>
        </w:rPr>
        <w:t xml:space="preserve">elamuturul on </w:t>
      </w:r>
      <w:r w:rsidR="00A63662" w:rsidRPr="00975E22">
        <w:rPr>
          <w:sz w:val="22"/>
          <w:szCs w:val="22"/>
        </w:rPr>
        <w:t xml:space="preserve">kuni </w:t>
      </w:r>
      <w:r w:rsidR="000D7B7E" w:rsidRPr="00975E22">
        <w:rPr>
          <w:sz w:val="22"/>
          <w:szCs w:val="22"/>
        </w:rPr>
        <w:t>600</w:t>
      </w:r>
      <w:r w:rsidR="00A63662" w:rsidRPr="00975E22">
        <w:rPr>
          <w:sz w:val="22"/>
          <w:szCs w:val="22"/>
        </w:rPr>
        <w:t xml:space="preserve"> uut eluruumi aastas</w:t>
      </w:r>
      <w:r w:rsidR="000D7B7E" w:rsidRPr="00975E22">
        <w:rPr>
          <w:sz w:val="22"/>
          <w:szCs w:val="22"/>
        </w:rPr>
        <w:t>, mis teeb 2035</w:t>
      </w:r>
      <w:r w:rsidR="00A63662" w:rsidRPr="00975E22">
        <w:rPr>
          <w:sz w:val="22"/>
          <w:szCs w:val="22"/>
        </w:rPr>
        <w:t>. aasta</w:t>
      </w:r>
      <w:r w:rsidR="000D7B7E" w:rsidRPr="00975E22">
        <w:rPr>
          <w:sz w:val="22"/>
          <w:szCs w:val="22"/>
        </w:rPr>
        <w:t xml:space="preserve"> perspektiivis 12000 </w:t>
      </w:r>
      <w:r w:rsidR="00A63662" w:rsidRPr="00975E22">
        <w:rPr>
          <w:sz w:val="22"/>
          <w:szCs w:val="22"/>
        </w:rPr>
        <w:t xml:space="preserve">täiendavat </w:t>
      </w:r>
      <w:r w:rsidR="000D7B7E" w:rsidRPr="00975E22">
        <w:rPr>
          <w:sz w:val="22"/>
          <w:szCs w:val="22"/>
        </w:rPr>
        <w:t xml:space="preserve">eluruumi. Linnastsenaariumi kohaselt võiksid jaguneda uued eluruumid </w:t>
      </w:r>
      <w:r w:rsidR="00A63662" w:rsidRPr="00975E22">
        <w:rPr>
          <w:sz w:val="22"/>
          <w:szCs w:val="22"/>
        </w:rPr>
        <w:t>linna ja eeslinna vahel pooleks</w:t>
      </w:r>
      <w:r w:rsidR="000D7B7E" w:rsidRPr="00975E22">
        <w:rPr>
          <w:sz w:val="22"/>
          <w:szCs w:val="22"/>
        </w:rPr>
        <w:t xml:space="preserve"> </w:t>
      </w:r>
      <w:r w:rsidR="00774958" w:rsidRPr="00975E22">
        <w:rPr>
          <w:sz w:val="22"/>
          <w:szCs w:val="22"/>
        </w:rPr>
        <w:t>(nagu see oli enne kriisi).</w:t>
      </w:r>
      <w:r w:rsidR="00A63662" w:rsidRPr="00975E22">
        <w:rPr>
          <w:sz w:val="22"/>
          <w:szCs w:val="22"/>
        </w:rPr>
        <w:t xml:space="preserve"> </w:t>
      </w:r>
      <w:r w:rsidR="00774958" w:rsidRPr="00975E22">
        <w:rPr>
          <w:sz w:val="22"/>
          <w:szCs w:val="22"/>
        </w:rPr>
        <w:t>P</w:t>
      </w:r>
      <w:r w:rsidR="000D7B7E" w:rsidRPr="00975E22">
        <w:rPr>
          <w:sz w:val="22"/>
          <w:szCs w:val="22"/>
        </w:rPr>
        <w:t xml:space="preserve">raegustele trendidele põhineva eeslinnastsenaariumi kohaselt </w:t>
      </w:r>
      <w:r w:rsidR="00A63662" w:rsidRPr="00975E22">
        <w:rPr>
          <w:sz w:val="22"/>
          <w:szCs w:val="22"/>
        </w:rPr>
        <w:t>ehita</w:t>
      </w:r>
      <w:r w:rsidR="00774958" w:rsidRPr="00975E22">
        <w:rPr>
          <w:sz w:val="22"/>
          <w:szCs w:val="22"/>
        </w:rPr>
        <w:t>taks</w:t>
      </w:r>
      <w:r w:rsidR="00A63662" w:rsidRPr="00975E22">
        <w:rPr>
          <w:sz w:val="22"/>
          <w:szCs w:val="22"/>
        </w:rPr>
        <w:t xml:space="preserve"> </w:t>
      </w:r>
      <w:r w:rsidR="00774958" w:rsidRPr="00975E22">
        <w:rPr>
          <w:sz w:val="22"/>
          <w:szCs w:val="22"/>
        </w:rPr>
        <w:t xml:space="preserve">keskmiselt </w:t>
      </w:r>
      <w:r w:rsidR="000D7B7E" w:rsidRPr="00975E22">
        <w:rPr>
          <w:sz w:val="22"/>
          <w:szCs w:val="22"/>
        </w:rPr>
        <w:t>235 uut linnakodu ja 365 uut eeslinnakodu aastas. Mõlemas stsenaariumis on linnaarengu võtmeks Kesklinn koos jalakäiguv</w:t>
      </w:r>
      <w:r w:rsidR="00A63662" w:rsidRPr="00975E22">
        <w:rPr>
          <w:sz w:val="22"/>
          <w:szCs w:val="22"/>
        </w:rPr>
        <w:t>öö</w:t>
      </w:r>
      <w:r w:rsidR="000D7B7E" w:rsidRPr="00975E22">
        <w:rPr>
          <w:sz w:val="22"/>
          <w:szCs w:val="22"/>
        </w:rPr>
        <w:t>ndiga</w:t>
      </w:r>
      <w:r w:rsidR="00C71B91" w:rsidRPr="00975E22">
        <w:rPr>
          <w:sz w:val="22"/>
          <w:szCs w:val="22"/>
        </w:rPr>
        <w:t xml:space="preserve">. </w:t>
      </w:r>
      <w:r w:rsidR="00FD6388" w:rsidRPr="00975E22">
        <w:rPr>
          <w:sz w:val="22"/>
          <w:szCs w:val="22"/>
        </w:rPr>
        <w:t>Linnastsenaariumis on tugevateks käikudeks linnauuenduse jätkumine miljööväärtuslikes asumites ning uue arengu</w:t>
      </w:r>
      <w:r w:rsidR="00DF0302" w:rsidRPr="00975E22">
        <w:rPr>
          <w:sz w:val="22"/>
          <w:szCs w:val="22"/>
        </w:rPr>
        <w:t>pooluse</w:t>
      </w:r>
      <w:r w:rsidR="00FD6388" w:rsidRPr="00975E22">
        <w:rPr>
          <w:sz w:val="22"/>
          <w:szCs w:val="22"/>
        </w:rPr>
        <w:t xml:space="preserve"> teke Raadil, mis hoogustab </w:t>
      </w:r>
      <w:r w:rsidR="00DF0302" w:rsidRPr="00975E22">
        <w:rPr>
          <w:sz w:val="22"/>
          <w:szCs w:val="22"/>
        </w:rPr>
        <w:t>linna</w:t>
      </w:r>
      <w:r w:rsidR="00FD6388" w:rsidRPr="00975E22">
        <w:rPr>
          <w:sz w:val="22"/>
          <w:szCs w:val="22"/>
        </w:rPr>
        <w:t>aren</w:t>
      </w:r>
      <w:r w:rsidR="00DF0302" w:rsidRPr="00975E22">
        <w:rPr>
          <w:sz w:val="22"/>
          <w:szCs w:val="22"/>
        </w:rPr>
        <w:t>dusi</w:t>
      </w:r>
      <w:r w:rsidR="00FD6388" w:rsidRPr="00975E22">
        <w:rPr>
          <w:sz w:val="22"/>
          <w:szCs w:val="22"/>
        </w:rPr>
        <w:t xml:space="preserve"> Ülejõel ja Tartu põhja-idasektoris. K</w:t>
      </w:r>
      <w:r w:rsidR="00C71B91" w:rsidRPr="00975E22">
        <w:rPr>
          <w:sz w:val="22"/>
          <w:szCs w:val="22"/>
        </w:rPr>
        <w:t xml:space="preserve">aalukeeleks </w:t>
      </w:r>
      <w:r w:rsidR="00FD6388" w:rsidRPr="00975E22">
        <w:rPr>
          <w:sz w:val="22"/>
          <w:szCs w:val="22"/>
        </w:rPr>
        <w:t xml:space="preserve">on </w:t>
      </w:r>
      <w:r w:rsidR="00C71B91" w:rsidRPr="00975E22">
        <w:rPr>
          <w:sz w:val="22"/>
          <w:szCs w:val="22"/>
        </w:rPr>
        <w:t xml:space="preserve">linnaääre </w:t>
      </w:r>
      <w:r w:rsidR="00DF0302" w:rsidRPr="00975E22">
        <w:rPr>
          <w:sz w:val="22"/>
          <w:szCs w:val="22"/>
        </w:rPr>
        <w:t xml:space="preserve">(suuremad) </w:t>
      </w:r>
      <w:r w:rsidR="00C71B91" w:rsidRPr="00975E22">
        <w:rPr>
          <w:sz w:val="22"/>
          <w:szCs w:val="22"/>
        </w:rPr>
        <w:t>vabad elamumaakrundid</w:t>
      </w:r>
      <w:r w:rsidR="000D7B7E" w:rsidRPr="00975E22">
        <w:rPr>
          <w:sz w:val="22"/>
          <w:szCs w:val="22"/>
        </w:rPr>
        <w:t xml:space="preserve">, </w:t>
      </w:r>
      <w:r w:rsidR="00C71B91" w:rsidRPr="00975E22">
        <w:rPr>
          <w:sz w:val="22"/>
          <w:szCs w:val="22"/>
        </w:rPr>
        <w:t xml:space="preserve">mis eeslinnastsenaariumi kohaselt </w:t>
      </w:r>
      <w:r w:rsidR="00FD6388" w:rsidRPr="00975E22">
        <w:rPr>
          <w:sz w:val="22"/>
          <w:szCs w:val="22"/>
        </w:rPr>
        <w:t>jäävad tihedas asukoha- ja hinnakonkurentsis alla eeslinnale</w:t>
      </w:r>
      <w:r w:rsidR="000D7B7E" w:rsidRPr="00975E22">
        <w:rPr>
          <w:sz w:val="22"/>
          <w:szCs w:val="22"/>
        </w:rPr>
        <w:t xml:space="preserve">. </w:t>
      </w:r>
    </w:p>
    <w:p w:rsidR="000D7B7E" w:rsidRPr="00975E22" w:rsidRDefault="00FD6388" w:rsidP="00766F3F">
      <w:pPr>
        <w:pStyle w:val="Loendilik"/>
        <w:shd w:val="clear" w:color="auto" w:fill="D9D9D9" w:themeFill="background1" w:themeFillShade="D9"/>
        <w:ind w:left="360"/>
        <w:jc w:val="both"/>
        <w:rPr>
          <w:sz w:val="22"/>
          <w:szCs w:val="22"/>
        </w:rPr>
      </w:pPr>
      <w:r w:rsidRPr="00975E22">
        <w:rPr>
          <w:sz w:val="22"/>
          <w:szCs w:val="22"/>
        </w:rPr>
        <w:t>E</w:t>
      </w:r>
      <w:r w:rsidR="000D7B7E" w:rsidRPr="00975E22">
        <w:rPr>
          <w:sz w:val="22"/>
          <w:szCs w:val="22"/>
        </w:rPr>
        <w:t xml:space="preserve">lamuarengutüübilt jagunevad asumid kasvavateks, uuenevateks ja kahanevateks. Uutel elamumaadel kasvavad Ujula-Kvissentali, Vana-Ihaste, Uus-Ihaste, Taga-Annelinna ja Jaamamõisa, uuenevad </w:t>
      </w:r>
      <w:r w:rsidR="00DF0302" w:rsidRPr="00975E22">
        <w:rPr>
          <w:sz w:val="22"/>
          <w:szCs w:val="22"/>
        </w:rPr>
        <w:t xml:space="preserve">nii tihendava uuselamuarenduse kui renoveerimiste tulemusena </w:t>
      </w:r>
      <w:r w:rsidR="00E73151" w:rsidRPr="00975E22">
        <w:rPr>
          <w:sz w:val="22"/>
          <w:szCs w:val="22"/>
        </w:rPr>
        <w:t>Supilinn</w:t>
      </w:r>
      <w:r w:rsidR="000D7B7E" w:rsidRPr="00975E22">
        <w:rPr>
          <w:sz w:val="22"/>
          <w:szCs w:val="22"/>
        </w:rPr>
        <w:t>, Ülejõe, Taga-Karlova, Ees-Karl</w:t>
      </w:r>
      <w:r w:rsidR="00E73151" w:rsidRPr="00975E22">
        <w:rPr>
          <w:sz w:val="22"/>
          <w:szCs w:val="22"/>
        </w:rPr>
        <w:t>ova, Maarjamõisa, Uus-Tammelinn</w:t>
      </w:r>
      <w:r w:rsidR="000D7B7E" w:rsidRPr="00975E22">
        <w:rPr>
          <w:sz w:val="22"/>
          <w:szCs w:val="22"/>
        </w:rPr>
        <w:t>, Riiamäe</w:t>
      </w:r>
      <w:r w:rsidR="00BD2C68" w:rsidRPr="00975E22">
        <w:rPr>
          <w:sz w:val="22"/>
          <w:szCs w:val="22"/>
        </w:rPr>
        <w:t>,</w:t>
      </w:r>
      <w:r w:rsidR="000D7B7E" w:rsidRPr="00975E22">
        <w:rPr>
          <w:sz w:val="22"/>
          <w:szCs w:val="22"/>
        </w:rPr>
        <w:t xml:space="preserve"> </w:t>
      </w:r>
      <w:r w:rsidR="00BD2C68" w:rsidRPr="00975E22">
        <w:rPr>
          <w:sz w:val="22"/>
          <w:szCs w:val="22"/>
        </w:rPr>
        <w:t xml:space="preserve">Kruusamäe, </w:t>
      </w:r>
      <w:r w:rsidR="000D7B7E" w:rsidRPr="00975E22">
        <w:rPr>
          <w:sz w:val="22"/>
          <w:szCs w:val="22"/>
        </w:rPr>
        <w:t>ja Raadi.</w:t>
      </w:r>
    </w:p>
    <w:p w:rsidR="000D7B7E" w:rsidRPr="00975E22" w:rsidRDefault="000D7B7E" w:rsidP="00766F3F">
      <w:pPr>
        <w:pStyle w:val="Loendilik"/>
        <w:ind w:left="1224"/>
        <w:jc w:val="both"/>
        <w:rPr>
          <w:sz w:val="22"/>
          <w:szCs w:val="22"/>
        </w:rPr>
      </w:pPr>
    </w:p>
    <w:p w:rsidR="000D7B7E" w:rsidRPr="00975E22" w:rsidRDefault="000D7B7E" w:rsidP="00766F3F">
      <w:pPr>
        <w:pStyle w:val="Loendilik"/>
        <w:numPr>
          <w:ilvl w:val="1"/>
          <w:numId w:val="23"/>
        </w:numPr>
        <w:jc w:val="both"/>
        <w:rPr>
          <w:sz w:val="22"/>
          <w:szCs w:val="22"/>
        </w:rPr>
      </w:pPr>
      <w:r w:rsidRPr="00975E22">
        <w:rPr>
          <w:sz w:val="22"/>
          <w:szCs w:val="22"/>
        </w:rPr>
        <w:t xml:space="preserve">Arvestades rahvastikuprognoosi, </w:t>
      </w:r>
      <w:r w:rsidR="00D2769B" w:rsidRPr="00975E22">
        <w:rPr>
          <w:sz w:val="22"/>
          <w:szCs w:val="22"/>
        </w:rPr>
        <w:t>viimas</w:t>
      </w:r>
      <w:r w:rsidRPr="00975E22">
        <w:rPr>
          <w:sz w:val="22"/>
          <w:szCs w:val="22"/>
        </w:rPr>
        <w:t xml:space="preserve">e kümnendi elamuturu statistikat ning viimase 3-4 tõusuaasta trende, aga ka elamuturu teatavat inertsust, ostu- ja elukohaeelistusi, koostati </w:t>
      </w:r>
      <w:r w:rsidR="00D2769B" w:rsidRPr="00975E22">
        <w:rPr>
          <w:sz w:val="22"/>
          <w:szCs w:val="22"/>
        </w:rPr>
        <w:t>Tartu linna elamuprognoosi</w:t>
      </w:r>
      <w:r w:rsidR="00E73151" w:rsidRPr="00975E22">
        <w:rPr>
          <w:sz w:val="22"/>
          <w:szCs w:val="22"/>
        </w:rPr>
        <w:t xml:space="preserve">s </w:t>
      </w:r>
      <w:r w:rsidRPr="00975E22">
        <w:rPr>
          <w:sz w:val="22"/>
          <w:szCs w:val="22"/>
        </w:rPr>
        <w:t xml:space="preserve">kaks stsenaariumi: linnastsenaarium ja eeslinnalinnastsenaarium </w:t>
      </w:r>
    </w:p>
    <w:p w:rsidR="00E73151" w:rsidRPr="00975E22" w:rsidRDefault="000D7B7E" w:rsidP="00766F3F">
      <w:pPr>
        <w:pStyle w:val="Loendilik"/>
        <w:numPr>
          <w:ilvl w:val="1"/>
          <w:numId w:val="23"/>
        </w:numPr>
        <w:ind w:left="851"/>
        <w:jc w:val="both"/>
        <w:rPr>
          <w:sz w:val="22"/>
          <w:szCs w:val="22"/>
        </w:rPr>
      </w:pPr>
      <w:r w:rsidRPr="00975E22">
        <w:rPr>
          <w:b/>
          <w:sz w:val="22"/>
          <w:szCs w:val="22"/>
          <w:u w:val="single"/>
        </w:rPr>
        <w:t>Linnastsenaarium</w:t>
      </w:r>
      <w:r w:rsidRPr="00975E22">
        <w:rPr>
          <w:sz w:val="22"/>
          <w:szCs w:val="22"/>
        </w:rPr>
        <w:t xml:space="preserve"> tugineb rahvastikuprognoosi rändestsenaariumile, mis hoiab rändesaldot napilt positiivsena. Sisserände ja eluasemenõudluse kasvul tõuseb elamuarendus Tartu linnas keskmiselt 300 eluruumini aastas, püsides enam-vähem kannul eeslinna elamuarenduse mahtudel (300 eluruumi). Eelistatud on kesklinnale lähemad arendused uuenevates miljööväärtuslikes asumites,</w:t>
      </w:r>
      <w:r w:rsidR="00C60FCB" w:rsidRPr="00975E22">
        <w:rPr>
          <w:sz w:val="22"/>
          <w:szCs w:val="22"/>
        </w:rPr>
        <w:t xml:space="preserve"> kus</w:t>
      </w:r>
      <w:r w:rsidRPr="00975E22">
        <w:rPr>
          <w:sz w:val="22"/>
          <w:szCs w:val="22"/>
        </w:rPr>
        <w:t xml:space="preserve"> senisest kiirem elamuarendus hakkab toimuma linna servas</w:t>
      </w:r>
      <w:r w:rsidR="00D2769B" w:rsidRPr="00975E22">
        <w:rPr>
          <w:sz w:val="22"/>
          <w:szCs w:val="22"/>
        </w:rPr>
        <w:t xml:space="preserve"> asuval</w:t>
      </w:r>
      <w:r w:rsidRPr="00975E22">
        <w:rPr>
          <w:sz w:val="22"/>
          <w:szCs w:val="22"/>
        </w:rPr>
        <w:t xml:space="preserve"> vabal elamumaal. </w:t>
      </w:r>
      <w:r w:rsidRPr="00975E22">
        <w:rPr>
          <w:b/>
          <w:sz w:val="22"/>
          <w:szCs w:val="22"/>
        </w:rPr>
        <w:t>Esimeses allstsenaariumis on arengukes</w:t>
      </w:r>
      <w:r w:rsidR="00E73151" w:rsidRPr="00975E22">
        <w:rPr>
          <w:b/>
          <w:sz w:val="22"/>
          <w:szCs w:val="22"/>
        </w:rPr>
        <w:t xml:space="preserve">kmeks </w:t>
      </w:r>
      <w:r w:rsidRPr="00975E22">
        <w:rPr>
          <w:b/>
          <w:sz w:val="22"/>
          <w:szCs w:val="22"/>
        </w:rPr>
        <w:t>Kesklinn ja arengutel</w:t>
      </w:r>
      <w:r w:rsidR="00E73151" w:rsidRPr="00975E22">
        <w:rPr>
          <w:b/>
          <w:sz w:val="22"/>
          <w:szCs w:val="22"/>
        </w:rPr>
        <w:t>jeks</w:t>
      </w:r>
      <w:r w:rsidRPr="00975E22">
        <w:rPr>
          <w:b/>
          <w:sz w:val="22"/>
          <w:szCs w:val="22"/>
        </w:rPr>
        <w:t xml:space="preserve"> Emajõ</w:t>
      </w:r>
      <w:r w:rsidR="00E73151" w:rsidRPr="00975E22">
        <w:rPr>
          <w:b/>
          <w:sz w:val="22"/>
          <w:szCs w:val="22"/>
        </w:rPr>
        <w:t>gi</w:t>
      </w:r>
      <w:r w:rsidRPr="00975E22">
        <w:rPr>
          <w:b/>
          <w:sz w:val="22"/>
          <w:szCs w:val="22"/>
        </w:rPr>
        <w:t>,</w:t>
      </w:r>
      <w:r w:rsidRPr="00975E22">
        <w:rPr>
          <w:sz w:val="22"/>
          <w:szCs w:val="22"/>
        </w:rPr>
        <w:t xml:space="preserve"> mis toob kaasa nii mitmeotstarbeliste hoonete ning väheste elamukruntide arendamise jalakäiguvööndis Kesklinnas, Karlovas, Supilinnas ning üha enam ka Ülejõel. Emajõ</w:t>
      </w:r>
      <w:r w:rsidR="00E73151" w:rsidRPr="00975E22">
        <w:rPr>
          <w:sz w:val="22"/>
          <w:szCs w:val="22"/>
        </w:rPr>
        <w:t>e</w:t>
      </w:r>
      <w:r w:rsidRPr="00975E22">
        <w:rPr>
          <w:sz w:val="22"/>
          <w:szCs w:val="22"/>
        </w:rPr>
        <w:t xml:space="preserve"> kaldavööndis toimub nii järk-järguline kohaloome </w:t>
      </w:r>
      <w:r w:rsidR="00E73151" w:rsidRPr="00975E22">
        <w:rPr>
          <w:sz w:val="22"/>
          <w:szCs w:val="22"/>
        </w:rPr>
        <w:t>kui ka</w:t>
      </w:r>
      <w:r w:rsidRPr="00975E22">
        <w:rPr>
          <w:sz w:val="22"/>
          <w:szCs w:val="22"/>
        </w:rPr>
        <w:t xml:space="preserve"> –uuendus. Uute elamupiirkondadena tõusevad esile </w:t>
      </w:r>
      <w:r w:rsidR="00E73151" w:rsidRPr="00975E22">
        <w:rPr>
          <w:sz w:val="22"/>
          <w:szCs w:val="22"/>
        </w:rPr>
        <w:t xml:space="preserve">Jõe </w:t>
      </w:r>
      <w:r w:rsidRPr="00975E22">
        <w:rPr>
          <w:sz w:val="22"/>
          <w:szCs w:val="22"/>
        </w:rPr>
        <w:t>ja Kvissentali.</w:t>
      </w:r>
      <w:r w:rsidR="00E73151" w:rsidRPr="00975E22">
        <w:rPr>
          <w:sz w:val="22"/>
          <w:szCs w:val="22"/>
        </w:rPr>
        <w:t xml:space="preserve"> </w:t>
      </w:r>
    </w:p>
    <w:p w:rsidR="000D7B7E" w:rsidRPr="00975E22" w:rsidRDefault="00E73151" w:rsidP="00E73151">
      <w:pPr>
        <w:pStyle w:val="Loendilik"/>
        <w:ind w:left="851"/>
        <w:jc w:val="both"/>
        <w:rPr>
          <w:sz w:val="22"/>
          <w:szCs w:val="22"/>
        </w:rPr>
      </w:pPr>
      <w:r w:rsidRPr="00975E22">
        <w:rPr>
          <w:b/>
          <w:sz w:val="22"/>
          <w:szCs w:val="22"/>
        </w:rPr>
        <w:t>Teises allstsenaariumis kiireneb miljööväärtuslike asumite, Supilinna, Karlova ja Ülejõe uuenemine</w:t>
      </w:r>
      <w:r w:rsidRPr="00975E22">
        <w:rPr>
          <w:sz w:val="22"/>
          <w:szCs w:val="22"/>
        </w:rPr>
        <w:t>, mistõttu suureneb eluruumide renoveerimine, osalt uuskorterite arvelt.</w:t>
      </w:r>
    </w:p>
    <w:p w:rsidR="00A91F85" w:rsidRPr="00975E22" w:rsidRDefault="00E73151" w:rsidP="00766F3F">
      <w:pPr>
        <w:ind w:left="851"/>
        <w:jc w:val="both"/>
        <w:rPr>
          <w:sz w:val="22"/>
          <w:szCs w:val="22"/>
        </w:rPr>
      </w:pPr>
      <w:r w:rsidRPr="00975E22">
        <w:rPr>
          <w:b/>
          <w:sz w:val="22"/>
          <w:szCs w:val="22"/>
        </w:rPr>
        <w:t>Kolmandas</w:t>
      </w:r>
      <w:r w:rsidR="000D7B7E" w:rsidRPr="00975E22">
        <w:rPr>
          <w:b/>
          <w:sz w:val="22"/>
          <w:szCs w:val="22"/>
        </w:rPr>
        <w:t xml:space="preserve"> allstsenaariumis tekitab arengukiirenduse Raadi ümbruses ERMi valmimine, </w:t>
      </w:r>
      <w:r w:rsidR="000D7B7E" w:rsidRPr="00975E22">
        <w:rPr>
          <w:sz w:val="22"/>
          <w:szCs w:val="22"/>
        </w:rPr>
        <w:t>mis tõmbab Bilbao efektina</w:t>
      </w:r>
      <w:r w:rsidR="009502DD" w:rsidRPr="00975E22">
        <w:rPr>
          <w:rStyle w:val="Allmrkuseviide"/>
          <w:sz w:val="22"/>
          <w:szCs w:val="22"/>
        </w:rPr>
        <w:footnoteReference w:id="3"/>
      </w:r>
      <w:r w:rsidR="00FE2E9B" w:rsidRPr="00975E22">
        <w:rPr>
          <w:sz w:val="22"/>
          <w:szCs w:val="22"/>
        </w:rPr>
        <w:t xml:space="preserve"> kaasa seal lähedal asuvad </w:t>
      </w:r>
      <w:r w:rsidR="000D7B7E" w:rsidRPr="00975E22">
        <w:rPr>
          <w:sz w:val="22"/>
          <w:szCs w:val="22"/>
        </w:rPr>
        <w:t>Raadi, Kruusamäe ja Jaamamõisa</w:t>
      </w:r>
      <w:r w:rsidR="00FE2E9B" w:rsidRPr="00975E22">
        <w:rPr>
          <w:sz w:val="22"/>
          <w:szCs w:val="22"/>
        </w:rPr>
        <w:t xml:space="preserve"> asumid</w:t>
      </w:r>
      <w:r w:rsidR="000D7B7E" w:rsidRPr="00975E22">
        <w:rPr>
          <w:sz w:val="22"/>
          <w:szCs w:val="22"/>
        </w:rPr>
        <w:t xml:space="preserve"> ning </w:t>
      </w:r>
      <w:r w:rsidR="00FE2E9B" w:rsidRPr="00975E22">
        <w:rPr>
          <w:sz w:val="22"/>
          <w:szCs w:val="22"/>
        </w:rPr>
        <w:t xml:space="preserve">ERMi poole suunduvad </w:t>
      </w:r>
      <w:r w:rsidR="000D7B7E" w:rsidRPr="00975E22">
        <w:rPr>
          <w:sz w:val="22"/>
          <w:szCs w:val="22"/>
        </w:rPr>
        <w:t>t</w:t>
      </w:r>
      <w:r w:rsidR="00FE2E9B" w:rsidRPr="00975E22">
        <w:rPr>
          <w:sz w:val="22"/>
          <w:szCs w:val="22"/>
        </w:rPr>
        <w:t>änavad ja kvartalid Kesklinna-</w:t>
      </w:r>
      <w:r w:rsidR="000D7B7E" w:rsidRPr="00975E22">
        <w:rPr>
          <w:sz w:val="22"/>
          <w:szCs w:val="22"/>
        </w:rPr>
        <w:t xml:space="preserve">Raadi teljel. Samuti puudutab see stsenaarium Vahi alevikku ning endisi sõjalennuvälja alasid. </w:t>
      </w:r>
    </w:p>
    <w:p w:rsidR="00103639" w:rsidRPr="00975E22" w:rsidRDefault="00A91F85" w:rsidP="00766814">
      <w:pPr>
        <w:ind w:left="851"/>
        <w:jc w:val="both"/>
        <w:rPr>
          <w:sz w:val="22"/>
          <w:szCs w:val="22"/>
        </w:rPr>
      </w:pPr>
      <w:r w:rsidRPr="00975E22">
        <w:rPr>
          <w:sz w:val="22"/>
          <w:szCs w:val="22"/>
        </w:rPr>
        <w:t xml:space="preserve">Probleemiks </w:t>
      </w:r>
      <w:r w:rsidR="00E73151" w:rsidRPr="00975E22">
        <w:rPr>
          <w:sz w:val="22"/>
          <w:szCs w:val="22"/>
        </w:rPr>
        <w:t>tõuseb</w:t>
      </w:r>
      <w:r w:rsidR="00993C99" w:rsidRPr="00975E22">
        <w:rPr>
          <w:sz w:val="22"/>
          <w:szCs w:val="22"/>
        </w:rPr>
        <w:t xml:space="preserve"> korterite massiline ülejääk</w:t>
      </w:r>
      <w:r w:rsidR="00E73151" w:rsidRPr="00975E22">
        <w:rPr>
          <w:sz w:val="22"/>
          <w:szCs w:val="22"/>
        </w:rPr>
        <w:t>, seda nii</w:t>
      </w:r>
      <w:r w:rsidR="00993C99" w:rsidRPr="00975E22">
        <w:rPr>
          <w:sz w:val="22"/>
          <w:szCs w:val="22"/>
        </w:rPr>
        <w:t xml:space="preserve"> elanike kui ka korterelamute </w:t>
      </w:r>
      <w:r w:rsidRPr="00975E22">
        <w:rPr>
          <w:sz w:val="22"/>
          <w:szCs w:val="22"/>
        </w:rPr>
        <w:t>van</w:t>
      </w:r>
      <w:r w:rsidR="00993C99" w:rsidRPr="00975E22">
        <w:rPr>
          <w:sz w:val="22"/>
          <w:szCs w:val="22"/>
        </w:rPr>
        <w:t>anemise tõttu. S</w:t>
      </w:r>
      <w:r w:rsidRPr="00975E22">
        <w:rPr>
          <w:sz w:val="22"/>
          <w:szCs w:val="22"/>
        </w:rPr>
        <w:t>truktuur</w:t>
      </w:r>
      <w:r w:rsidR="00993C99" w:rsidRPr="00975E22">
        <w:rPr>
          <w:sz w:val="22"/>
          <w:szCs w:val="22"/>
        </w:rPr>
        <w:t>ne</w:t>
      </w:r>
      <w:r w:rsidRPr="00975E22">
        <w:rPr>
          <w:sz w:val="22"/>
          <w:szCs w:val="22"/>
        </w:rPr>
        <w:t xml:space="preserve"> </w:t>
      </w:r>
      <w:r w:rsidR="00993C99" w:rsidRPr="00975E22">
        <w:rPr>
          <w:sz w:val="22"/>
          <w:szCs w:val="22"/>
        </w:rPr>
        <w:t xml:space="preserve">lõhe elamutüübi ja leibkonnatüübi vahel </w:t>
      </w:r>
      <w:r w:rsidRPr="00975E22">
        <w:rPr>
          <w:sz w:val="22"/>
          <w:szCs w:val="22"/>
        </w:rPr>
        <w:t xml:space="preserve">võib jätta aastaks 2035 tühjaks </w:t>
      </w:r>
      <w:r w:rsidR="00993C99" w:rsidRPr="00975E22">
        <w:rPr>
          <w:sz w:val="22"/>
          <w:szCs w:val="22"/>
        </w:rPr>
        <w:t xml:space="preserve">näiteks </w:t>
      </w:r>
      <w:r w:rsidR="00313B00" w:rsidRPr="00975E22">
        <w:rPr>
          <w:sz w:val="22"/>
          <w:szCs w:val="22"/>
        </w:rPr>
        <w:t>kuni 2500 Annelinna korterit.</w:t>
      </w:r>
    </w:p>
    <w:p w:rsidR="00991E22" w:rsidRPr="00975E22" w:rsidRDefault="00991E22" w:rsidP="00D25285">
      <w:pPr>
        <w:pStyle w:val="Loendilik"/>
        <w:numPr>
          <w:ilvl w:val="1"/>
          <w:numId w:val="23"/>
        </w:numPr>
        <w:jc w:val="both"/>
        <w:rPr>
          <w:sz w:val="22"/>
          <w:szCs w:val="22"/>
        </w:rPr>
      </w:pPr>
      <w:r w:rsidRPr="00975E22">
        <w:rPr>
          <w:b/>
          <w:sz w:val="22"/>
          <w:szCs w:val="22"/>
          <w:u w:val="single"/>
        </w:rPr>
        <w:t>Eeslinnastsenaarium</w:t>
      </w:r>
      <w:r w:rsidRPr="00975E22">
        <w:rPr>
          <w:sz w:val="22"/>
          <w:szCs w:val="22"/>
        </w:rPr>
        <w:t xml:space="preserve"> lähtub kriisijärgse perioodi elamuarenduse kiirenemisest linnaga sidusas eeslinn</w:t>
      </w:r>
      <w:r w:rsidR="00E73151" w:rsidRPr="00975E22">
        <w:rPr>
          <w:sz w:val="22"/>
          <w:szCs w:val="22"/>
        </w:rPr>
        <w:t>avöös. E</w:t>
      </w:r>
      <w:r w:rsidRPr="00975E22">
        <w:rPr>
          <w:sz w:val="22"/>
          <w:szCs w:val="22"/>
        </w:rPr>
        <w:t xml:space="preserve">eslinnas </w:t>
      </w:r>
      <w:r w:rsidR="00E73151" w:rsidRPr="00975E22">
        <w:rPr>
          <w:sz w:val="22"/>
          <w:szCs w:val="22"/>
        </w:rPr>
        <w:t xml:space="preserve">antakse </w:t>
      </w:r>
      <w:r w:rsidRPr="00975E22">
        <w:rPr>
          <w:sz w:val="22"/>
          <w:szCs w:val="22"/>
        </w:rPr>
        <w:t>käiku keskmiselt 365 uut kodu aastas, mis hoiab uute eluruumide arvu linnas madalamal – 235 uut linnakodu. Eeslinna elamuturu eelisteks on eeskätt hind, aga ka linnast suurem privaatsus, ruumikus, rohelus ja sotsiaalselt ühtlasem kogukond. Elamuarendusmahtu kasvatavad Vahis, Kõrvekülas, Veibris, Soinastes, Ülenurmes, Ränis ja Märjal just korter- ja ridaelamud, ühepereelamute arendust jääb vähemaks. Eeslinnastsenaariumi tulemusena jätkub eeslinnaränne rändesaldoga 300-500 inimest aastas, mis survestab linnaelu ja selle korraldust nii fiskaalselt, sotsiaalselt kui taristuliselt. Ülearendamine ja vanemate korterite müügisurve linnas tekitab elamuarenduses suure tsüklilisuse</w:t>
      </w:r>
      <w:r w:rsidR="00313B00" w:rsidRPr="00975E22">
        <w:rPr>
          <w:sz w:val="22"/>
          <w:szCs w:val="22"/>
        </w:rPr>
        <w:t xml:space="preserve"> ja hinnavolatiilsuse</w:t>
      </w:r>
      <w:r w:rsidRPr="00975E22">
        <w:rPr>
          <w:sz w:val="22"/>
          <w:szCs w:val="22"/>
        </w:rPr>
        <w:t>. Linnaehituslikult avaldub see uute elamugruppide osalises väljaarendamises. Varem või hiljem hakkavad ka Annelinna jt paneelmajakorterid tühjenema (kes asustab 2000 Annelinna korterit?!).</w:t>
      </w:r>
    </w:p>
    <w:p w:rsidR="00D25285" w:rsidRPr="00975E22" w:rsidRDefault="00D25285" w:rsidP="00D25285">
      <w:pPr>
        <w:pStyle w:val="Loendilik"/>
        <w:numPr>
          <w:ilvl w:val="1"/>
          <w:numId w:val="23"/>
        </w:numPr>
        <w:jc w:val="both"/>
        <w:rPr>
          <w:sz w:val="22"/>
          <w:szCs w:val="22"/>
        </w:rPr>
      </w:pPr>
      <w:r w:rsidRPr="00975E22">
        <w:rPr>
          <w:sz w:val="22"/>
          <w:szCs w:val="22"/>
        </w:rPr>
        <w:t xml:space="preserve">Lähiaastatel püsib Tartu elamuturg stabiilne. 2014-15 uusarendused rahuldavad uute korterite nõudluse, millele järgneb 2017 uuesti langus 400lt 200le uuele korterile aastas. </w:t>
      </w:r>
    </w:p>
    <w:p w:rsidR="00D25285" w:rsidRPr="00975E22" w:rsidRDefault="00D25285" w:rsidP="00D25285">
      <w:pPr>
        <w:pStyle w:val="Loendilik"/>
        <w:numPr>
          <w:ilvl w:val="1"/>
          <w:numId w:val="23"/>
        </w:numPr>
        <w:jc w:val="both"/>
        <w:rPr>
          <w:sz w:val="22"/>
          <w:szCs w:val="22"/>
        </w:rPr>
      </w:pPr>
      <w:r w:rsidRPr="00975E22">
        <w:rPr>
          <w:sz w:val="22"/>
          <w:szCs w:val="22"/>
        </w:rPr>
        <w:t>Lähiaastatel hakkab olulisel määral vähenema tudengite arv, mis vabastab turul suhteliselt arvukalt väiksemaid ja</w:t>
      </w:r>
      <w:r w:rsidR="00E73151" w:rsidRPr="00975E22">
        <w:rPr>
          <w:sz w:val="22"/>
          <w:szCs w:val="22"/>
        </w:rPr>
        <w:t xml:space="preserve"> </w:t>
      </w:r>
      <w:r w:rsidRPr="00975E22">
        <w:rPr>
          <w:sz w:val="22"/>
          <w:szCs w:val="22"/>
        </w:rPr>
        <w:t>suhteliselt vanu kortereid. Üürituluta halduskuludega omanikud tekitavad müügisurve, mis peaks korrigeerima viimaste aastate hinnatõusu, vähendama ehitussurvet ja suurendama ühtlasi tühjade eluruumide osakaalu.</w:t>
      </w:r>
    </w:p>
    <w:p w:rsidR="002D3FAE" w:rsidRPr="00975E22" w:rsidRDefault="00E73151" w:rsidP="00D25285">
      <w:pPr>
        <w:pStyle w:val="Loendilik"/>
        <w:numPr>
          <w:ilvl w:val="1"/>
          <w:numId w:val="23"/>
        </w:numPr>
        <w:jc w:val="both"/>
        <w:rPr>
          <w:sz w:val="22"/>
          <w:szCs w:val="22"/>
        </w:rPr>
      </w:pPr>
      <w:r w:rsidRPr="00975E22">
        <w:rPr>
          <w:sz w:val="22"/>
          <w:szCs w:val="22"/>
        </w:rPr>
        <w:t>Teravalt tõuseb linnapoliitikas p</w:t>
      </w:r>
      <w:r w:rsidR="00F26D1F" w:rsidRPr="00975E22">
        <w:rPr>
          <w:sz w:val="22"/>
          <w:szCs w:val="22"/>
        </w:rPr>
        <w:t>äevakorda korterite tühjenemine Annelinnas ja teistes nõukogude korterelamuasumites (Ränilinn, Veeriku</w:t>
      </w:r>
      <w:r w:rsidRPr="00975E22">
        <w:rPr>
          <w:sz w:val="22"/>
          <w:szCs w:val="22"/>
        </w:rPr>
        <w:t>, Ropka tr</w:t>
      </w:r>
      <w:r w:rsidR="00F26D1F" w:rsidRPr="00975E22">
        <w:rPr>
          <w:sz w:val="22"/>
          <w:szCs w:val="22"/>
        </w:rPr>
        <w:t>). Struktuurne ülejääk põliste annelinlaste lahkumisel nõuab ümberehitust pansioniteks või tugen</w:t>
      </w:r>
      <w:r w:rsidRPr="00975E22">
        <w:rPr>
          <w:sz w:val="22"/>
          <w:szCs w:val="22"/>
        </w:rPr>
        <w:t>g</w:t>
      </w:r>
      <w:r w:rsidR="00F26D1F" w:rsidRPr="00975E22">
        <w:rPr>
          <w:sz w:val="22"/>
          <w:szCs w:val="22"/>
        </w:rPr>
        <w:t>ielamuteks, aga k</w:t>
      </w:r>
      <w:r w:rsidRPr="00975E22">
        <w:rPr>
          <w:sz w:val="22"/>
          <w:szCs w:val="22"/>
        </w:rPr>
        <w:t>a paneelelamute korterifondi vähendamist</w:t>
      </w:r>
      <w:r w:rsidR="00F26D1F" w:rsidRPr="00975E22">
        <w:rPr>
          <w:sz w:val="22"/>
          <w:szCs w:val="22"/>
        </w:rPr>
        <w:t xml:space="preserve">. </w:t>
      </w:r>
    </w:p>
    <w:p w:rsidR="002D3FAE" w:rsidRPr="00975E22" w:rsidRDefault="002D3FAE">
      <w:pPr>
        <w:spacing w:after="200" w:line="276" w:lineRule="auto"/>
        <w:rPr>
          <w:sz w:val="22"/>
          <w:szCs w:val="22"/>
        </w:rPr>
      </w:pPr>
      <w:r w:rsidRPr="00975E22">
        <w:rPr>
          <w:sz w:val="22"/>
          <w:szCs w:val="22"/>
        </w:rPr>
        <w:br w:type="page"/>
      </w:r>
    </w:p>
    <w:p w:rsidR="00D25285" w:rsidRPr="00975E22" w:rsidRDefault="00D25285" w:rsidP="002D3FAE">
      <w:pPr>
        <w:pStyle w:val="Loendilik"/>
        <w:ind w:left="792"/>
        <w:jc w:val="both"/>
        <w:rPr>
          <w:sz w:val="22"/>
          <w:szCs w:val="22"/>
        </w:rPr>
      </w:pPr>
    </w:p>
    <w:p w:rsidR="00766814" w:rsidRPr="00975E22" w:rsidRDefault="00766814" w:rsidP="00766814">
      <w:pPr>
        <w:pStyle w:val="Loendilik"/>
        <w:numPr>
          <w:ilvl w:val="1"/>
          <w:numId w:val="23"/>
        </w:numPr>
        <w:jc w:val="both"/>
        <w:rPr>
          <w:sz w:val="22"/>
          <w:szCs w:val="22"/>
        </w:rPr>
      </w:pPr>
      <w:r w:rsidRPr="00975E22">
        <w:rPr>
          <w:sz w:val="22"/>
          <w:szCs w:val="22"/>
        </w:rPr>
        <w:t>Võtta Tartu linna üldplaneeringu koostamisel aluseks järgmised rahvastiku- ja elamufondi ning selle uuenemise prognoosarvud.</w:t>
      </w:r>
    </w:p>
    <w:p w:rsidR="00103639" w:rsidRPr="00975E22" w:rsidRDefault="002D3FAE" w:rsidP="002D3FAE">
      <w:pPr>
        <w:pStyle w:val="Loendilik"/>
        <w:ind w:left="0"/>
        <w:jc w:val="both"/>
        <w:rPr>
          <w:sz w:val="22"/>
          <w:szCs w:val="22"/>
        </w:rPr>
      </w:pPr>
      <w:r w:rsidRPr="00975E22">
        <w:rPr>
          <w:noProof/>
          <w:szCs w:val="22"/>
          <w:lang w:eastAsia="et-EE"/>
        </w:rPr>
        <w:drawing>
          <wp:inline distT="0" distB="0" distL="0" distR="0" wp14:anchorId="3423C9C7" wp14:editId="5C009EB3">
            <wp:extent cx="5760720" cy="4215059"/>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5760720" cy="4215059"/>
                    </a:xfrm>
                    <a:prstGeom prst="rect">
                      <a:avLst/>
                    </a:prstGeom>
                    <a:noFill/>
                    <a:ln w="9525">
                      <a:noFill/>
                      <a:miter lim="800000"/>
                      <a:headEnd/>
                      <a:tailEnd/>
                    </a:ln>
                  </pic:spPr>
                </pic:pic>
              </a:graphicData>
            </a:graphic>
          </wp:inline>
        </w:drawing>
      </w:r>
    </w:p>
    <w:p w:rsidR="002D3FAE" w:rsidRPr="00975E22" w:rsidRDefault="002D3FAE" w:rsidP="002D3FAE">
      <w:pPr>
        <w:pStyle w:val="Loendilik"/>
        <w:ind w:left="0"/>
        <w:jc w:val="both"/>
        <w:rPr>
          <w:sz w:val="22"/>
          <w:szCs w:val="22"/>
        </w:rPr>
      </w:pPr>
    </w:p>
    <w:p w:rsidR="000D7B7E" w:rsidRPr="00975E22" w:rsidRDefault="00766814" w:rsidP="00103639">
      <w:pPr>
        <w:pStyle w:val="Loendilik"/>
        <w:numPr>
          <w:ilvl w:val="0"/>
          <w:numId w:val="23"/>
        </w:numPr>
        <w:jc w:val="both"/>
        <w:rPr>
          <w:b/>
          <w:sz w:val="22"/>
          <w:szCs w:val="22"/>
        </w:rPr>
      </w:pPr>
      <w:r w:rsidRPr="00975E22">
        <w:rPr>
          <w:b/>
          <w:sz w:val="22"/>
          <w:szCs w:val="22"/>
        </w:rPr>
        <w:t>Strateegilisi ja planeeringulisi e</w:t>
      </w:r>
      <w:r w:rsidR="00103639" w:rsidRPr="00975E22">
        <w:rPr>
          <w:b/>
          <w:sz w:val="22"/>
          <w:szCs w:val="22"/>
        </w:rPr>
        <w:t>ttepaneku</w:t>
      </w:r>
      <w:r w:rsidRPr="00975E22">
        <w:rPr>
          <w:b/>
          <w:sz w:val="22"/>
          <w:szCs w:val="22"/>
        </w:rPr>
        <w:t>i</w:t>
      </w:r>
      <w:r w:rsidR="00103639" w:rsidRPr="00975E22">
        <w:rPr>
          <w:b/>
          <w:sz w:val="22"/>
          <w:szCs w:val="22"/>
        </w:rPr>
        <w:t>d</w:t>
      </w:r>
      <w:r w:rsidR="003C6F5E" w:rsidRPr="00975E22">
        <w:rPr>
          <w:b/>
          <w:sz w:val="22"/>
          <w:szCs w:val="22"/>
        </w:rPr>
        <w:t xml:space="preserve"> </w:t>
      </w:r>
      <w:r w:rsidRPr="00975E22">
        <w:rPr>
          <w:b/>
          <w:sz w:val="22"/>
          <w:szCs w:val="22"/>
        </w:rPr>
        <w:t xml:space="preserve">elamupoliitika elluviimiseks ning </w:t>
      </w:r>
      <w:r w:rsidR="003C6F5E" w:rsidRPr="00975E22">
        <w:rPr>
          <w:b/>
          <w:sz w:val="22"/>
          <w:szCs w:val="22"/>
        </w:rPr>
        <w:t>üldplaneeringu koostamiseks</w:t>
      </w:r>
    </w:p>
    <w:p w:rsidR="00FD4AA8" w:rsidRPr="00975E22" w:rsidRDefault="00766814" w:rsidP="001537CE">
      <w:pPr>
        <w:shd w:val="clear" w:color="auto" w:fill="BFBFBF" w:themeFill="background1" w:themeFillShade="BF"/>
        <w:jc w:val="both"/>
        <w:rPr>
          <w:sz w:val="22"/>
          <w:szCs w:val="22"/>
        </w:rPr>
      </w:pPr>
      <w:r w:rsidRPr="00975E22">
        <w:rPr>
          <w:sz w:val="22"/>
          <w:szCs w:val="22"/>
        </w:rPr>
        <w:t>Kuna Tartu linn koos sidusa eeslinnaga moodustab tervikliku ja ühtse elamuturu, siis elamualade planeerimist ja elamupoliitikat saab läbi viia vaid ühiselt eeslinnavaldadega (Ülenurme ja Tartu v, Luunja, Haaslava ja Tähtvere). Elamupoliitikat tuleb linnapiirkonna omavalitsusel ühiselt suunata</w:t>
      </w:r>
      <w:r w:rsidR="00313B00" w:rsidRPr="00975E22">
        <w:rPr>
          <w:sz w:val="22"/>
          <w:szCs w:val="22"/>
        </w:rPr>
        <w:t>,k</w:t>
      </w:r>
      <w:r w:rsidRPr="00975E22">
        <w:rPr>
          <w:sz w:val="22"/>
          <w:szCs w:val="22"/>
        </w:rPr>
        <w:t>okkulepe ei saa piirduda hea tahte avaldusega. Uus lähenemine elamupoliitikas peaks kontsentreerima, koondama ja korrastama elamuarengut ning looma strateegilise visiooni ja raamistiku, planeerimuslikud tingimused ja taristulise valmiduse väiksemas arvus üksikute elamualade eelisarendamiseks senise hajusa arengumustri asemel.</w:t>
      </w:r>
      <w:r w:rsidR="001537CE" w:rsidRPr="00975E22">
        <w:rPr>
          <w:sz w:val="22"/>
          <w:szCs w:val="22"/>
        </w:rPr>
        <w:t xml:space="preserve"> Samuti tuleb linnapoliitiliselt teadvustada ja strateegiliselt läheneda korterite tühjenemisesse suurtes paneelmajades ning seal </w:t>
      </w:r>
      <w:r w:rsidR="00313B00" w:rsidRPr="00975E22">
        <w:rPr>
          <w:sz w:val="22"/>
          <w:szCs w:val="22"/>
        </w:rPr>
        <w:t xml:space="preserve">leida lahendusi </w:t>
      </w:r>
      <w:r w:rsidR="001537CE" w:rsidRPr="00975E22">
        <w:rPr>
          <w:sz w:val="22"/>
          <w:szCs w:val="22"/>
        </w:rPr>
        <w:t>elamufondi vähenda</w:t>
      </w:r>
      <w:r w:rsidR="00313B00" w:rsidRPr="00975E22">
        <w:rPr>
          <w:sz w:val="22"/>
          <w:szCs w:val="22"/>
        </w:rPr>
        <w:t>miseks</w:t>
      </w:r>
      <w:r w:rsidR="001537CE" w:rsidRPr="00975E22">
        <w:rPr>
          <w:sz w:val="22"/>
          <w:szCs w:val="22"/>
        </w:rPr>
        <w:t>.</w:t>
      </w:r>
    </w:p>
    <w:p w:rsidR="00991E22" w:rsidRPr="00975E22" w:rsidRDefault="00991E22" w:rsidP="00991E22">
      <w:pPr>
        <w:pStyle w:val="Loendilik"/>
        <w:numPr>
          <w:ilvl w:val="1"/>
          <w:numId w:val="23"/>
        </w:numPr>
        <w:jc w:val="both"/>
        <w:rPr>
          <w:sz w:val="22"/>
          <w:szCs w:val="22"/>
        </w:rPr>
      </w:pPr>
      <w:r w:rsidRPr="00975E22">
        <w:rPr>
          <w:sz w:val="22"/>
          <w:szCs w:val="22"/>
        </w:rPr>
        <w:t xml:space="preserve">Linnaarengus ei saa loota vaid korterite järelturule ning paneelmajade ja väikeelamute renoveerimisele. Uute elamuteta asumeid ei uuenda ega linlaste arvu suurenda. Uusi elanikke, omakorda, ei teki aga ilma uute töökohtadeta. </w:t>
      </w:r>
      <w:r w:rsidR="00C6735B" w:rsidRPr="00975E22">
        <w:rPr>
          <w:sz w:val="22"/>
          <w:szCs w:val="22"/>
        </w:rPr>
        <w:t xml:space="preserve">Tartu on piisavalt väike linn, kus ei teki sarnaselt Tallinnale aglomeratsiooniefekti, arenguvõimendust tänu </w:t>
      </w:r>
      <w:r w:rsidR="00313B00" w:rsidRPr="00975E22">
        <w:rPr>
          <w:sz w:val="22"/>
          <w:szCs w:val="22"/>
        </w:rPr>
        <w:t xml:space="preserve">kapitali ja elanike </w:t>
      </w:r>
      <w:r w:rsidR="00C6735B" w:rsidRPr="00975E22">
        <w:rPr>
          <w:sz w:val="22"/>
          <w:szCs w:val="22"/>
        </w:rPr>
        <w:t>piisavalt suurele kriitil</w:t>
      </w:r>
      <w:r w:rsidR="00313B00" w:rsidRPr="00975E22">
        <w:rPr>
          <w:sz w:val="22"/>
          <w:szCs w:val="22"/>
        </w:rPr>
        <w:t>isele massi. Sa</w:t>
      </w:r>
      <w:r w:rsidR="00C6735B" w:rsidRPr="00975E22">
        <w:rPr>
          <w:sz w:val="22"/>
          <w:szCs w:val="22"/>
        </w:rPr>
        <w:t xml:space="preserve">muti ei väljendu </w:t>
      </w:r>
      <w:r w:rsidR="00313B00" w:rsidRPr="00975E22">
        <w:rPr>
          <w:sz w:val="22"/>
          <w:szCs w:val="22"/>
        </w:rPr>
        <w:t xml:space="preserve">linnaarengu protsessid Tartus </w:t>
      </w:r>
      <w:r w:rsidR="00C6735B" w:rsidRPr="00975E22">
        <w:rPr>
          <w:sz w:val="22"/>
          <w:szCs w:val="22"/>
        </w:rPr>
        <w:t xml:space="preserve">ruumilise polariseerumisena (a la Kopli ja Lasnamäe, vs Tiskre ja Pirita). </w:t>
      </w:r>
    </w:p>
    <w:p w:rsidR="00D25285" w:rsidRPr="00975E22" w:rsidRDefault="00D25285" w:rsidP="00D25285">
      <w:pPr>
        <w:pStyle w:val="Loendilik"/>
        <w:numPr>
          <w:ilvl w:val="1"/>
          <w:numId w:val="23"/>
        </w:numPr>
        <w:jc w:val="both"/>
        <w:rPr>
          <w:sz w:val="22"/>
          <w:szCs w:val="22"/>
        </w:rPr>
      </w:pPr>
      <w:r w:rsidRPr="00975E22">
        <w:rPr>
          <w:sz w:val="22"/>
          <w:szCs w:val="22"/>
        </w:rPr>
        <w:t>Elamuarenguid juhib vabaturumajanduse ’nähtamatu käsi’, ehitusõigusega arendusvalmis kruntidest küllastatud elamuturg, mis on järjest enam andnud konkurentsieeliseid nii hinna ning tihti ka elamu-ja elukvaliteedi mõttes eeslinnale.</w:t>
      </w:r>
      <w:r w:rsidRPr="00975E22">
        <w:rPr>
          <w:b/>
          <w:sz w:val="22"/>
          <w:szCs w:val="22"/>
        </w:rPr>
        <w:t xml:space="preserve"> </w:t>
      </w:r>
      <w:r w:rsidRPr="00975E22">
        <w:rPr>
          <w:sz w:val="22"/>
          <w:szCs w:val="22"/>
        </w:rPr>
        <w:t>Ei sotsiaaleluruumide kaduvväike osakaal</w:t>
      </w:r>
      <w:r w:rsidR="00313B00" w:rsidRPr="00975E22">
        <w:rPr>
          <w:sz w:val="22"/>
          <w:szCs w:val="22"/>
        </w:rPr>
        <w:t>, ühiselamukohtade</w:t>
      </w:r>
      <w:r w:rsidRPr="00975E22">
        <w:rPr>
          <w:sz w:val="22"/>
          <w:szCs w:val="22"/>
        </w:rPr>
        <w:t xml:space="preserve"> </w:t>
      </w:r>
      <w:r w:rsidR="00313B00" w:rsidRPr="00975E22">
        <w:rPr>
          <w:sz w:val="22"/>
          <w:szCs w:val="22"/>
        </w:rPr>
        <w:t xml:space="preserve">stabiilne arv </w:t>
      </w:r>
      <w:r w:rsidRPr="00975E22">
        <w:rPr>
          <w:sz w:val="22"/>
          <w:szCs w:val="22"/>
        </w:rPr>
        <w:t>ega ka planeerimine piira elamuinvesteeringuid. Kiirem planeerimine</w:t>
      </w:r>
      <w:r w:rsidR="00313B00" w:rsidRPr="00975E22">
        <w:rPr>
          <w:sz w:val="22"/>
          <w:szCs w:val="22"/>
        </w:rPr>
        <w:t>,</w:t>
      </w:r>
      <w:r w:rsidRPr="00975E22">
        <w:rPr>
          <w:sz w:val="22"/>
          <w:szCs w:val="22"/>
        </w:rPr>
        <w:t xml:space="preserve"> lihtsam </w:t>
      </w:r>
      <w:r w:rsidR="00313B00" w:rsidRPr="00975E22">
        <w:rPr>
          <w:sz w:val="22"/>
          <w:szCs w:val="22"/>
        </w:rPr>
        <w:t xml:space="preserve">ja odavam </w:t>
      </w:r>
      <w:r w:rsidRPr="00975E22">
        <w:rPr>
          <w:sz w:val="22"/>
          <w:szCs w:val="22"/>
        </w:rPr>
        <w:t>arendamine loob eelistingimused eeslinnaarendustele.</w:t>
      </w:r>
    </w:p>
    <w:p w:rsidR="00991E22" w:rsidRPr="00975E22" w:rsidRDefault="007840C6" w:rsidP="00991E22">
      <w:pPr>
        <w:pStyle w:val="Loendilik"/>
        <w:numPr>
          <w:ilvl w:val="1"/>
          <w:numId w:val="23"/>
        </w:numPr>
        <w:jc w:val="both"/>
        <w:rPr>
          <w:sz w:val="22"/>
          <w:szCs w:val="22"/>
        </w:rPr>
      </w:pPr>
      <w:r w:rsidRPr="00975E22">
        <w:rPr>
          <w:sz w:val="22"/>
          <w:szCs w:val="22"/>
        </w:rPr>
        <w:t>(Ees)linnaline asustus, keskmiselt 40-75 in/km</w:t>
      </w:r>
      <w:r w:rsidRPr="00975E22">
        <w:rPr>
          <w:sz w:val="22"/>
          <w:szCs w:val="22"/>
          <w:vertAlign w:val="superscript"/>
        </w:rPr>
        <w:t>2</w:t>
      </w:r>
      <w:r w:rsidRPr="00975E22">
        <w:rPr>
          <w:sz w:val="22"/>
          <w:szCs w:val="22"/>
        </w:rPr>
        <w:t>, on 111 km</w:t>
      </w:r>
      <w:r w:rsidRPr="00975E22">
        <w:rPr>
          <w:sz w:val="22"/>
          <w:szCs w:val="22"/>
          <w:vertAlign w:val="superscript"/>
        </w:rPr>
        <w:t>2</w:t>
      </w:r>
      <w:r w:rsidRPr="00975E22">
        <w:rPr>
          <w:sz w:val="22"/>
          <w:szCs w:val="22"/>
        </w:rPr>
        <w:t>-l ääristamas Tartut umbes 5 km laiuselt, ulatudes radiaalselt ka suuremaid maanteid mööda kuni 10 km kaugusele. Hetkel koostamisel oleva Tartumaa maakonnaplaneeringu asustuse arenguala joonistab välja tänase</w:t>
      </w:r>
      <w:r w:rsidR="00313B00" w:rsidRPr="00975E22">
        <w:rPr>
          <w:sz w:val="22"/>
          <w:szCs w:val="22"/>
        </w:rPr>
        <w:t>ks kujunenud</w:t>
      </w:r>
      <w:r w:rsidRPr="00975E22">
        <w:rPr>
          <w:sz w:val="22"/>
          <w:szCs w:val="22"/>
        </w:rPr>
        <w:t xml:space="preserve"> hõreda eeslinnamustri, kuid ei suuda täita ’kontrollitud linnastumise’ eesmärki linnalise asustuse sidususe ja kompaktsuse tõstmiseks </w:t>
      </w:r>
      <w:r w:rsidR="00313B00" w:rsidRPr="00975E22">
        <w:rPr>
          <w:sz w:val="22"/>
          <w:szCs w:val="22"/>
        </w:rPr>
        <w:t>−</w:t>
      </w:r>
      <w:r w:rsidRPr="00975E22">
        <w:rPr>
          <w:sz w:val="22"/>
          <w:szCs w:val="22"/>
        </w:rPr>
        <w:t xml:space="preserve"> eeslinnas ootavad arendamist kaks kolmandikku elamukruntidest</w:t>
      </w:r>
      <w:r w:rsidR="00991E22" w:rsidRPr="00975E22">
        <w:rPr>
          <w:sz w:val="22"/>
          <w:szCs w:val="22"/>
        </w:rPr>
        <w:t>, planeerimise nagu ka arendamine jätkub eeslinnas kasvavas mahus</w:t>
      </w:r>
      <w:r w:rsidRPr="00975E22">
        <w:rPr>
          <w:sz w:val="22"/>
          <w:szCs w:val="22"/>
        </w:rPr>
        <w:t xml:space="preserve">. </w:t>
      </w:r>
      <w:r w:rsidR="00991E22" w:rsidRPr="00975E22">
        <w:rPr>
          <w:sz w:val="22"/>
          <w:szCs w:val="22"/>
        </w:rPr>
        <w:t xml:space="preserve">Kuivõrd konkurentsisurvel on elamuarenduse eelised eeslinnal, siis saab linn sekkuda vaid eelistingimuste loomisel nii arendajale kui elanikule. </w:t>
      </w:r>
    </w:p>
    <w:p w:rsidR="002744C9" w:rsidRPr="00975E22" w:rsidRDefault="007840C6" w:rsidP="00FD4AA8">
      <w:pPr>
        <w:pStyle w:val="Loendilik"/>
        <w:numPr>
          <w:ilvl w:val="1"/>
          <w:numId w:val="23"/>
        </w:numPr>
        <w:jc w:val="both"/>
        <w:rPr>
          <w:sz w:val="22"/>
          <w:szCs w:val="22"/>
        </w:rPr>
      </w:pPr>
      <w:r w:rsidRPr="00975E22">
        <w:rPr>
          <w:sz w:val="22"/>
          <w:szCs w:val="22"/>
        </w:rPr>
        <w:t xml:space="preserve">Senises hajusas ja eelistusteta, arengualadeta arengumustris seisavad paljud kõrge asukohakvaliteediga </w:t>
      </w:r>
      <w:r w:rsidR="002744C9" w:rsidRPr="00975E22">
        <w:rPr>
          <w:sz w:val="22"/>
          <w:szCs w:val="22"/>
        </w:rPr>
        <w:t xml:space="preserve">hoonestamata elamumaad </w:t>
      </w:r>
      <w:r w:rsidR="00991E22" w:rsidRPr="00975E22">
        <w:rPr>
          <w:sz w:val="22"/>
          <w:szCs w:val="22"/>
        </w:rPr>
        <w:t xml:space="preserve">Tartu linnas </w:t>
      </w:r>
      <w:r w:rsidR="002744C9" w:rsidRPr="00975E22">
        <w:rPr>
          <w:sz w:val="22"/>
          <w:szCs w:val="22"/>
        </w:rPr>
        <w:t>ooterežiim</w:t>
      </w:r>
      <w:r w:rsidR="00D25285" w:rsidRPr="00975E22">
        <w:rPr>
          <w:sz w:val="22"/>
          <w:szCs w:val="22"/>
        </w:rPr>
        <w:t xml:space="preserve">is. Osa üksikarendusi, mida viiakse ellu suuremate DP alusel, võib pidada linnaruumi ja –kvaliteedi raiskamiseks või luhtunud võimaluseks. </w:t>
      </w:r>
    </w:p>
    <w:p w:rsidR="003748D0" w:rsidRPr="00975E22" w:rsidRDefault="003748D0" w:rsidP="00FD4AA8">
      <w:pPr>
        <w:pStyle w:val="Loendilik"/>
        <w:numPr>
          <w:ilvl w:val="1"/>
          <w:numId w:val="23"/>
        </w:numPr>
        <w:jc w:val="both"/>
        <w:rPr>
          <w:sz w:val="22"/>
          <w:szCs w:val="22"/>
        </w:rPr>
      </w:pPr>
      <w:r w:rsidRPr="00975E22">
        <w:rPr>
          <w:sz w:val="22"/>
          <w:szCs w:val="22"/>
        </w:rPr>
        <w:t>ÜP koostamisel tuleb rangema planeeringulise alusena kehtestada linnatiheduse sihtarvud asumite, kvartalite ja elamutüüpide lõikes (elanikud, eluruumid) ning väljendada DP dokumentides ÜP sihtarve üldplaneeringulises kontekstis asumi täitumise seireks. Asumite/kvartalite tihedusnäitajates ei saa piirduda vaid ehituslik-arhitektuurse näitajaga, näit. täisehitatuse %.</w:t>
      </w:r>
    </w:p>
    <w:p w:rsidR="003748D0" w:rsidRPr="00975E22" w:rsidRDefault="003748D0" w:rsidP="003748D0">
      <w:pPr>
        <w:pStyle w:val="Loendilik"/>
        <w:numPr>
          <w:ilvl w:val="1"/>
          <w:numId w:val="23"/>
        </w:numPr>
        <w:jc w:val="both"/>
        <w:rPr>
          <w:sz w:val="22"/>
          <w:szCs w:val="22"/>
        </w:rPr>
      </w:pPr>
      <w:r w:rsidRPr="00975E22">
        <w:rPr>
          <w:sz w:val="22"/>
          <w:szCs w:val="22"/>
        </w:rPr>
        <w:t>Võttes arvesse juba toimunud muutusi ja arenguid linna ruumistruktuuris</w:t>
      </w:r>
      <w:r w:rsidR="00FD1011" w:rsidRPr="00975E22">
        <w:rPr>
          <w:sz w:val="22"/>
          <w:szCs w:val="22"/>
        </w:rPr>
        <w:t xml:space="preserve"> tuleb muuta asumeid: </w:t>
      </w:r>
      <w:r w:rsidR="00103639" w:rsidRPr="00975E22">
        <w:rPr>
          <w:sz w:val="22"/>
          <w:szCs w:val="22"/>
        </w:rPr>
        <w:t>jagada</w:t>
      </w:r>
      <w:r w:rsidRPr="00975E22">
        <w:rPr>
          <w:sz w:val="22"/>
          <w:szCs w:val="22"/>
        </w:rPr>
        <w:t xml:space="preserve"> eraldi asumiteks Ujula ja Kvissentali, liita Ihaste poolne ringtee tagune Kesk-Annelinna ala Ihastega ning luua täiesti uue asumina Jõe, eraldades Karlovast ja Ropkast jõe-äärsed alad. </w:t>
      </w:r>
    </w:p>
    <w:p w:rsidR="00103639" w:rsidRPr="00975E22" w:rsidRDefault="00103639" w:rsidP="00BC7A49">
      <w:pPr>
        <w:pStyle w:val="Loendilik"/>
        <w:numPr>
          <w:ilvl w:val="1"/>
          <w:numId w:val="23"/>
        </w:numPr>
        <w:jc w:val="both"/>
        <w:rPr>
          <w:sz w:val="22"/>
          <w:szCs w:val="22"/>
        </w:rPr>
      </w:pPr>
      <w:r w:rsidRPr="00975E22">
        <w:rPr>
          <w:sz w:val="22"/>
          <w:szCs w:val="22"/>
        </w:rPr>
        <w:t>Tihendamisel lähtuda asumi tänavamustrist ning hoida asumi ruumilist ja funktsionaalset terviklikkust ja omapära.</w:t>
      </w:r>
      <w:r w:rsidR="00BC7A49" w:rsidRPr="00975E22">
        <w:rPr>
          <w:sz w:val="22"/>
          <w:szCs w:val="22"/>
        </w:rPr>
        <w:t xml:space="preserve"> Jättes kõrvale nõukogu elamukvartalid ja arvestades Tartu asumite üldiselt madalat korruselisust ei saa olla eluruumide tiheduse tõstmine eesmärk omaette. Pidades eesmärgiks inimsõbraliku linnaruumi arendamist koos ülikoolilinna miljöö säilitamisega ei tõuse vabade kruntide täitmisel linna elamutihedus kuigi oluliselt. </w:t>
      </w:r>
    </w:p>
    <w:p w:rsidR="00103639" w:rsidRPr="00975E22" w:rsidRDefault="00103639" w:rsidP="00103639">
      <w:pPr>
        <w:pStyle w:val="Loendilik"/>
        <w:numPr>
          <w:ilvl w:val="1"/>
          <w:numId w:val="23"/>
        </w:numPr>
        <w:jc w:val="both"/>
        <w:rPr>
          <w:sz w:val="22"/>
          <w:szCs w:val="22"/>
        </w:rPr>
      </w:pPr>
      <w:r w:rsidRPr="00975E22">
        <w:rPr>
          <w:sz w:val="22"/>
          <w:szCs w:val="22"/>
        </w:rPr>
        <w:t xml:space="preserve">Lisaks seni kasutuseta maade hoonestamisele </w:t>
      </w:r>
      <w:r w:rsidR="00D25285" w:rsidRPr="00975E22">
        <w:rPr>
          <w:sz w:val="22"/>
          <w:szCs w:val="22"/>
        </w:rPr>
        <w:t xml:space="preserve">tuleb </w:t>
      </w:r>
      <w:r w:rsidR="00BC7A49" w:rsidRPr="00975E22">
        <w:rPr>
          <w:sz w:val="22"/>
          <w:szCs w:val="22"/>
        </w:rPr>
        <w:t>asuda hoonestama elamutega endisi</w:t>
      </w:r>
      <w:r w:rsidRPr="00975E22">
        <w:rPr>
          <w:sz w:val="22"/>
          <w:szCs w:val="22"/>
        </w:rPr>
        <w:t xml:space="preserve"> tööstus</w:t>
      </w:r>
      <w:r w:rsidR="00BC7A49" w:rsidRPr="00975E22">
        <w:rPr>
          <w:sz w:val="22"/>
          <w:szCs w:val="22"/>
        </w:rPr>
        <w:t>alasid</w:t>
      </w:r>
      <w:r w:rsidR="00D25285" w:rsidRPr="00975E22">
        <w:rPr>
          <w:sz w:val="22"/>
          <w:szCs w:val="22"/>
        </w:rPr>
        <w:t xml:space="preserve"> (nõukogude linnaruumis oli tööstusmaid palju, Tartu ei ole tööstuslinn)</w:t>
      </w:r>
      <w:r w:rsidR="00BC7A49" w:rsidRPr="00975E22">
        <w:rPr>
          <w:sz w:val="22"/>
          <w:szCs w:val="22"/>
        </w:rPr>
        <w:t>.</w:t>
      </w:r>
    </w:p>
    <w:p w:rsidR="00F26D1F" w:rsidRPr="00975E22" w:rsidRDefault="00F26D1F" w:rsidP="00103639">
      <w:pPr>
        <w:pStyle w:val="Loendilik"/>
        <w:numPr>
          <w:ilvl w:val="1"/>
          <w:numId w:val="23"/>
        </w:numPr>
        <w:jc w:val="both"/>
        <w:rPr>
          <w:sz w:val="22"/>
          <w:szCs w:val="22"/>
        </w:rPr>
      </w:pPr>
      <w:r w:rsidRPr="00975E22">
        <w:rPr>
          <w:sz w:val="22"/>
          <w:szCs w:val="22"/>
        </w:rPr>
        <w:t>Uute elamumaade arendamise ja linnaruumi tihendamise kõrval tuleb tegelema asuda ka korterite tühjenemise ja suure ülejäägiga</w:t>
      </w:r>
      <w:r w:rsidR="00710515" w:rsidRPr="00975E22">
        <w:rPr>
          <w:sz w:val="22"/>
          <w:szCs w:val="22"/>
        </w:rPr>
        <w:t xml:space="preserve"> nõukogude-aegsetes korterelamutes.</w:t>
      </w:r>
      <w:r w:rsidRPr="00975E22">
        <w:rPr>
          <w:sz w:val="22"/>
          <w:szCs w:val="22"/>
        </w:rPr>
        <w:t xml:space="preserve"> </w:t>
      </w:r>
      <w:r w:rsidR="00710515" w:rsidRPr="00975E22">
        <w:rPr>
          <w:sz w:val="22"/>
          <w:szCs w:val="22"/>
        </w:rPr>
        <w:t xml:space="preserve">Tühjenemine </w:t>
      </w:r>
      <w:r w:rsidRPr="00975E22">
        <w:rPr>
          <w:sz w:val="22"/>
          <w:szCs w:val="22"/>
        </w:rPr>
        <w:t xml:space="preserve">halvab </w:t>
      </w:r>
      <w:r w:rsidR="00710515" w:rsidRPr="00975E22">
        <w:rPr>
          <w:sz w:val="22"/>
          <w:szCs w:val="22"/>
        </w:rPr>
        <w:t xml:space="preserve">ühelt </w:t>
      </w:r>
      <w:r w:rsidR="00FD1011" w:rsidRPr="00975E22">
        <w:rPr>
          <w:sz w:val="22"/>
          <w:szCs w:val="22"/>
        </w:rPr>
        <w:t>poolt paneelmajade hooldust</w:t>
      </w:r>
      <w:r w:rsidR="00710515" w:rsidRPr="00975E22">
        <w:rPr>
          <w:sz w:val="22"/>
          <w:szCs w:val="22"/>
        </w:rPr>
        <w:t>, kuid võib suunata sügavasse kriisi k</w:t>
      </w:r>
      <w:r w:rsidR="00FD1011" w:rsidRPr="00975E22">
        <w:rPr>
          <w:sz w:val="22"/>
          <w:szCs w:val="22"/>
        </w:rPr>
        <w:t>ogu</w:t>
      </w:r>
      <w:r w:rsidR="00710515" w:rsidRPr="00975E22">
        <w:rPr>
          <w:sz w:val="22"/>
          <w:szCs w:val="22"/>
        </w:rPr>
        <w:t xml:space="preserve"> korterituru ning te</w:t>
      </w:r>
      <w:r w:rsidR="00FD1011" w:rsidRPr="00975E22">
        <w:rPr>
          <w:sz w:val="22"/>
          <w:szCs w:val="22"/>
        </w:rPr>
        <w:t xml:space="preserve">ravdada </w:t>
      </w:r>
      <w:r w:rsidR="00710515" w:rsidRPr="00975E22">
        <w:rPr>
          <w:sz w:val="22"/>
          <w:szCs w:val="22"/>
        </w:rPr>
        <w:t>sotsiaalprobleeme</w:t>
      </w:r>
      <w:r w:rsidR="00FD1011" w:rsidRPr="00975E22">
        <w:rPr>
          <w:sz w:val="22"/>
          <w:szCs w:val="22"/>
        </w:rPr>
        <w:t xml:space="preserve"> ja tekitada isegi segregatsiooni, seda </w:t>
      </w:r>
      <w:r w:rsidR="00710515" w:rsidRPr="00975E22">
        <w:rPr>
          <w:sz w:val="22"/>
          <w:szCs w:val="22"/>
        </w:rPr>
        <w:t xml:space="preserve">vaatamata Tartu keskmiselt </w:t>
      </w:r>
      <w:r w:rsidR="00FD1011" w:rsidRPr="00975E22">
        <w:rPr>
          <w:sz w:val="22"/>
          <w:szCs w:val="22"/>
        </w:rPr>
        <w:t>kõrgele</w:t>
      </w:r>
      <w:r w:rsidR="00710515" w:rsidRPr="00975E22">
        <w:rPr>
          <w:sz w:val="22"/>
          <w:szCs w:val="22"/>
        </w:rPr>
        <w:t xml:space="preserve"> elu</w:t>
      </w:r>
      <w:r w:rsidR="00FD1011" w:rsidRPr="00975E22">
        <w:rPr>
          <w:sz w:val="22"/>
          <w:szCs w:val="22"/>
        </w:rPr>
        <w:t>standardile</w:t>
      </w:r>
      <w:r w:rsidR="00710515" w:rsidRPr="00975E22">
        <w:rPr>
          <w:sz w:val="22"/>
          <w:szCs w:val="22"/>
        </w:rPr>
        <w:t xml:space="preserve"> ja sotsiaalsele sidususele.</w:t>
      </w:r>
      <w:r w:rsidRPr="00975E22">
        <w:rPr>
          <w:sz w:val="22"/>
          <w:szCs w:val="22"/>
        </w:rPr>
        <w:t xml:space="preserve"> </w:t>
      </w:r>
    </w:p>
    <w:p w:rsidR="001537CE" w:rsidRPr="00975E22" w:rsidRDefault="001537CE" w:rsidP="001537CE">
      <w:pPr>
        <w:pStyle w:val="Loendilik"/>
        <w:ind w:left="792"/>
        <w:jc w:val="both"/>
        <w:rPr>
          <w:sz w:val="22"/>
          <w:szCs w:val="22"/>
        </w:rPr>
      </w:pPr>
    </w:p>
    <w:p w:rsidR="000D7B7E" w:rsidRPr="00975E22" w:rsidRDefault="000D7B7E" w:rsidP="000D7B7E"/>
    <w:p w:rsidR="00FA76CB" w:rsidRPr="00975E22" w:rsidRDefault="00FA76CB" w:rsidP="00A11941">
      <w:pPr>
        <w:ind w:left="1416"/>
        <w:rPr>
          <w:sz w:val="22"/>
          <w:szCs w:val="22"/>
        </w:rPr>
      </w:pPr>
    </w:p>
    <w:p w:rsidR="008D3DC3" w:rsidRPr="00975E22" w:rsidRDefault="008D3DC3">
      <w:pPr>
        <w:spacing w:after="200" w:line="276" w:lineRule="auto"/>
        <w:rPr>
          <w:sz w:val="22"/>
          <w:szCs w:val="22"/>
        </w:rPr>
      </w:pPr>
      <w:r w:rsidRPr="00975E22">
        <w:rPr>
          <w:sz w:val="22"/>
          <w:szCs w:val="22"/>
        </w:rPr>
        <w:br w:type="page"/>
      </w:r>
    </w:p>
    <w:p w:rsidR="008941DA" w:rsidRPr="00975E22" w:rsidRDefault="008941DA" w:rsidP="008941DA">
      <w:pPr>
        <w:pStyle w:val="Loendilik"/>
        <w:ind w:left="792"/>
        <w:rPr>
          <w:sz w:val="22"/>
          <w:szCs w:val="22"/>
        </w:rPr>
      </w:pPr>
    </w:p>
    <w:p w:rsidR="00AE22C2" w:rsidRPr="00975E22" w:rsidRDefault="008941DA" w:rsidP="00FA76CB">
      <w:pPr>
        <w:spacing w:after="200" w:line="276" w:lineRule="auto"/>
        <w:rPr>
          <w:b/>
          <w:szCs w:val="24"/>
        </w:rPr>
      </w:pPr>
      <w:r w:rsidRPr="00975E22">
        <w:rPr>
          <w:b/>
          <w:szCs w:val="24"/>
        </w:rPr>
        <w:t>K</w:t>
      </w:r>
      <w:r w:rsidR="00A41E21" w:rsidRPr="00975E22">
        <w:rPr>
          <w:b/>
          <w:szCs w:val="24"/>
        </w:rPr>
        <w:t>AART: Tartu elamuarendusperspektiiv</w:t>
      </w:r>
      <w:r w:rsidR="00534173">
        <w:rPr>
          <w:b/>
          <w:szCs w:val="24"/>
        </w:rPr>
        <w:t>: eeslinnastsenaarium</w:t>
      </w:r>
      <w:r w:rsidR="00A41E21" w:rsidRPr="00975E22">
        <w:rPr>
          <w:b/>
          <w:szCs w:val="24"/>
        </w:rPr>
        <w:t xml:space="preserve"> </w:t>
      </w:r>
    </w:p>
    <w:p w:rsidR="00AE22C2" w:rsidRPr="00975E22" w:rsidRDefault="001A6FE7" w:rsidP="00A41E21">
      <w:pPr>
        <w:ind w:left="1416" w:hanging="990"/>
        <w:rPr>
          <w:szCs w:val="24"/>
        </w:rPr>
      </w:pPr>
      <w:r w:rsidRPr="00975E22">
        <w:rPr>
          <w:noProof/>
          <w:szCs w:val="24"/>
          <w:lang w:eastAsia="et-EE"/>
        </w:rPr>
        <w:drawing>
          <wp:inline distT="0" distB="0" distL="0" distR="0" wp14:anchorId="401B18E6" wp14:editId="6A97183A">
            <wp:extent cx="5760720" cy="79527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slinnaSTS_tekstiboksidega_2.png"/>
                    <pic:cNvPicPr/>
                  </pic:nvPicPr>
                  <pic:blipFill>
                    <a:blip r:embed="rId17">
                      <a:extLst>
                        <a:ext uri="{28A0092B-C50C-407E-A947-70E740481C1C}">
                          <a14:useLocalDpi xmlns:a14="http://schemas.microsoft.com/office/drawing/2010/main" val="0"/>
                        </a:ext>
                      </a:extLst>
                    </a:blip>
                    <a:stretch>
                      <a:fillRect/>
                    </a:stretch>
                  </pic:blipFill>
                  <pic:spPr>
                    <a:xfrm>
                      <a:off x="0" y="0"/>
                      <a:ext cx="5760720" cy="7952740"/>
                    </a:xfrm>
                    <a:prstGeom prst="rect">
                      <a:avLst/>
                    </a:prstGeom>
                  </pic:spPr>
                </pic:pic>
              </a:graphicData>
            </a:graphic>
          </wp:inline>
        </w:drawing>
      </w:r>
    </w:p>
    <w:p w:rsidR="00AE22C2" w:rsidRPr="00975E22" w:rsidRDefault="00AE22C2" w:rsidP="006C4B09">
      <w:pPr>
        <w:ind w:left="1416"/>
        <w:rPr>
          <w:szCs w:val="24"/>
        </w:rPr>
      </w:pPr>
    </w:p>
    <w:p w:rsidR="00FA76CB" w:rsidRPr="00975E22" w:rsidRDefault="00FA76CB">
      <w:pPr>
        <w:spacing w:after="200" w:line="276" w:lineRule="auto"/>
        <w:rPr>
          <w:b/>
          <w:sz w:val="32"/>
          <w:szCs w:val="32"/>
        </w:rPr>
      </w:pPr>
      <w:r w:rsidRPr="00975E22">
        <w:rPr>
          <w:b/>
          <w:sz w:val="32"/>
          <w:szCs w:val="32"/>
        </w:rPr>
        <w:br w:type="page"/>
      </w:r>
    </w:p>
    <w:p w:rsidR="00DE778A" w:rsidRPr="00975E22" w:rsidRDefault="00DE778A" w:rsidP="00DE778A">
      <w:pPr>
        <w:pStyle w:val="Pealkiri1"/>
      </w:pPr>
      <w:bookmarkStart w:id="2" w:name="_Toc428572168"/>
      <w:r w:rsidRPr="00975E22">
        <w:t>Sissejuhatus</w:t>
      </w:r>
      <w:bookmarkEnd w:id="2"/>
    </w:p>
    <w:p w:rsidR="00DE778A" w:rsidRPr="00975E22" w:rsidRDefault="00DE778A" w:rsidP="00DE778A"/>
    <w:p w:rsidR="00EF28E0" w:rsidRPr="00975E22" w:rsidRDefault="007B22A5" w:rsidP="007F72BF">
      <w:pPr>
        <w:jc w:val="both"/>
        <w:rPr>
          <w:sz w:val="22"/>
          <w:szCs w:val="22"/>
        </w:rPr>
      </w:pPr>
      <w:r w:rsidRPr="00975E22">
        <w:rPr>
          <w:sz w:val="22"/>
          <w:szCs w:val="22"/>
        </w:rPr>
        <w:t xml:space="preserve">Kas Tartu kasvab või kahaneb? </w:t>
      </w:r>
      <w:r w:rsidR="007F72BF" w:rsidRPr="00975E22">
        <w:rPr>
          <w:sz w:val="22"/>
          <w:szCs w:val="22"/>
        </w:rPr>
        <w:t xml:space="preserve">See ei ole retooriline </w:t>
      </w:r>
      <w:r w:rsidR="00782906" w:rsidRPr="00975E22">
        <w:rPr>
          <w:sz w:val="22"/>
          <w:szCs w:val="22"/>
        </w:rPr>
        <w:t>küsi</w:t>
      </w:r>
      <w:r w:rsidR="007F72BF" w:rsidRPr="00975E22">
        <w:rPr>
          <w:sz w:val="22"/>
          <w:szCs w:val="22"/>
        </w:rPr>
        <w:t>mus</w:t>
      </w:r>
      <w:r w:rsidRPr="00975E22">
        <w:rPr>
          <w:sz w:val="22"/>
          <w:szCs w:val="22"/>
        </w:rPr>
        <w:t xml:space="preserve">. Küsimus on põhimõttes, kuidas ja kuhu areneb Eesti teine linn. Vastus saab positiivne. </w:t>
      </w:r>
      <w:r w:rsidR="007F72BF" w:rsidRPr="00975E22">
        <w:rPr>
          <w:sz w:val="22"/>
          <w:szCs w:val="22"/>
        </w:rPr>
        <w:t>Tartu koos eeslinnavööndiga</w:t>
      </w:r>
      <w:r w:rsidR="00782906" w:rsidRPr="00975E22">
        <w:rPr>
          <w:sz w:val="22"/>
          <w:szCs w:val="22"/>
        </w:rPr>
        <w:t xml:space="preserve"> </w:t>
      </w:r>
      <w:r w:rsidR="007065F1" w:rsidRPr="00975E22">
        <w:rPr>
          <w:sz w:val="22"/>
          <w:szCs w:val="22"/>
        </w:rPr>
        <w:t xml:space="preserve">ehk linnapiirkonnana </w:t>
      </w:r>
      <w:r w:rsidR="007F72BF" w:rsidRPr="00975E22">
        <w:rPr>
          <w:sz w:val="22"/>
          <w:szCs w:val="22"/>
        </w:rPr>
        <w:t>kasvab</w:t>
      </w:r>
      <w:r w:rsidRPr="00975E22">
        <w:rPr>
          <w:sz w:val="22"/>
          <w:szCs w:val="22"/>
        </w:rPr>
        <w:t xml:space="preserve"> nii elanike arvult </w:t>
      </w:r>
      <w:r w:rsidR="007065F1" w:rsidRPr="00975E22">
        <w:rPr>
          <w:sz w:val="22"/>
          <w:szCs w:val="22"/>
        </w:rPr>
        <w:t>kui pindalaliselt</w:t>
      </w:r>
      <w:r w:rsidRPr="00975E22">
        <w:rPr>
          <w:sz w:val="22"/>
          <w:szCs w:val="22"/>
        </w:rPr>
        <w:t>. Samas tuleb tunnistada</w:t>
      </w:r>
      <w:r w:rsidR="007F72BF" w:rsidRPr="00975E22">
        <w:rPr>
          <w:sz w:val="22"/>
          <w:szCs w:val="22"/>
        </w:rPr>
        <w:t>, et see kasv toimub tuumiklinna ehk administratiivpiiridesse jää</w:t>
      </w:r>
      <w:r w:rsidR="007065F1" w:rsidRPr="00975E22">
        <w:rPr>
          <w:sz w:val="22"/>
          <w:szCs w:val="22"/>
        </w:rPr>
        <w:t xml:space="preserve">va põlise taaralinna arvel nii otseselt, linlaste eeslinnastumisena kui ka kaudsemalt linna funktsioonides. </w:t>
      </w:r>
      <w:r w:rsidR="00740878" w:rsidRPr="00975E22">
        <w:rPr>
          <w:sz w:val="22"/>
          <w:szCs w:val="22"/>
        </w:rPr>
        <w:t xml:space="preserve">Tartu pole jäänud kompaktseks. Linnaruum ega linnaelu ei lõpe Tartu linna halduspiiril. Tartu 1,5 kilomeetrises jalakäiguvööndis elab üha vähem inimesi (REL andmed), kesklinnavööndis väheneb ka töökohtade arv ja teenusevõrk. Klassikaline ühetuumaline linn on kaotamas oma kvaliteeti eeskätt tiheduse teljel. </w:t>
      </w:r>
      <w:r w:rsidR="00EE70F5" w:rsidRPr="00975E22">
        <w:rPr>
          <w:sz w:val="22"/>
          <w:szCs w:val="22"/>
        </w:rPr>
        <w:t xml:space="preserve">Vabaturu maaökonoomika kasvatab </w:t>
      </w:r>
      <w:r w:rsidR="00740878" w:rsidRPr="00975E22">
        <w:rPr>
          <w:sz w:val="22"/>
          <w:szCs w:val="22"/>
        </w:rPr>
        <w:t>Tartut väljapoole</w:t>
      </w:r>
      <w:r w:rsidR="00EE70F5" w:rsidRPr="00975E22">
        <w:rPr>
          <w:sz w:val="22"/>
          <w:szCs w:val="22"/>
        </w:rPr>
        <w:t>.</w:t>
      </w:r>
      <w:r w:rsidR="00CD3B50" w:rsidRPr="00975E22">
        <w:rPr>
          <w:sz w:val="22"/>
          <w:szCs w:val="22"/>
        </w:rPr>
        <w:t xml:space="preserve"> Eeslinnastumisest ei ole ühiskonna heaolu kasvus puutumata jäänud ükski Euroopa riik ega rahvas. Ometi on siinsel eeslinnastumisel küllusliku vaba maa pakkumise</w:t>
      </w:r>
      <w:r w:rsidR="00740878" w:rsidRPr="00975E22">
        <w:rPr>
          <w:sz w:val="22"/>
          <w:szCs w:val="22"/>
        </w:rPr>
        <w:t xml:space="preserve"> ja planeerimisvabaduse tõttu</w:t>
      </w:r>
      <w:r w:rsidR="00CD3B50" w:rsidRPr="00975E22">
        <w:rPr>
          <w:sz w:val="22"/>
          <w:szCs w:val="22"/>
        </w:rPr>
        <w:t xml:space="preserve"> ameerikaliku valglinnastumise tunnused – arendusi saab piirata vaid hind ja looduskaitse. Tunnistagem tõtt – asustuse strateegiline planeerimine </w:t>
      </w:r>
      <w:r w:rsidR="0015138E" w:rsidRPr="00975E22">
        <w:rPr>
          <w:sz w:val="22"/>
          <w:szCs w:val="22"/>
        </w:rPr>
        <w:t xml:space="preserve">Eestis </w:t>
      </w:r>
      <w:r w:rsidR="00CD3B50" w:rsidRPr="00975E22">
        <w:rPr>
          <w:sz w:val="22"/>
          <w:szCs w:val="22"/>
        </w:rPr>
        <w:t xml:space="preserve">puudub. </w:t>
      </w:r>
    </w:p>
    <w:p w:rsidR="006F20B7" w:rsidRPr="00975E22" w:rsidRDefault="006F20B7" w:rsidP="007F72BF">
      <w:pPr>
        <w:jc w:val="both"/>
        <w:rPr>
          <w:sz w:val="22"/>
          <w:szCs w:val="22"/>
        </w:rPr>
      </w:pPr>
    </w:p>
    <w:p w:rsidR="006F20B7" w:rsidRPr="00975E22" w:rsidRDefault="006F20B7" w:rsidP="007F72BF">
      <w:pPr>
        <w:jc w:val="both"/>
        <w:rPr>
          <w:sz w:val="22"/>
          <w:szCs w:val="22"/>
        </w:rPr>
      </w:pPr>
      <w:r w:rsidRPr="00975E22">
        <w:rPr>
          <w:sz w:val="22"/>
          <w:szCs w:val="22"/>
        </w:rPr>
        <w:t>Õhus on kaks suurt küsimust</w:t>
      </w:r>
      <w:r w:rsidR="00B67F73" w:rsidRPr="00975E22">
        <w:rPr>
          <w:sz w:val="22"/>
          <w:szCs w:val="22"/>
        </w:rPr>
        <w:t xml:space="preserve">, millele uus üldplaneering peab </w:t>
      </w:r>
      <w:r w:rsidR="00396ECB" w:rsidRPr="00975E22">
        <w:rPr>
          <w:sz w:val="22"/>
          <w:szCs w:val="22"/>
        </w:rPr>
        <w:t>linnaruumi maakasutuse loogikas</w:t>
      </w:r>
      <w:r w:rsidR="00667696" w:rsidRPr="00975E22">
        <w:rPr>
          <w:sz w:val="22"/>
          <w:szCs w:val="22"/>
        </w:rPr>
        <w:t>,</w:t>
      </w:r>
      <w:r w:rsidR="00396ECB" w:rsidRPr="00975E22">
        <w:rPr>
          <w:sz w:val="22"/>
          <w:szCs w:val="22"/>
        </w:rPr>
        <w:t xml:space="preserve"> </w:t>
      </w:r>
      <w:r w:rsidR="00667696" w:rsidRPr="00975E22">
        <w:rPr>
          <w:sz w:val="22"/>
          <w:szCs w:val="22"/>
        </w:rPr>
        <w:t xml:space="preserve">kasvu ja kahanemise dilemmas </w:t>
      </w:r>
      <w:r w:rsidR="00396ECB" w:rsidRPr="00975E22">
        <w:rPr>
          <w:sz w:val="22"/>
          <w:szCs w:val="22"/>
        </w:rPr>
        <w:t>pragmaatiliselt</w:t>
      </w:r>
      <w:r w:rsidR="000843B5" w:rsidRPr="00975E22">
        <w:rPr>
          <w:sz w:val="22"/>
          <w:szCs w:val="22"/>
        </w:rPr>
        <w:t xml:space="preserve"> vastama</w:t>
      </w:r>
      <w:r w:rsidR="00E008A6" w:rsidRPr="00975E22">
        <w:rPr>
          <w:sz w:val="22"/>
          <w:szCs w:val="22"/>
        </w:rPr>
        <w:t xml:space="preserve"> ning</w:t>
      </w:r>
      <w:r w:rsidR="000843B5" w:rsidRPr="00975E22">
        <w:rPr>
          <w:sz w:val="22"/>
          <w:szCs w:val="22"/>
        </w:rPr>
        <w:t xml:space="preserve"> </w:t>
      </w:r>
      <w:r w:rsidR="00667696" w:rsidRPr="00975E22">
        <w:rPr>
          <w:sz w:val="22"/>
          <w:szCs w:val="22"/>
        </w:rPr>
        <w:t xml:space="preserve">tugevad, </w:t>
      </w:r>
      <w:r w:rsidR="00B67F73" w:rsidRPr="00975E22">
        <w:rPr>
          <w:sz w:val="22"/>
          <w:szCs w:val="22"/>
        </w:rPr>
        <w:t xml:space="preserve">mõistlikud </w:t>
      </w:r>
      <w:r w:rsidR="00667696" w:rsidRPr="00975E22">
        <w:rPr>
          <w:sz w:val="22"/>
          <w:szCs w:val="22"/>
        </w:rPr>
        <w:t xml:space="preserve">ja ka juriidiliselt pädevad </w:t>
      </w:r>
      <w:r w:rsidR="00B67F73" w:rsidRPr="00975E22">
        <w:rPr>
          <w:sz w:val="22"/>
          <w:szCs w:val="22"/>
        </w:rPr>
        <w:t>lahendused leidma.</w:t>
      </w:r>
    </w:p>
    <w:p w:rsidR="00B67F73" w:rsidRPr="00975E22" w:rsidRDefault="00B67F73" w:rsidP="007F72BF">
      <w:pPr>
        <w:jc w:val="both"/>
        <w:rPr>
          <w:sz w:val="22"/>
          <w:szCs w:val="22"/>
        </w:rPr>
      </w:pPr>
    </w:p>
    <w:p w:rsidR="006F20B7" w:rsidRPr="00975E22" w:rsidRDefault="006F20B7" w:rsidP="00B67F73">
      <w:pPr>
        <w:pStyle w:val="Loendilik"/>
        <w:numPr>
          <w:ilvl w:val="0"/>
          <w:numId w:val="27"/>
        </w:numPr>
        <w:jc w:val="both"/>
        <w:rPr>
          <w:sz w:val="22"/>
          <w:szCs w:val="22"/>
        </w:rPr>
      </w:pPr>
      <w:r w:rsidRPr="00975E22">
        <w:rPr>
          <w:b/>
          <w:sz w:val="22"/>
          <w:szCs w:val="22"/>
        </w:rPr>
        <w:t>Kuidas linn suuda</w:t>
      </w:r>
      <w:r w:rsidR="000843B5" w:rsidRPr="00975E22">
        <w:rPr>
          <w:b/>
          <w:sz w:val="22"/>
          <w:szCs w:val="22"/>
        </w:rPr>
        <w:t>b</w:t>
      </w:r>
      <w:r w:rsidRPr="00975E22">
        <w:rPr>
          <w:b/>
          <w:sz w:val="22"/>
          <w:szCs w:val="22"/>
        </w:rPr>
        <w:t xml:space="preserve"> </w:t>
      </w:r>
      <w:r w:rsidR="000843B5" w:rsidRPr="00975E22">
        <w:rPr>
          <w:b/>
          <w:sz w:val="22"/>
          <w:szCs w:val="22"/>
        </w:rPr>
        <w:t xml:space="preserve">elamuarenduses </w:t>
      </w:r>
      <w:r w:rsidR="00667696" w:rsidRPr="00975E22">
        <w:rPr>
          <w:b/>
          <w:sz w:val="22"/>
          <w:szCs w:val="22"/>
        </w:rPr>
        <w:t xml:space="preserve">ja -turul </w:t>
      </w:r>
      <w:r w:rsidRPr="00975E22">
        <w:rPr>
          <w:b/>
          <w:sz w:val="22"/>
          <w:szCs w:val="22"/>
        </w:rPr>
        <w:t xml:space="preserve">konkureerida eeslinnaga? </w:t>
      </w:r>
      <w:r w:rsidRPr="00975E22">
        <w:rPr>
          <w:sz w:val="22"/>
          <w:szCs w:val="22"/>
        </w:rPr>
        <w:t xml:space="preserve">Kuidas tuua elamuarendus tagasi Tartusse, kui eeslinnakasv on </w:t>
      </w:r>
      <w:r w:rsidR="005C3716" w:rsidRPr="00975E22">
        <w:rPr>
          <w:sz w:val="22"/>
          <w:szCs w:val="22"/>
        </w:rPr>
        <w:t xml:space="preserve">kriisijärgselt </w:t>
      </w:r>
      <w:r w:rsidRPr="00975E22">
        <w:rPr>
          <w:sz w:val="22"/>
          <w:szCs w:val="22"/>
        </w:rPr>
        <w:t>veelgi kiirenenud? Sidus äärelinn on positsioneerunud elamuturul hinna-, arendus- ja elu</w:t>
      </w:r>
      <w:r w:rsidR="00B67F73" w:rsidRPr="00975E22">
        <w:rPr>
          <w:sz w:val="22"/>
          <w:szCs w:val="22"/>
        </w:rPr>
        <w:t>keskkonna argumentidega</w:t>
      </w:r>
      <w:r w:rsidRPr="00975E22">
        <w:rPr>
          <w:sz w:val="22"/>
          <w:szCs w:val="22"/>
        </w:rPr>
        <w:t xml:space="preserve">. Linnaruumiliselt on 3-5 km </w:t>
      </w:r>
      <w:r w:rsidR="000843B5" w:rsidRPr="00975E22">
        <w:rPr>
          <w:sz w:val="22"/>
          <w:szCs w:val="22"/>
        </w:rPr>
        <w:t xml:space="preserve">vööndis </w:t>
      </w:r>
      <w:r w:rsidRPr="00975E22">
        <w:rPr>
          <w:sz w:val="22"/>
          <w:szCs w:val="22"/>
        </w:rPr>
        <w:t>linna piirist arendusruumi küllaga</w:t>
      </w:r>
      <w:r w:rsidR="00B67F73" w:rsidRPr="00975E22">
        <w:rPr>
          <w:sz w:val="22"/>
          <w:szCs w:val="22"/>
        </w:rPr>
        <w:t xml:space="preserve">, ka liikuvus on </w:t>
      </w:r>
      <w:r w:rsidR="000843B5" w:rsidRPr="00975E22">
        <w:rPr>
          <w:sz w:val="22"/>
          <w:szCs w:val="22"/>
        </w:rPr>
        <w:t xml:space="preserve">seal </w:t>
      </w:r>
      <w:r w:rsidR="00B67F73" w:rsidRPr="00975E22">
        <w:rPr>
          <w:sz w:val="22"/>
          <w:szCs w:val="22"/>
        </w:rPr>
        <w:t>võrdlemisi hea</w:t>
      </w:r>
      <w:r w:rsidR="00667696" w:rsidRPr="00975E22">
        <w:rPr>
          <w:sz w:val="22"/>
          <w:szCs w:val="22"/>
        </w:rPr>
        <w:t>, mis tagab juurdepääsu linnateenustele</w:t>
      </w:r>
      <w:r w:rsidR="00B67F73" w:rsidRPr="00975E22">
        <w:rPr>
          <w:sz w:val="22"/>
          <w:szCs w:val="22"/>
        </w:rPr>
        <w:t>.</w:t>
      </w:r>
      <w:r w:rsidRPr="00975E22">
        <w:rPr>
          <w:sz w:val="22"/>
          <w:szCs w:val="22"/>
        </w:rPr>
        <w:t xml:space="preserve"> </w:t>
      </w:r>
    </w:p>
    <w:p w:rsidR="006F20B7" w:rsidRPr="00975E22" w:rsidRDefault="006F20B7" w:rsidP="007F72BF">
      <w:pPr>
        <w:jc w:val="both"/>
        <w:rPr>
          <w:sz w:val="22"/>
          <w:szCs w:val="22"/>
        </w:rPr>
      </w:pPr>
    </w:p>
    <w:p w:rsidR="00B67F73" w:rsidRPr="00975E22" w:rsidRDefault="00F04C8E" w:rsidP="00B67F73">
      <w:pPr>
        <w:pStyle w:val="Loendilik"/>
        <w:numPr>
          <w:ilvl w:val="0"/>
          <w:numId w:val="27"/>
        </w:numPr>
        <w:jc w:val="both"/>
        <w:rPr>
          <w:sz w:val="22"/>
          <w:szCs w:val="22"/>
        </w:rPr>
      </w:pPr>
      <w:r w:rsidRPr="00975E22">
        <w:rPr>
          <w:b/>
          <w:bCs/>
          <w:sz w:val="22"/>
          <w:szCs w:val="22"/>
        </w:rPr>
        <w:t xml:space="preserve">Kuidas lahendada </w:t>
      </w:r>
      <w:r w:rsidR="00B67F73" w:rsidRPr="00975E22">
        <w:rPr>
          <w:b/>
          <w:bCs/>
          <w:sz w:val="22"/>
          <w:szCs w:val="22"/>
        </w:rPr>
        <w:t>paneelmaja-a</w:t>
      </w:r>
      <w:r w:rsidRPr="00975E22">
        <w:rPr>
          <w:b/>
          <w:bCs/>
          <w:sz w:val="22"/>
          <w:szCs w:val="22"/>
        </w:rPr>
        <w:t>sumite kahanemine?</w:t>
      </w:r>
      <w:r w:rsidR="00B67F73" w:rsidRPr="00975E22">
        <w:rPr>
          <w:sz w:val="22"/>
          <w:szCs w:val="22"/>
        </w:rPr>
        <w:t xml:space="preserve"> Kes asustab Annelinna (-2500</w:t>
      </w:r>
      <w:r w:rsidR="00DE302F" w:rsidRPr="00975E22">
        <w:rPr>
          <w:sz w:val="22"/>
          <w:szCs w:val="22"/>
        </w:rPr>
        <w:t xml:space="preserve"> aastaks 2035</w:t>
      </w:r>
      <w:r w:rsidR="00B67F73" w:rsidRPr="00975E22">
        <w:rPr>
          <w:sz w:val="22"/>
          <w:szCs w:val="22"/>
        </w:rPr>
        <w:t>) jt paneelmajade korterid, sõltumata väikeleibkonnade ja üürieluruumide kasvust?</w:t>
      </w:r>
      <w:r w:rsidR="000843B5" w:rsidRPr="00975E22">
        <w:rPr>
          <w:sz w:val="22"/>
          <w:szCs w:val="22"/>
        </w:rPr>
        <w:t xml:space="preserve"> Kindlasti ei piisa mainekujunduslikest võtetest ja </w:t>
      </w:r>
      <w:r w:rsidR="00DE302F" w:rsidRPr="00975E22">
        <w:rPr>
          <w:sz w:val="22"/>
          <w:szCs w:val="22"/>
        </w:rPr>
        <w:t xml:space="preserve">pehmetest </w:t>
      </w:r>
      <w:r w:rsidR="00EB1692" w:rsidRPr="00975E22">
        <w:rPr>
          <w:sz w:val="22"/>
          <w:szCs w:val="22"/>
        </w:rPr>
        <w:t xml:space="preserve">omaalgatuslikest </w:t>
      </w:r>
      <w:r w:rsidR="000843B5" w:rsidRPr="00975E22">
        <w:rPr>
          <w:sz w:val="22"/>
          <w:szCs w:val="22"/>
        </w:rPr>
        <w:t>sootsiumip</w:t>
      </w:r>
      <w:r w:rsidR="00DE302F" w:rsidRPr="00975E22">
        <w:rPr>
          <w:sz w:val="22"/>
          <w:szCs w:val="22"/>
        </w:rPr>
        <w:t>rojektidest –</w:t>
      </w:r>
      <w:r w:rsidR="000843B5" w:rsidRPr="00975E22">
        <w:rPr>
          <w:sz w:val="22"/>
          <w:szCs w:val="22"/>
        </w:rPr>
        <w:t xml:space="preserve"> küsimus on kaalukates investeeringutes elamu</w:t>
      </w:r>
      <w:r w:rsidR="00DE302F" w:rsidRPr="00975E22">
        <w:rPr>
          <w:sz w:val="22"/>
          <w:szCs w:val="22"/>
        </w:rPr>
        <w:t>-</w:t>
      </w:r>
      <w:r w:rsidR="000843B5" w:rsidRPr="00975E22">
        <w:rPr>
          <w:sz w:val="22"/>
          <w:szCs w:val="22"/>
        </w:rPr>
        <w:t>uuendusse.</w:t>
      </w:r>
    </w:p>
    <w:p w:rsidR="00740878" w:rsidRPr="00975E22" w:rsidRDefault="00740878" w:rsidP="007F72BF">
      <w:pPr>
        <w:jc w:val="both"/>
        <w:rPr>
          <w:sz w:val="22"/>
          <w:szCs w:val="22"/>
        </w:rPr>
      </w:pPr>
    </w:p>
    <w:p w:rsidR="007F72BF" w:rsidRPr="00975E22" w:rsidRDefault="007F72BF" w:rsidP="007F72BF">
      <w:pPr>
        <w:jc w:val="both"/>
        <w:rPr>
          <w:sz w:val="22"/>
          <w:szCs w:val="22"/>
        </w:rPr>
      </w:pPr>
      <w:r w:rsidRPr="00975E22">
        <w:rPr>
          <w:sz w:val="22"/>
          <w:szCs w:val="22"/>
        </w:rPr>
        <w:t xml:space="preserve">Käesolev töö </w:t>
      </w:r>
      <w:r w:rsidR="008520D5" w:rsidRPr="00975E22">
        <w:rPr>
          <w:sz w:val="22"/>
          <w:szCs w:val="22"/>
        </w:rPr>
        <w:t>lähtub</w:t>
      </w:r>
      <w:r w:rsidR="007065F1" w:rsidRPr="00975E22">
        <w:rPr>
          <w:sz w:val="22"/>
          <w:szCs w:val="22"/>
        </w:rPr>
        <w:t xml:space="preserve"> kah</w:t>
      </w:r>
      <w:r w:rsidR="008520D5" w:rsidRPr="00975E22">
        <w:rPr>
          <w:sz w:val="22"/>
          <w:szCs w:val="22"/>
        </w:rPr>
        <w:t>es</w:t>
      </w:r>
      <w:r w:rsidR="007065F1" w:rsidRPr="00975E22">
        <w:rPr>
          <w:sz w:val="22"/>
          <w:szCs w:val="22"/>
        </w:rPr>
        <w:t>t värske</w:t>
      </w:r>
      <w:r w:rsidR="008520D5" w:rsidRPr="00975E22">
        <w:rPr>
          <w:sz w:val="22"/>
          <w:szCs w:val="22"/>
        </w:rPr>
        <w:t>s</w:t>
      </w:r>
      <w:r w:rsidR="007065F1" w:rsidRPr="00975E22">
        <w:rPr>
          <w:sz w:val="22"/>
          <w:szCs w:val="22"/>
        </w:rPr>
        <w:t>t uuringu</w:t>
      </w:r>
      <w:r w:rsidR="008520D5" w:rsidRPr="00975E22">
        <w:rPr>
          <w:sz w:val="22"/>
          <w:szCs w:val="22"/>
        </w:rPr>
        <w:t>s</w:t>
      </w:r>
      <w:r w:rsidR="007065F1" w:rsidRPr="00975E22">
        <w:rPr>
          <w:sz w:val="22"/>
          <w:szCs w:val="22"/>
        </w:rPr>
        <w:t xml:space="preserve">t. Esiteks võetakse kaasa </w:t>
      </w:r>
      <w:r w:rsidR="008520D5" w:rsidRPr="00975E22">
        <w:rPr>
          <w:sz w:val="22"/>
          <w:szCs w:val="22"/>
        </w:rPr>
        <w:t xml:space="preserve">ja arendatakse edasi </w:t>
      </w:r>
      <w:r w:rsidR="007065F1" w:rsidRPr="00975E22">
        <w:rPr>
          <w:sz w:val="22"/>
          <w:szCs w:val="22"/>
        </w:rPr>
        <w:t xml:space="preserve">2014. aasta kevadel Tartu Regiooni Energiaagentuuri koostatud Tartu linna elamuehituse dünaamika ja </w:t>
      </w:r>
      <w:r w:rsidR="007065F1" w:rsidRPr="00975E22">
        <w:rPr>
          <w:sz w:val="22"/>
          <w:szCs w:val="22"/>
          <w:u w:val="single"/>
        </w:rPr>
        <w:t>eluasemenõudluse prognoosi</w:t>
      </w:r>
      <w:r w:rsidR="007065F1" w:rsidRPr="00975E22">
        <w:rPr>
          <w:sz w:val="22"/>
          <w:szCs w:val="22"/>
        </w:rPr>
        <w:t xml:space="preserve">. Teiseks </w:t>
      </w:r>
      <w:r w:rsidR="008520D5" w:rsidRPr="00975E22">
        <w:rPr>
          <w:sz w:val="22"/>
          <w:szCs w:val="22"/>
        </w:rPr>
        <w:t xml:space="preserve">võetakse aluseks </w:t>
      </w:r>
      <w:r w:rsidRPr="00975E22">
        <w:rPr>
          <w:sz w:val="22"/>
          <w:szCs w:val="22"/>
        </w:rPr>
        <w:t xml:space="preserve">2015. aasta mais Geomedia ja Tartu Ülikooli konsortsiumi koostatud </w:t>
      </w:r>
      <w:r w:rsidRPr="00975E22">
        <w:rPr>
          <w:sz w:val="22"/>
          <w:szCs w:val="22"/>
          <w:u w:val="single"/>
        </w:rPr>
        <w:t>Tartu rahv</w:t>
      </w:r>
      <w:r w:rsidR="008520D5" w:rsidRPr="00975E22">
        <w:rPr>
          <w:sz w:val="22"/>
          <w:szCs w:val="22"/>
          <w:u w:val="single"/>
        </w:rPr>
        <w:t>astikuprognoos</w:t>
      </w:r>
      <w:r w:rsidRPr="00975E22">
        <w:rPr>
          <w:sz w:val="22"/>
          <w:szCs w:val="22"/>
          <w:u w:val="single"/>
        </w:rPr>
        <w:t xml:space="preserve"> 2035</w:t>
      </w:r>
      <w:r w:rsidRPr="00975E22">
        <w:rPr>
          <w:sz w:val="22"/>
          <w:szCs w:val="22"/>
        </w:rPr>
        <w:t xml:space="preserve">, mis pakkus tänaste parimate andmete (aegridade), teadmiste ja modelleerimisoskuste kohaselt välja kaks stsenaariumi: baasstsenaarium ja rändestsenaarium. </w:t>
      </w:r>
      <w:r w:rsidR="008520D5" w:rsidRPr="00975E22">
        <w:rPr>
          <w:sz w:val="22"/>
          <w:szCs w:val="22"/>
        </w:rPr>
        <w:t>R</w:t>
      </w:r>
      <w:r w:rsidRPr="00975E22">
        <w:rPr>
          <w:sz w:val="22"/>
          <w:szCs w:val="22"/>
        </w:rPr>
        <w:t xml:space="preserve">ändestsenaariumis </w:t>
      </w:r>
      <w:r w:rsidR="008520D5" w:rsidRPr="00975E22">
        <w:rPr>
          <w:sz w:val="22"/>
          <w:szCs w:val="22"/>
        </w:rPr>
        <w:t xml:space="preserve">on </w:t>
      </w:r>
      <w:r w:rsidRPr="00975E22">
        <w:rPr>
          <w:sz w:val="22"/>
          <w:szCs w:val="22"/>
        </w:rPr>
        <w:t xml:space="preserve">võetud rändesaldo </w:t>
      </w:r>
      <w:r w:rsidR="008520D5" w:rsidRPr="00975E22">
        <w:rPr>
          <w:sz w:val="22"/>
          <w:szCs w:val="22"/>
        </w:rPr>
        <w:t>napilt</w:t>
      </w:r>
      <w:r w:rsidRPr="00975E22">
        <w:rPr>
          <w:sz w:val="22"/>
          <w:szCs w:val="22"/>
        </w:rPr>
        <w:t xml:space="preserve"> positiivseks, kuid </w:t>
      </w:r>
      <w:r w:rsidR="008520D5" w:rsidRPr="00975E22">
        <w:rPr>
          <w:sz w:val="22"/>
          <w:szCs w:val="22"/>
        </w:rPr>
        <w:t xml:space="preserve">arvestaks </w:t>
      </w:r>
      <w:r w:rsidRPr="00975E22">
        <w:rPr>
          <w:sz w:val="22"/>
          <w:szCs w:val="22"/>
        </w:rPr>
        <w:t>ka rahvastiku loomuliku muutus</w:t>
      </w:r>
      <w:r w:rsidR="008520D5" w:rsidRPr="00975E22">
        <w:rPr>
          <w:sz w:val="22"/>
          <w:szCs w:val="22"/>
        </w:rPr>
        <w:t>ega</w:t>
      </w:r>
      <w:r w:rsidRPr="00975E22">
        <w:rPr>
          <w:sz w:val="22"/>
          <w:szCs w:val="22"/>
        </w:rPr>
        <w:t xml:space="preserve">. </w:t>
      </w:r>
      <w:r w:rsidR="00D4053F" w:rsidRPr="00975E22">
        <w:rPr>
          <w:sz w:val="22"/>
          <w:szCs w:val="22"/>
        </w:rPr>
        <w:t>R</w:t>
      </w:r>
      <w:r w:rsidRPr="00975E22">
        <w:rPr>
          <w:sz w:val="22"/>
          <w:szCs w:val="22"/>
        </w:rPr>
        <w:t>ahvastikuprotsessid</w:t>
      </w:r>
      <w:r w:rsidR="00D4053F" w:rsidRPr="00975E22">
        <w:rPr>
          <w:sz w:val="22"/>
          <w:szCs w:val="22"/>
        </w:rPr>
        <w:t xml:space="preserve"> on sisendiks elamuarengutele, mi</w:t>
      </w:r>
      <w:r w:rsidR="008520D5" w:rsidRPr="00975E22">
        <w:rPr>
          <w:sz w:val="22"/>
          <w:szCs w:val="22"/>
        </w:rPr>
        <w:t xml:space="preserve">da suunavad </w:t>
      </w:r>
      <w:r w:rsidR="00D4053F" w:rsidRPr="00975E22">
        <w:rPr>
          <w:sz w:val="22"/>
          <w:szCs w:val="22"/>
        </w:rPr>
        <w:t>ainuvaldavalt turujõud</w:t>
      </w:r>
      <w:r w:rsidRPr="00975E22">
        <w:rPr>
          <w:sz w:val="22"/>
          <w:szCs w:val="22"/>
        </w:rPr>
        <w:t>.</w:t>
      </w:r>
      <w:r w:rsidR="00D4053F" w:rsidRPr="00975E22">
        <w:rPr>
          <w:sz w:val="22"/>
          <w:szCs w:val="22"/>
        </w:rPr>
        <w:t xml:space="preserve"> </w:t>
      </w:r>
      <w:r w:rsidR="0025113A" w:rsidRPr="00975E22">
        <w:rPr>
          <w:sz w:val="22"/>
          <w:szCs w:val="22"/>
        </w:rPr>
        <w:t xml:space="preserve">Mõistagi loob elamuarendusele fooni konkreetsemalt leibkonnademograafia ning üldised elanike ootused ja asukohaeelistused rääkimata majandusarengust ja tööturust, et kasvatada reaaltulu ja elatustaset. </w:t>
      </w:r>
      <w:r w:rsidR="00D4053F" w:rsidRPr="00975E22">
        <w:rPr>
          <w:sz w:val="22"/>
          <w:szCs w:val="22"/>
        </w:rPr>
        <w:t>Ainus avaliku kontrolli võimalus ongi planeering, antud juhul üldplaneering, mis loob ja edendab linnatulevikku planeerimis– ja ehitusõiguse abil.</w:t>
      </w:r>
    </w:p>
    <w:p w:rsidR="00D4053F" w:rsidRPr="00975E22" w:rsidRDefault="00D4053F" w:rsidP="007F72BF">
      <w:pPr>
        <w:jc w:val="both"/>
        <w:rPr>
          <w:sz w:val="22"/>
          <w:szCs w:val="22"/>
        </w:rPr>
      </w:pPr>
    </w:p>
    <w:p w:rsidR="007F72BF" w:rsidRPr="00975E22" w:rsidRDefault="00EF29BA" w:rsidP="007F72BF">
      <w:pPr>
        <w:jc w:val="both"/>
        <w:rPr>
          <w:sz w:val="22"/>
          <w:szCs w:val="22"/>
        </w:rPr>
      </w:pPr>
      <w:r w:rsidRPr="00975E22">
        <w:rPr>
          <w:sz w:val="22"/>
          <w:szCs w:val="22"/>
        </w:rPr>
        <w:t>Töö juhtmõtted ja järeldused stsenaariumite tuumast ning üldplaneeringu koostamisel olulistest asjaoludest on üldistatud enne seda</w:t>
      </w:r>
      <w:r w:rsidR="00F31AFF" w:rsidRPr="00975E22">
        <w:rPr>
          <w:sz w:val="22"/>
          <w:szCs w:val="22"/>
        </w:rPr>
        <w:t xml:space="preserve"> sissejuhatava</w:t>
      </w:r>
      <w:r w:rsidRPr="00975E22">
        <w:rPr>
          <w:sz w:val="22"/>
          <w:szCs w:val="22"/>
        </w:rPr>
        <w:t xml:space="preserve">t osa. </w:t>
      </w:r>
      <w:r w:rsidR="00F31AFF" w:rsidRPr="00975E22">
        <w:rPr>
          <w:sz w:val="22"/>
          <w:szCs w:val="22"/>
        </w:rPr>
        <w:t xml:space="preserve">Sissejuhatus on sillaks töö metoodikale ja analüüsile Tartu ning linnapiirkonna elamuarengutest 2035+. </w:t>
      </w:r>
    </w:p>
    <w:p w:rsidR="00F31AFF" w:rsidRPr="00975E22" w:rsidRDefault="00F31AFF" w:rsidP="007F72BF">
      <w:pPr>
        <w:jc w:val="both"/>
        <w:rPr>
          <w:sz w:val="22"/>
          <w:szCs w:val="22"/>
        </w:rPr>
      </w:pPr>
    </w:p>
    <w:p w:rsidR="007F72BF" w:rsidRPr="00975E22" w:rsidRDefault="007F72BF" w:rsidP="007F72BF">
      <w:pPr>
        <w:pStyle w:val="Kehatekst"/>
        <w:rPr>
          <w:sz w:val="22"/>
          <w:szCs w:val="22"/>
        </w:rPr>
      </w:pPr>
      <w:r w:rsidRPr="00975E22">
        <w:rPr>
          <w:sz w:val="22"/>
          <w:szCs w:val="22"/>
        </w:rPr>
        <w:t xml:space="preserve">Tartu linna </w:t>
      </w:r>
      <w:r w:rsidR="00F31AFF" w:rsidRPr="00975E22">
        <w:rPr>
          <w:sz w:val="22"/>
          <w:szCs w:val="22"/>
        </w:rPr>
        <w:t xml:space="preserve">elamuprognoosi koostasid </w:t>
      </w:r>
      <w:r w:rsidRPr="00975E22">
        <w:rPr>
          <w:sz w:val="22"/>
          <w:szCs w:val="22"/>
        </w:rPr>
        <w:t>rahvastikuprognoos</w:t>
      </w:r>
      <w:r w:rsidR="00F31AFF" w:rsidRPr="00975E22">
        <w:rPr>
          <w:sz w:val="22"/>
          <w:szCs w:val="22"/>
        </w:rPr>
        <w:t>i ja eluasemenõudluse prognoosi alusel</w:t>
      </w:r>
      <w:r w:rsidRPr="00975E22">
        <w:rPr>
          <w:sz w:val="22"/>
          <w:szCs w:val="22"/>
        </w:rPr>
        <w:t xml:space="preserve"> Tartu Linnavalitsuse l</w:t>
      </w:r>
      <w:r w:rsidRPr="00975E22">
        <w:rPr>
          <w:rFonts w:cs="Arial"/>
          <w:sz w:val="22"/>
          <w:szCs w:val="22"/>
        </w:rPr>
        <w:t>innaplaneerimise ja maakorralduse osakonna</w:t>
      </w:r>
      <w:r w:rsidRPr="00975E22">
        <w:rPr>
          <w:sz w:val="22"/>
          <w:szCs w:val="22"/>
        </w:rPr>
        <w:t xml:space="preserve"> tellimusel</w:t>
      </w:r>
      <w:r w:rsidR="00330160" w:rsidRPr="00975E22">
        <w:rPr>
          <w:sz w:val="22"/>
          <w:szCs w:val="22"/>
        </w:rPr>
        <w:t xml:space="preserve"> Antti Roose</w:t>
      </w:r>
      <w:r w:rsidRPr="00975E22">
        <w:rPr>
          <w:sz w:val="22"/>
          <w:szCs w:val="22"/>
        </w:rPr>
        <w:t xml:space="preserve"> </w:t>
      </w:r>
      <w:r w:rsidR="00330160" w:rsidRPr="00975E22">
        <w:rPr>
          <w:sz w:val="22"/>
          <w:szCs w:val="22"/>
        </w:rPr>
        <w:t xml:space="preserve">ja Martin Gauk. </w:t>
      </w:r>
      <w:r w:rsidRPr="00975E22">
        <w:rPr>
          <w:sz w:val="22"/>
          <w:szCs w:val="22"/>
        </w:rPr>
        <w:t>Täname Tartu linna</w:t>
      </w:r>
      <w:r w:rsidR="00330160" w:rsidRPr="00975E22">
        <w:rPr>
          <w:sz w:val="22"/>
          <w:szCs w:val="22"/>
        </w:rPr>
        <w:t xml:space="preserve">ametnikke sisuka </w:t>
      </w:r>
      <w:r w:rsidRPr="00975E22">
        <w:rPr>
          <w:sz w:val="22"/>
          <w:szCs w:val="22"/>
        </w:rPr>
        <w:t>koostöö eest!</w:t>
      </w:r>
    </w:p>
    <w:p w:rsidR="007F72BF" w:rsidRPr="00975E22" w:rsidRDefault="007F72BF" w:rsidP="007F72BF">
      <w:pPr>
        <w:jc w:val="both"/>
        <w:rPr>
          <w:sz w:val="22"/>
          <w:szCs w:val="22"/>
        </w:rPr>
      </w:pPr>
    </w:p>
    <w:p w:rsidR="00A36632" w:rsidRPr="00975E22" w:rsidRDefault="00A36632" w:rsidP="00BA285B">
      <w:pPr>
        <w:pStyle w:val="Loendilik"/>
        <w:jc w:val="both"/>
        <w:rPr>
          <w:sz w:val="22"/>
          <w:szCs w:val="22"/>
        </w:rPr>
      </w:pPr>
    </w:p>
    <w:p w:rsidR="00DE778A" w:rsidRPr="00975E22" w:rsidRDefault="00DE778A" w:rsidP="00DE778A">
      <w:pPr>
        <w:pStyle w:val="Pealkiri1"/>
      </w:pPr>
      <w:bookmarkStart w:id="3" w:name="_Toc428572169"/>
      <w:r w:rsidRPr="00975E22">
        <w:t>I Metoodika</w:t>
      </w:r>
      <w:bookmarkEnd w:id="3"/>
    </w:p>
    <w:p w:rsidR="00C22F01" w:rsidRPr="00975E22" w:rsidRDefault="00C22F01" w:rsidP="00C22F01"/>
    <w:p w:rsidR="004C6F20" w:rsidRPr="00975E22" w:rsidRDefault="000C3239" w:rsidP="004C6F20">
      <w:pPr>
        <w:rPr>
          <w:sz w:val="22"/>
          <w:szCs w:val="22"/>
        </w:rPr>
      </w:pPr>
      <w:r w:rsidRPr="00975E22">
        <w:rPr>
          <w:sz w:val="22"/>
          <w:szCs w:val="22"/>
        </w:rPr>
        <w:t>Tartu linnavalitsuse l</w:t>
      </w:r>
      <w:r w:rsidR="004C6F20" w:rsidRPr="00975E22">
        <w:rPr>
          <w:sz w:val="22"/>
          <w:szCs w:val="22"/>
        </w:rPr>
        <w:t>ähteülesanne määratles töö sisu järgmiselt:</w:t>
      </w:r>
    </w:p>
    <w:p w:rsidR="000C3239" w:rsidRPr="00975E22" w:rsidRDefault="000C3239" w:rsidP="000C3239">
      <w:pPr>
        <w:rPr>
          <w:sz w:val="22"/>
          <w:szCs w:val="22"/>
        </w:rPr>
      </w:pPr>
      <w:r w:rsidRPr="00975E22">
        <w:rPr>
          <w:sz w:val="22"/>
          <w:szCs w:val="22"/>
        </w:rPr>
        <w:t>„Töö eesmärgiks on linna arengudokumentide, kehtivate planeeringute  ja varasemate uuringute täiendava analüüsi alusel ettepanekute tegemine linnaregiooni, linna ja linnaasumite elaniku arvu kavandamiseks aastani 2035+.</w:t>
      </w:r>
    </w:p>
    <w:p w:rsidR="000C3239" w:rsidRPr="00975E22" w:rsidRDefault="000C3239" w:rsidP="000C3239">
      <w:pPr>
        <w:rPr>
          <w:sz w:val="22"/>
          <w:szCs w:val="22"/>
        </w:rPr>
      </w:pPr>
      <w:r w:rsidRPr="00975E22">
        <w:rPr>
          <w:sz w:val="22"/>
          <w:szCs w:val="22"/>
        </w:rPr>
        <w:t xml:space="preserve">Töö koostamisel võtta aluseks varasemad uuringud: Tartu linna elamuehituse dünaamika ja eluasemenõudluse prognoos (TREA), Statistikaameti poolt koostatud Rahvastikuprognoos aastani 2040  ja Tartu linna rahvastikuprognoos aastani 2035 (valmib aprillis) ning arvestada Tartu linna arengudokumentidega: Arengustrateegia Tartu 2030 , Tartu linnapiirkonna jätkusuutliku arengu strateegia 2014-2020 ja Tartu kesklinna arengustrateegia. </w:t>
      </w:r>
    </w:p>
    <w:p w:rsidR="00783231" w:rsidRPr="00975E22" w:rsidRDefault="000C3239" w:rsidP="000C3239">
      <w:pPr>
        <w:rPr>
          <w:sz w:val="22"/>
          <w:szCs w:val="22"/>
        </w:rPr>
      </w:pPr>
      <w:r w:rsidRPr="00975E22">
        <w:rPr>
          <w:sz w:val="22"/>
          <w:szCs w:val="22"/>
        </w:rPr>
        <w:t>Töö koostamisel arvestada koostatava rahvastikuprognoosi nn. optimistlikku varianti.“</w:t>
      </w:r>
    </w:p>
    <w:p w:rsidR="008520D5" w:rsidRPr="00975E22" w:rsidRDefault="008520D5" w:rsidP="000C3239">
      <w:pPr>
        <w:rPr>
          <w:sz w:val="22"/>
          <w:szCs w:val="22"/>
        </w:rPr>
      </w:pPr>
    </w:p>
    <w:p w:rsidR="008520D5" w:rsidRPr="00975E22" w:rsidRDefault="008520D5" w:rsidP="000C3239">
      <w:pPr>
        <w:rPr>
          <w:sz w:val="22"/>
          <w:szCs w:val="22"/>
        </w:rPr>
      </w:pPr>
      <w:r w:rsidRPr="00975E22">
        <w:rPr>
          <w:sz w:val="22"/>
          <w:szCs w:val="22"/>
        </w:rPr>
        <w:t>Uuringu lähtekohad on järgmised.</w:t>
      </w:r>
    </w:p>
    <w:p w:rsidR="008520D5" w:rsidRPr="00975E22" w:rsidRDefault="008520D5" w:rsidP="000C3239">
      <w:pPr>
        <w:rPr>
          <w:sz w:val="22"/>
          <w:szCs w:val="22"/>
        </w:rPr>
      </w:pPr>
    </w:p>
    <w:p w:rsidR="008520D5" w:rsidRPr="00975E22" w:rsidRDefault="008520D5" w:rsidP="008520D5">
      <w:pPr>
        <w:pStyle w:val="Loendilik"/>
        <w:numPr>
          <w:ilvl w:val="0"/>
          <w:numId w:val="6"/>
        </w:numPr>
        <w:jc w:val="both"/>
        <w:rPr>
          <w:sz w:val="22"/>
          <w:szCs w:val="22"/>
        </w:rPr>
      </w:pPr>
      <w:r w:rsidRPr="00975E22">
        <w:rPr>
          <w:sz w:val="22"/>
          <w:szCs w:val="22"/>
        </w:rPr>
        <w:t xml:space="preserve">Tartu arengukava aastani 2030 deklareerib maakasutuses linnaruumi ökonoomset ja efektiivset kasutust. </w:t>
      </w:r>
    </w:p>
    <w:p w:rsidR="008520D5" w:rsidRPr="00975E22" w:rsidRDefault="008520D5" w:rsidP="008520D5">
      <w:pPr>
        <w:pStyle w:val="Loendilik"/>
        <w:numPr>
          <w:ilvl w:val="0"/>
          <w:numId w:val="6"/>
        </w:numPr>
        <w:jc w:val="both"/>
        <w:rPr>
          <w:sz w:val="22"/>
          <w:szCs w:val="22"/>
        </w:rPr>
      </w:pPr>
      <w:r w:rsidRPr="00975E22">
        <w:rPr>
          <w:sz w:val="22"/>
          <w:szCs w:val="22"/>
        </w:rPr>
        <w:t xml:space="preserve">Kolmandiku Tartu pindalast võtab enda alla elamumaa, mis on kõige suurem ja kõige dünaamilisem osa linna maast. </w:t>
      </w:r>
    </w:p>
    <w:p w:rsidR="008520D5" w:rsidRPr="00975E22" w:rsidRDefault="008520D5" w:rsidP="008520D5">
      <w:pPr>
        <w:pStyle w:val="Loendilik"/>
        <w:numPr>
          <w:ilvl w:val="0"/>
          <w:numId w:val="6"/>
        </w:numPr>
        <w:jc w:val="both"/>
        <w:rPr>
          <w:sz w:val="22"/>
          <w:szCs w:val="22"/>
        </w:rPr>
      </w:pPr>
      <w:r w:rsidRPr="00975E22">
        <w:rPr>
          <w:sz w:val="22"/>
          <w:szCs w:val="22"/>
        </w:rPr>
        <w:t>Tartu elamuturgu tuleb käsitleda terviklikult ja sidusalt linnapiirkonnana, mis halduslikult hõlmab lisaks Tartu linnale viit eeslinnavalda. Morfoloogiliselt jaguneb linnapiirkond kolmeks: tuumiklinn põhiliselt linna halduspiirides pluss sidus-külgnevad uusasumid (Soinaste, Vahi, Räni); eeslinnavööks, kus keskmine elanike tihedus on kuni 40 in/km</w:t>
      </w:r>
      <w:r w:rsidRPr="00975E22">
        <w:rPr>
          <w:sz w:val="22"/>
          <w:szCs w:val="22"/>
          <w:vertAlign w:val="superscript"/>
        </w:rPr>
        <w:t>2</w:t>
      </w:r>
      <w:r w:rsidRPr="00975E22">
        <w:rPr>
          <w:sz w:val="22"/>
          <w:szCs w:val="22"/>
        </w:rPr>
        <w:t>, ning saarelise asendiga kauglinnastunud uusasumid (kuni 10-15 km linna piirist).</w:t>
      </w:r>
    </w:p>
    <w:p w:rsidR="008520D5" w:rsidRPr="00975E22" w:rsidRDefault="008520D5" w:rsidP="008520D5">
      <w:pPr>
        <w:pStyle w:val="Loendilik"/>
        <w:numPr>
          <w:ilvl w:val="0"/>
          <w:numId w:val="6"/>
        </w:numPr>
        <w:jc w:val="both"/>
        <w:rPr>
          <w:sz w:val="22"/>
          <w:szCs w:val="22"/>
        </w:rPr>
      </w:pPr>
      <w:r w:rsidRPr="00975E22">
        <w:rPr>
          <w:sz w:val="22"/>
          <w:szCs w:val="22"/>
        </w:rPr>
        <w:t>Lähtuda riiklikest registritest elamumajanduse ja ehituse indikaatorite valikul.</w:t>
      </w:r>
    </w:p>
    <w:p w:rsidR="008520D5" w:rsidRPr="00975E22" w:rsidRDefault="00605BF8" w:rsidP="008520D5">
      <w:pPr>
        <w:pStyle w:val="Loendilik"/>
        <w:numPr>
          <w:ilvl w:val="0"/>
          <w:numId w:val="6"/>
        </w:numPr>
        <w:jc w:val="both"/>
        <w:rPr>
          <w:sz w:val="22"/>
          <w:szCs w:val="22"/>
        </w:rPr>
      </w:pPr>
      <w:r w:rsidRPr="00975E22">
        <w:rPr>
          <w:rFonts w:eastAsiaTheme="minorHAnsi"/>
          <w:sz w:val="22"/>
          <w:szCs w:val="22"/>
        </w:rPr>
        <w:t xml:space="preserve">Lähtuda </w:t>
      </w:r>
      <w:r w:rsidR="008520D5" w:rsidRPr="00975E22">
        <w:rPr>
          <w:rFonts w:eastAsiaTheme="minorHAnsi"/>
          <w:sz w:val="22"/>
          <w:szCs w:val="22"/>
        </w:rPr>
        <w:t xml:space="preserve">Tartu linna </w:t>
      </w:r>
      <w:r w:rsidRPr="00975E22">
        <w:rPr>
          <w:rFonts w:eastAsiaTheme="minorHAnsi"/>
          <w:sz w:val="22"/>
          <w:szCs w:val="22"/>
        </w:rPr>
        <w:t>rahvastikuprognoosi rändestsenaariumist, kuid võtta arvesse jätkuvalt süvenevat eeslinnastumist</w:t>
      </w:r>
      <w:r w:rsidR="008520D5" w:rsidRPr="00975E22">
        <w:rPr>
          <w:rFonts w:eastAsiaTheme="minorHAnsi"/>
          <w:sz w:val="22"/>
          <w:szCs w:val="22"/>
        </w:rPr>
        <w:t>. Statistikaameti rahvastikuprognoos</w:t>
      </w:r>
      <w:r w:rsidRPr="00975E22">
        <w:rPr>
          <w:rFonts w:eastAsiaTheme="minorHAnsi"/>
          <w:sz w:val="22"/>
          <w:szCs w:val="22"/>
        </w:rPr>
        <w:t xml:space="preserve">, mis pakub </w:t>
      </w:r>
      <w:r w:rsidR="008520D5" w:rsidRPr="00975E22">
        <w:rPr>
          <w:rFonts w:eastAsiaTheme="minorHAnsi"/>
          <w:sz w:val="22"/>
          <w:szCs w:val="22"/>
        </w:rPr>
        <w:t xml:space="preserve">elanike arvu tõusu 102000le 2025ks, </w:t>
      </w:r>
      <w:r w:rsidRPr="00975E22">
        <w:rPr>
          <w:rFonts w:eastAsiaTheme="minorHAnsi"/>
          <w:sz w:val="22"/>
          <w:szCs w:val="22"/>
        </w:rPr>
        <w:t>on väga madala tõenäosusega</w:t>
      </w:r>
      <w:r w:rsidR="008520D5" w:rsidRPr="00975E22">
        <w:rPr>
          <w:rFonts w:eastAsiaTheme="minorHAnsi"/>
          <w:sz w:val="22"/>
          <w:szCs w:val="22"/>
        </w:rPr>
        <w:t>.</w:t>
      </w:r>
    </w:p>
    <w:p w:rsidR="008520D5" w:rsidRPr="00975E22" w:rsidRDefault="008520D5" w:rsidP="008520D5">
      <w:pPr>
        <w:pStyle w:val="Loendilik"/>
        <w:numPr>
          <w:ilvl w:val="0"/>
          <w:numId w:val="6"/>
        </w:numPr>
        <w:jc w:val="both"/>
        <w:rPr>
          <w:sz w:val="22"/>
          <w:szCs w:val="22"/>
        </w:rPr>
      </w:pPr>
      <w:r w:rsidRPr="00975E22">
        <w:rPr>
          <w:rFonts w:eastAsiaTheme="minorHAnsi"/>
          <w:sz w:val="22"/>
          <w:szCs w:val="22"/>
        </w:rPr>
        <w:t xml:space="preserve">Eesti majandus </w:t>
      </w:r>
      <w:r w:rsidR="00605BF8" w:rsidRPr="00975E22">
        <w:rPr>
          <w:rFonts w:eastAsiaTheme="minorHAnsi"/>
          <w:sz w:val="22"/>
          <w:szCs w:val="22"/>
        </w:rPr>
        <w:t>väljendab kestlikku, mõõdukat, mõneprotsendilist kasvu, järsku arengu</w:t>
      </w:r>
      <w:r w:rsidRPr="00975E22">
        <w:rPr>
          <w:rFonts w:eastAsiaTheme="minorHAnsi"/>
          <w:sz w:val="22"/>
          <w:szCs w:val="22"/>
        </w:rPr>
        <w:t>hüpet ei t</w:t>
      </w:r>
      <w:r w:rsidR="00605BF8" w:rsidRPr="00975E22">
        <w:rPr>
          <w:rFonts w:eastAsiaTheme="minorHAnsi"/>
          <w:sz w:val="22"/>
          <w:szCs w:val="22"/>
        </w:rPr>
        <w:t>oimu ega ka sattuta kriisi. T</w:t>
      </w:r>
      <w:r w:rsidRPr="00975E22">
        <w:rPr>
          <w:rFonts w:eastAsiaTheme="minorHAnsi"/>
          <w:sz w:val="22"/>
          <w:szCs w:val="22"/>
        </w:rPr>
        <w:t>artlaste ostujõud on väljendamas Eesti keskmist.</w:t>
      </w:r>
    </w:p>
    <w:p w:rsidR="008520D5" w:rsidRPr="00975E22" w:rsidRDefault="008520D5" w:rsidP="008520D5">
      <w:pPr>
        <w:pStyle w:val="Loendilik"/>
        <w:numPr>
          <w:ilvl w:val="0"/>
          <w:numId w:val="6"/>
        </w:numPr>
        <w:jc w:val="both"/>
        <w:rPr>
          <w:sz w:val="22"/>
          <w:szCs w:val="22"/>
        </w:rPr>
      </w:pPr>
      <w:r w:rsidRPr="00975E22">
        <w:rPr>
          <w:rFonts w:eastAsiaTheme="minorHAnsi"/>
          <w:sz w:val="22"/>
          <w:szCs w:val="22"/>
        </w:rPr>
        <w:t>Planeerimissüsteem kohandub 2015 uue planeerimisseaduse</w:t>
      </w:r>
      <w:r w:rsidR="00605BF8" w:rsidRPr="00975E22">
        <w:rPr>
          <w:rFonts w:eastAsiaTheme="minorHAnsi"/>
          <w:sz w:val="22"/>
          <w:szCs w:val="22"/>
        </w:rPr>
        <w:t>g</w:t>
      </w:r>
      <w:r w:rsidRPr="00975E22">
        <w:rPr>
          <w:rFonts w:eastAsiaTheme="minorHAnsi"/>
          <w:sz w:val="22"/>
          <w:szCs w:val="22"/>
        </w:rPr>
        <w:t xml:space="preserve">a, mis </w:t>
      </w:r>
      <w:r w:rsidR="00605BF8" w:rsidRPr="00975E22">
        <w:rPr>
          <w:rFonts w:eastAsiaTheme="minorHAnsi"/>
          <w:sz w:val="22"/>
          <w:szCs w:val="22"/>
        </w:rPr>
        <w:t xml:space="preserve">tekitab viivitusi </w:t>
      </w:r>
      <w:r w:rsidRPr="00975E22">
        <w:rPr>
          <w:rFonts w:eastAsiaTheme="minorHAnsi"/>
          <w:sz w:val="22"/>
          <w:szCs w:val="22"/>
        </w:rPr>
        <w:t>uu</w:t>
      </w:r>
      <w:r w:rsidR="00605BF8" w:rsidRPr="00975E22">
        <w:rPr>
          <w:rFonts w:eastAsiaTheme="minorHAnsi"/>
          <w:sz w:val="22"/>
          <w:szCs w:val="22"/>
        </w:rPr>
        <w:t>te</w:t>
      </w:r>
      <w:r w:rsidRPr="00975E22">
        <w:rPr>
          <w:rFonts w:eastAsiaTheme="minorHAnsi"/>
          <w:sz w:val="22"/>
          <w:szCs w:val="22"/>
        </w:rPr>
        <w:t xml:space="preserve"> planeeringu</w:t>
      </w:r>
      <w:r w:rsidR="00605BF8" w:rsidRPr="00975E22">
        <w:rPr>
          <w:rFonts w:eastAsiaTheme="minorHAnsi"/>
          <w:sz w:val="22"/>
          <w:szCs w:val="22"/>
        </w:rPr>
        <w:t>te menetlemisel</w:t>
      </w:r>
      <w:r w:rsidRPr="00975E22">
        <w:rPr>
          <w:rFonts w:eastAsiaTheme="minorHAnsi"/>
          <w:sz w:val="22"/>
          <w:szCs w:val="22"/>
        </w:rPr>
        <w:t xml:space="preserve">. </w:t>
      </w:r>
    </w:p>
    <w:p w:rsidR="008520D5" w:rsidRPr="00975E22" w:rsidRDefault="008520D5" w:rsidP="008520D5">
      <w:pPr>
        <w:pStyle w:val="Loendilik"/>
        <w:numPr>
          <w:ilvl w:val="0"/>
          <w:numId w:val="6"/>
        </w:numPr>
        <w:jc w:val="both"/>
        <w:rPr>
          <w:sz w:val="22"/>
          <w:szCs w:val="22"/>
        </w:rPr>
      </w:pPr>
      <w:r w:rsidRPr="00975E22">
        <w:rPr>
          <w:rFonts w:eastAsiaTheme="minorHAnsi"/>
          <w:sz w:val="22"/>
          <w:szCs w:val="22"/>
        </w:rPr>
        <w:t>EL elamute energiatõhususpoliitika ja liginullenergia</w:t>
      </w:r>
      <w:r w:rsidR="00605BF8" w:rsidRPr="00975E22">
        <w:rPr>
          <w:rFonts w:eastAsiaTheme="minorHAnsi"/>
          <w:sz w:val="22"/>
          <w:szCs w:val="22"/>
        </w:rPr>
        <w:t>hoonete</w:t>
      </w:r>
      <w:r w:rsidRPr="00975E22">
        <w:rPr>
          <w:rFonts w:eastAsiaTheme="minorHAnsi"/>
          <w:sz w:val="22"/>
          <w:szCs w:val="22"/>
        </w:rPr>
        <w:t xml:space="preserve"> nõu</w:t>
      </w:r>
      <w:r w:rsidR="00605BF8" w:rsidRPr="00975E22">
        <w:rPr>
          <w:rFonts w:eastAsiaTheme="minorHAnsi"/>
          <w:sz w:val="22"/>
          <w:szCs w:val="22"/>
        </w:rPr>
        <w:t>d</w:t>
      </w:r>
      <w:r w:rsidRPr="00975E22">
        <w:rPr>
          <w:rFonts w:eastAsiaTheme="minorHAnsi"/>
          <w:sz w:val="22"/>
          <w:szCs w:val="22"/>
        </w:rPr>
        <w:t>e</w:t>
      </w:r>
      <w:r w:rsidR="00605BF8" w:rsidRPr="00975E22">
        <w:rPr>
          <w:rFonts w:eastAsiaTheme="minorHAnsi"/>
          <w:sz w:val="22"/>
          <w:szCs w:val="22"/>
        </w:rPr>
        <w:t>d</w:t>
      </w:r>
      <w:r w:rsidRPr="00975E22">
        <w:rPr>
          <w:rFonts w:eastAsiaTheme="minorHAnsi"/>
          <w:sz w:val="22"/>
          <w:szCs w:val="22"/>
        </w:rPr>
        <w:t xml:space="preserve"> alates 2021 pidurda</w:t>
      </w:r>
      <w:r w:rsidR="00605BF8" w:rsidRPr="00975E22">
        <w:rPr>
          <w:rFonts w:eastAsiaTheme="minorHAnsi"/>
          <w:sz w:val="22"/>
          <w:szCs w:val="22"/>
        </w:rPr>
        <w:t>vad</w:t>
      </w:r>
      <w:r w:rsidRPr="00975E22">
        <w:rPr>
          <w:rFonts w:eastAsiaTheme="minorHAnsi"/>
          <w:sz w:val="22"/>
          <w:szCs w:val="22"/>
        </w:rPr>
        <w:t xml:space="preserve"> elamuehitust</w:t>
      </w:r>
      <w:r w:rsidR="00605BF8" w:rsidRPr="00975E22">
        <w:rPr>
          <w:rFonts w:eastAsiaTheme="minorHAnsi"/>
          <w:sz w:val="22"/>
          <w:szCs w:val="22"/>
        </w:rPr>
        <w:t xml:space="preserve"> ning võidakse vaadata üle</w:t>
      </w:r>
      <w:r w:rsidRPr="00975E22">
        <w:rPr>
          <w:rFonts w:eastAsiaTheme="minorHAnsi"/>
          <w:sz w:val="22"/>
          <w:szCs w:val="22"/>
        </w:rPr>
        <w:t>.</w:t>
      </w:r>
    </w:p>
    <w:p w:rsidR="008520D5" w:rsidRPr="00975E22" w:rsidRDefault="008520D5" w:rsidP="008520D5">
      <w:pPr>
        <w:pStyle w:val="Loendilik"/>
        <w:numPr>
          <w:ilvl w:val="0"/>
          <w:numId w:val="6"/>
        </w:numPr>
        <w:jc w:val="both"/>
        <w:rPr>
          <w:sz w:val="22"/>
          <w:szCs w:val="22"/>
        </w:rPr>
      </w:pPr>
      <w:r w:rsidRPr="00975E22">
        <w:rPr>
          <w:sz w:val="22"/>
          <w:szCs w:val="22"/>
        </w:rPr>
        <w:t xml:space="preserve">Elamupoliitika ei muutu sotsiaalsemaks </w:t>
      </w:r>
      <w:r w:rsidR="00605BF8" w:rsidRPr="00975E22">
        <w:rPr>
          <w:sz w:val="22"/>
          <w:szCs w:val="22"/>
        </w:rPr>
        <w:t xml:space="preserve">ning </w:t>
      </w:r>
      <w:r w:rsidRPr="00975E22">
        <w:rPr>
          <w:sz w:val="22"/>
          <w:szCs w:val="22"/>
        </w:rPr>
        <w:t>riikliku üürikorterifondi loomine Tartut ei puuduta.</w:t>
      </w:r>
    </w:p>
    <w:p w:rsidR="004C6F20" w:rsidRPr="00975E22" w:rsidRDefault="004C6F20" w:rsidP="004C6F20">
      <w:pPr>
        <w:rPr>
          <w:sz w:val="22"/>
          <w:szCs w:val="22"/>
        </w:rPr>
      </w:pPr>
    </w:p>
    <w:p w:rsidR="004C6F20" w:rsidRPr="00975E22" w:rsidRDefault="00191DED" w:rsidP="004C6F20">
      <w:pPr>
        <w:rPr>
          <w:sz w:val="22"/>
          <w:szCs w:val="22"/>
        </w:rPr>
      </w:pPr>
      <w:r w:rsidRPr="00975E22">
        <w:rPr>
          <w:sz w:val="22"/>
          <w:szCs w:val="22"/>
        </w:rPr>
        <w:t>Lisaks lähteülesandes viidatud uuringutele</w:t>
      </w:r>
      <w:r w:rsidR="00EE70F5" w:rsidRPr="00975E22">
        <w:rPr>
          <w:sz w:val="22"/>
          <w:szCs w:val="22"/>
        </w:rPr>
        <w:t xml:space="preserve">, </w:t>
      </w:r>
      <w:r w:rsidRPr="00975E22">
        <w:rPr>
          <w:sz w:val="22"/>
          <w:szCs w:val="22"/>
        </w:rPr>
        <w:t xml:space="preserve">kus </w:t>
      </w:r>
      <w:r w:rsidR="00EE70F5" w:rsidRPr="00975E22">
        <w:rPr>
          <w:sz w:val="22"/>
          <w:szCs w:val="22"/>
        </w:rPr>
        <w:t xml:space="preserve">on toodud </w:t>
      </w:r>
      <w:r w:rsidRPr="00975E22">
        <w:rPr>
          <w:sz w:val="22"/>
          <w:szCs w:val="22"/>
        </w:rPr>
        <w:t>põhiliselt koondandmed ja üldistused</w:t>
      </w:r>
      <w:r w:rsidR="00EE70F5" w:rsidRPr="00975E22">
        <w:rPr>
          <w:sz w:val="22"/>
          <w:szCs w:val="22"/>
        </w:rPr>
        <w:t>,</w:t>
      </w:r>
      <w:r w:rsidRPr="00975E22">
        <w:rPr>
          <w:sz w:val="22"/>
          <w:szCs w:val="22"/>
        </w:rPr>
        <w:t xml:space="preserve"> koosneb t</w:t>
      </w:r>
      <w:r w:rsidR="004C6F20" w:rsidRPr="00975E22">
        <w:rPr>
          <w:sz w:val="22"/>
          <w:szCs w:val="22"/>
        </w:rPr>
        <w:t xml:space="preserve">öö </w:t>
      </w:r>
      <w:r w:rsidR="00783231" w:rsidRPr="00975E22">
        <w:rPr>
          <w:sz w:val="22"/>
          <w:szCs w:val="22"/>
        </w:rPr>
        <w:t>lähte</w:t>
      </w:r>
      <w:r w:rsidR="004C6F20" w:rsidRPr="00975E22">
        <w:rPr>
          <w:sz w:val="22"/>
          <w:szCs w:val="22"/>
        </w:rPr>
        <w:t>andm</w:t>
      </w:r>
      <w:r w:rsidR="008C7321" w:rsidRPr="00975E22">
        <w:rPr>
          <w:sz w:val="22"/>
          <w:szCs w:val="22"/>
        </w:rPr>
        <w:t xml:space="preserve">estik </w:t>
      </w:r>
      <w:r w:rsidR="004C6F20" w:rsidRPr="00975E22">
        <w:rPr>
          <w:sz w:val="22"/>
          <w:szCs w:val="22"/>
        </w:rPr>
        <w:t xml:space="preserve">järgnevast: </w:t>
      </w:r>
    </w:p>
    <w:p w:rsidR="004C6F20" w:rsidRPr="00975E22" w:rsidRDefault="004C6F20" w:rsidP="004C6F20">
      <w:pPr>
        <w:pStyle w:val="Loendilik"/>
        <w:numPr>
          <w:ilvl w:val="0"/>
          <w:numId w:val="1"/>
        </w:numPr>
        <w:rPr>
          <w:sz w:val="22"/>
          <w:szCs w:val="22"/>
        </w:rPr>
      </w:pPr>
      <w:r w:rsidRPr="00975E22">
        <w:rPr>
          <w:sz w:val="22"/>
          <w:szCs w:val="22"/>
        </w:rPr>
        <w:t xml:space="preserve">REL2011 </w:t>
      </w:r>
      <w:r w:rsidR="00783231" w:rsidRPr="00975E22">
        <w:rPr>
          <w:sz w:val="22"/>
          <w:szCs w:val="22"/>
        </w:rPr>
        <w:t xml:space="preserve">ja REL2000 </w:t>
      </w:r>
      <w:r w:rsidRPr="00975E22">
        <w:rPr>
          <w:sz w:val="22"/>
          <w:szCs w:val="22"/>
        </w:rPr>
        <w:t>andmed rahvastiku ja eluruumide kohta</w:t>
      </w:r>
    </w:p>
    <w:p w:rsidR="004C6F20" w:rsidRPr="00975E22" w:rsidRDefault="008C7321" w:rsidP="004C6F20">
      <w:pPr>
        <w:pStyle w:val="Loendilik"/>
        <w:numPr>
          <w:ilvl w:val="0"/>
          <w:numId w:val="1"/>
        </w:numPr>
        <w:rPr>
          <w:sz w:val="22"/>
          <w:szCs w:val="22"/>
        </w:rPr>
      </w:pPr>
      <w:r w:rsidRPr="00975E22">
        <w:rPr>
          <w:sz w:val="22"/>
          <w:szCs w:val="22"/>
        </w:rPr>
        <w:t>E</w:t>
      </w:r>
      <w:r w:rsidR="004C6F20" w:rsidRPr="00975E22">
        <w:rPr>
          <w:sz w:val="22"/>
          <w:szCs w:val="22"/>
        </w:rPr>
        <w:t>hitusregister</w:t>
      </w:r>
    </w:p>
    <w:p w:rsidR="004C6F20" w:rsidRPr="00975E22" w:rsidRDefault="004C6F20" w:rsidP="004C6F20">
      <w:pPr>
        <w:pStyle w:val="Loendilik"/>
        <w:numPr>
          <w:ilvl w:val="0"/>
          <w:numId w:val="1"/>
        </w:numPr>
        <w:rPr>
          <w:sz w:val="22"/>
          <w:szCs w:val="22"/>
        </w:rPr>
      </w:pPr>
      <w:r w:rsidRPr="00975E22">
        <w:rPr>
          <w:sz w:val="22"/>
          <w:szCs w:val="22"/>
        </w:rPr>
        <w:t>Tartu linna planeeringute andmebaas</w:t>
      </w:r>
    </w:p>
    <w:p w:rsidR="004C6F20" w:rsidRPr="00975E22" w:rsidRDefault="004C6F20" w:rsidP="004C6F20">
      <w:pPr>
        <w:pStyle w:val="Loendilik"/>
        <w:numPr>
          <w:ilvl w:val="0"/>
          <w:numId w:val="1"/>
        </w:numPr>
        <w:rPr>
          <w:sz w:val="22"/>
          <w:szCs w:val="22"/>
        </w:rPr>
      </w:pPr>
      <w:r w:rsidRPr="00975E22">
        <w:rPr>
          <w:sz w:val="22"/>
          <w:szCs w:val="22"/>
        </w:rPr>
        <w:t>Tartu eeslinnavaldade planeeringute andmebaas</w:t>
      </w:r>
    </w:p>
    <w:p w:rsidR="00EE70F5" w:rsidRPr="00975E22" w:rsidRDefault="00EE70F5" w:rsidP="004C6F20">
      <w:pPr>
        <w:pStyle w:val="Loendilik"/>
        <w:numPr>
          <w:ilvl w:val="0"/>
          <w:numId w:val="1"/>
        </w:numPr>
        <w:rPr>
          <w:sz w:val="22"/>
          <w:szCs w:val="22"/>
        </w:rPr>
      </w:pPr>
      <w:r w:rsidRPr="00975E22">
        <w:rPr>
          <w:sz w:val="22"/>
          <w:szCs w:val="22"/>
        </w:rPr>
        <w:t>Riiklik statistika kuni 2014</w:t>
      </w:r>
    </w:p>
    <w:p w:rsidR="00EE70F5" w:rsidRPr="00975E22" w:rsidRDefault="00EE70F5" w:rsidP="004C6F20">
      <w:pPr>
        <w:pStyle w:val="Loendilik"/>
        <w:numPr>
          <w:ilvl w:val="0"/>
          <w:numId w:val="1"/>
        </w:numPr>
        <w:rPr>
          <w:sz w:val="22"/>
          <w:szCs w:val="22"/>
        </w:rPr>
      </w:pPr>
      <w:r w:rsidRPr="00975E22">
        <w:rPr>
          <w:sz w:val="22"/>
          <w:szCs w:val="22"/>
        </w:rPr>
        <w:t>Maa-ameti tehingute andmebaas</w:t>
      </w:r>
    </w:p>
    <w:p w:rsidR="00783231" w:rsidRPr="00975E22" w:rsidRDefault="00783231" w:rsidP="00EE70F5">
      <w:pPr>
        <w:pStyle w:val="Loendilik"/>
        <w:numPr>
          <w:ilvl w:val="0"/>
          <w:numId w:val="1"/>
        </w:numPr>
        <w:rPr>
          <w:sz w:val="22"/>
          <w:szCs w:val="22"/>
        </w:rPr>
      </w:pPr>
      <w:r w:rsidRPr="00975E22">
        <w:rPr>
          <w:sz w:val="22"/>
          <w:szCs w:val="22"/>
        </w:rPr>
        <w:t>Kinnisvaraülevaated</w:t>
      </w:r>
      <w:r w:rsidR="00EE70F5" w:rsidRPr="00975E22">
        <w:rPr>
          <w:sz w:val="22"/>
          <w:szCs w:val="22"/>
        </w:rPr>
        <w:t xml:space="preserve"> ja analüüsid.</w:t>
      </w:r>
    </w:p>
    <w:p w:rsidR="0070030C" w:rsidRPr="00975E22" w:rsidRDefault="0070030C" w:rsidP="00C22F01">
      <w:pPr>
        <w:rPr>
          <w:sz w:val="22"/>
          <w:szCs w:val="22"/>
        </w:rPr>
      </w:pPr>
    </w:p>
    <w:p w:rsidR="0021524E" w:rsidRPr="00975E22" w:rsidRDefault="0021524E" w:rsidP="00C22F01">
      <w:pPr>
        <w:rPr>
          <w:sz w:val="22"/>
          <w:szCs w:val="22"/>
          <w:u w:val="single"/>
        </w:rPr>
      </w:pPr>
      <w:r w:rsidRPr="00975E22">
        <w:rPr>
          <w:sz w:val="22"/>
          <w:szCs w:val="22"/>
          <w:u w:val="single"/>
        </w:rPr>
        <w:t>Elamuturu määratlemine</w:t>
      </w:r>
    </w:p>
    <w:p w:rsidR="0021524E" w:rsidRPr="00975E22" w:rsidRDefault="00B058B8" w:rsidP="00BA285B">
      <w:pPr>
        <w:autoSpaceDE w:val="0"/>
        <w:autoSpaceDN w:val="0"/>
        <w:adjustRightInd w:val="0"/>
        <w:jc w:val="both"/>
        <w:rPr>
          <w:rFonts w:eastAsiaTheme="minorHAnsi" w:cs="ArialMT"/>
          <w:sz w:val="22"/>
          <w:szCs w:val="22"/>
        </w:rPr>
      </w:pPr>
      <w:r w:rsidRPr="00975E22">
        <w:rPr>
          <w:rFonts w:eastAsiaTheme="minorHAnsi" w:cs="ArialMT"/>
          <w:sz w:val="22"/>
          <w:szCs w:val="22"/>
        </w:rPr>
        <w:t xml:space="preserve">Elamuturu geograafia määratleb igapäevane pendelrände areaal. Olulised lähtetingimused elamuturu suurusele ja iseloomule annab ette ka rändemuster, kinnisvara hinnadünaamika, tööturu- ja teenuseareaalid. </w:t>
      </w:r>
    </w:p>
    <w:p w:rsidR="00B058B8" w:rsidRPr="00975E22" w:rsidRDefault="00B058B8" w:rsidP="00BA285B">
      <w:pPr>
        <w:autoSpaceDE w:val="0"/>
        <w:autoSpaceDN w:val="0"/>
        <w:adjustRightInd w:val="0"/>
        <w:jc w:val="both"/>
        <w:rPr>
          <w:rFonts w:eastAsiaTheme="minorHAnsi" w:cs="ArialMT"/>
          <w:sz w:val="22"/>
          <w:szCs w:val="22"/>
        </w:rPr>
      </w:pPr>
    </w:p>
    <w:p w:rsidR="00B058B8" w:rsidRPr="00975E22" w:rsidRDefault="00B058B8" w:rsidP="00BA285B">
      <w:pPr>
        <w:autoSpaceDE w:val="0"/>
        <w:autoSpaceDN w:val="0"/>
        <w:adjustRightInd w:val="0"/>
        <w:jc w:val="both"/>
        <w:rPr>
          <w:rFonts w:eastAsiaTheme="minorHAnsi" w:cs="ArialMT"/>
          <w:sz w:val="22"/>
          <w:szCs w:val="22"/>
        </w:rPr>
      </w:pPr>
      <w:r w:rsidRPr="00975E22">
        <w:rPr>
          <w:rFonts w:eastAsiaTheme="minorHAnsi" w:cs="ArialMT"/>
          <w:sz w:val="22"/>
          <w:szCs w:val="22"/>
        </w:rPr>
        <w:t>Tartu elamuturu</w:t>
      </w:r>
      <w:r w:rsidR="0015138E" w:rsidRPr="00975E22">
        <w:rPr>
          <w:rFonts w:eastAsiaTheme="minorHAnsi" w:cs="ArialMT"/>
          <w:sz w:val="22"/>
          <w:szCs w:val="22"/>
        </w:rPr>
        <w:t xml:space="preserve"> </w:t>
      </w:r>
      <w:r w:rsidRPr="00975E22">
        <w:rPr>
          <w:rFonts w:eastAsiaTheme="minorHAnsi" w:cs="ArialMT"/>
          <w:sz w:val="22"/>
          <w:szCs w:val="22"/>
        </w:rPr>
        <w:t>või</w:t>
      </w:r>
      <w:r w:rsidR="00783231" w:rsidRPr="00975E22">
        <w:rPr>
          <w:rFonts w:eastAsiaTheme="minorHAnsi" w:cs="ArialMT"/>
          <w:sz w:val="22"/>
          <w:szCs w:val="22"/>
        </w:rPr>
        <w:t>b</w:t>
      </w:r>
      <w:r w:rsidRPr="00975E22">
        <w:rPr>
          <w:rFonts w:eastAsiaTheme="minorHAnsi" w:cs="ArialMT"/>
          <w:sz w:val="22"/>
          <w:szCs w:val="22"/>
        </w:rPr>
        <w:t xml:space="preserve"> jagada kolmeks vööndiks:</w:t>
      </w:r>
    </w:p>
    <w:p w:rsidR="00B058B8" w:rsidRPr="00975E22" w:rsidRDefault="00B058B8" w:rsidP="00BA285B">
      <w:pPr>
        <w:pStyle w:val="Loendilik"/>
        <w:numPr>
          <w:ilvl w:val="0"/>
          <w:numId w:val="4"/>
        </w:numPr>
        <w:autoSpaceDE w:val="0"/>
        <w:autoSpaceDN w:val="0"/>
        <w:adjustRightInd w:val="0"/>
        <w:jc w:val="both"/>
        <w:rPr>
          <w:rFonts w:eastAsiaTheme="minorHAnsi" w:cs="ArialMT"/>
          <w:sz w:val="22"/>
          <w:szCs w:val="22"/>
        </w:rPr>
      </w:pPr>
      <w:r w:rsidRPr="00975E22">
        <w:rPr>
          <w:rFonts w:eastAsiaTheme="minorHAnsi" w:cs="ArialMT"/>
          <w:sz w:val="22"/>
          <w:szCs w:val="22"/>
        </w:rPr>
        <w:t>Tuumiklinn</w:t>
      </w:r>
    </w:p>
    <w:p w:rsidR="00B058B8" w:rsidRPr="00975E22" w:rsidRDefault="00B058B8" w:rsidP="00BA285B">
      <w:pPr>
        <w:pStyle w:val="Loendilik"/>
        <w:numPr>
          <w:ilvl w:val="0"/>
          <w:numId w:val="4"/>
        </w:numPr>
        <w:autoSpaceDE w:val="0"/>
        <w:autoSpaceDN w:val="0"/>
        <w:adjustRightInd w:val="0"/>
        <w:jc w:val="both"/>
        <w:rPr>
          <w:rFonts w:eastAsiaTheme="minorHAnsi" w:cs="ArialMT"/>
          <w:sz w:val="22"/>
          <w:szCs w:val="22"/>
        </w:rPr>
      </w:pPr>
      <w:r w:rsidRPr="00975E22">
        <w:rPr>
          <w:rFonts w:eastAsiaTheme="minorHAnsi" w:cs="ArialMT"/>
          <w:sz w:val="22"/>
          <w:szCs w:val="22"/>
        </w:rPr>
        <w:t xml:space="preserve">Eeslinnavöö: </w:t>
      </w:r>
      <w:r w:rsidR="00770E7D" w:rsidRPr="00975E22">
        <w:rPr>
          <w:rFonts w:eastAsiaTheme="minorHAnsi" w:cs="ArialMT"/>
          <w:sz w:val="22"/>
          <w:szCs w:val="22"/>
        </w:rPr>
        <w:t>3-</w:t>
      </w:r>
      <w:r w:rsidRPr="00975E22">
        <w:rPr>
          <w:rFonts w:eastAsiaTheme="minorHAnsi" w:cs="ArialMT"/>
          <w:sz w:val="22"/>
          <w:szCs w:val="22"/>
        </w:rPr>
        <w:t>5km raadiuses linna perimeetrist</w:t>
      </w:r>
      <w:r w:rsidR="00783231" w:rsidRPr="00975E22">
        <w:rPr>
          <w:rFonts w:eastAsiaTheme="minorHAnsi" w:cs="ArialMT"/>
          <w:sz w:val="22"/>
          <w:szCs w:val="22"/>
        </w:rPr>
        <w:t>, eeslinnalise asustusega</w:t>
      </w:r>
      <w:r w:rsidR="00770E7D" w:rsidRPr="00975E22">
        <w:rPr>
          <w:rFonts w:eastAsiaTheme="minorHAnsi" w:cs="ArialMT"/>
          <w:sz w:val="22"/>
          <w:szCs w:val="22"/>
        </w:rPr>
        <w:t>, morfoloogiliselt</w:t>
      </w:r>
      <w:r w:rsidR="00783231" w:rsidRPr="00975E22">
        <w:rPr>
          <w:rFonts w:eastAsiaTheme="minorHAnsi" w:cs="ArialMT"/>
          <w:sz w:val="22"/>
          <w:szCs w:val="22"/>
        </w:rPr>
        <w:t xml:space="preserve"> ja funktsionaalselt l</w:t>
      </w:r>
      <w:r w:rsidR="009C0470" w:rsidRPr="00975E22">
        <w:rPr>
          <w:rFonts w:eastAsiaTheme="minorHAnsi" w:cs="ArialMT"/>
          <w:sz w:val="22"/>
          <w:szCs w:val="22"/>
        </w:rPr>
        <w:t>innaga üks</w:t>
      </w:r>
      <w:r w:rsidR="00770E7D" w:rsidRPr="00975E22">
        <w:rPr>
          <w:rFonts w:eastAsiaTheme="minorHAnsi" w:cs="ArialMT"/>
          <w:sz w:val="22"/>
          <w:szCs w:val="22"/>
        </w:rPr>
        <w:t xml:space="preserve"> tervik (tõsi, asustuse katkestustega &gt;200m)</w:t>
      </w:r>
      <w:r w:rsidR="009C0470" w:rsidRPr="00975E22">
        <w:rPr>
          <w:rFonts w:eastAsiaTheme="minorHAnsi" w:cs="ArialMT"/>
          <w:sz w:val="22"/>
          <w:szCs w:val="22"/>
        </w:rPr>
        <w:t>.</w:t>
      </w:r>
      <w:r w:rsidR="00783231" w:rsidRPr="00975E22">
        <w:rPr>
          <w:rFonts w:eastAsiaTheme="minorHAnsi" w:cs="ArialMT"/>
          <w:sz w:val="22"/>
          <w:szCs w:val="22"/>
        </w:rPr>
        <w:t xml:space="preserve"> </w:t>
      </w:r>
    </w:p>
    <w:p w:rsidR="00B058B8" w:rsidRPr="00975E22" w:rsidRDefault="00B058B8" w:rsidP="00770E7D">
      <w:pPr>
        <w:pStyle w:val="Loendilik"/>
        <w:numPr>
          <w:ilvl w:val="0"/>
          <w:numId w:val="4"/>
        </w:numPr>
        <w:autoSpaceDE w:val="0"/>
        <w:autoSpaceDN w:val="0"/>
        <w:adjustRightInd w:val="0"/>
        <w:jc w:val="both"/>
        <w:rPr>
          <w:rFonts w:eastAsiaTheme="minorHAnsi" w:cs="ArialMT"/>
          <w:sz w:val="22"/>
          <w:szCs w:val="22"/>
        </w:rPr>
      </w:pPr>
      <w:r w:rsidRPr="00975E22">
        <w:rPr>
          <w:rFonts w:eastAsiaTheme="minorHAnsi" w:cs="ArialMT"/>
          <w:sz w:val="22"/>
          <w:szCs w:val="22"/>
        </w:rPr>
        <w:t xml:space="preserve">Linnapiirkond: Tartusse käib tööle üle </w:t>
      </w:r>
      <w:r w:rsidR="00935B81" w:rsidRPr="00975E22">
        <w:rPr>
          <w:rFonts w:eastAsiaTheme="minorHAnsi" w:cs="ArialMT"/>
          <w:sz w:val="22"/>
          <w:szCs w:val="22"/>
        </w:rPr>
        <w:t>50</w:t>
      </w:r>
      <w:r w:rsidRPr="00975E22">
        <w:rPr>
          <w:rFonts w:eastAsiaTheme="minorHAnsi" w:cs="ArialMT"/>
          <w:sz w:val="22"/>
          <w:szCs w:val="22"/>
        </w:rPr>
        <w:t>% tööealisest elanikkonnast</w:t>
      </w:r>
      <w:r w:rsidR="009C0470" w:rsidRPr="00975E22">
        <w:rPr>
          <w:rFonts w:eastAsiaTheme="minorHAnsi" w:cs="ArialMT"/>
          <w:sz w:val="22"/>
          <w:szCs w:val="22"/>
        </w:rPr>
        <w:t>, ka esmateenuseid tarbitakse linnast.</w:t>
      </w:r>
      <w:r w:rsidRPr="00975E22">
        <w:rPr>
          <w:rFonts w:eastAsiaTheme="minorHAnsi" w:cs="ArialMT"/>
          <w:sz w:val="22"/>
          <w:szCs w:val="22"/>
        </w:rPr>
        <w:t xml:space="preserve"> </w:t>
      </w:r>
      <w:r w:rsidR="00770E7D" w:rsidRPr="00975E22">
        <w:rPr>
          <w:rFonts w:eastAsiaTheme="minorHAnsi" w:cs="ArialMT"/>
          <w:sz w:val="22"/>
          <w:szCs w:val="22"/>
        </w:rPr>
        <w:t>Omavalitsustena (uusehitiste/uuselanike järjestuses): Ülenurme, Tartu v, Luunja, Tähtvere, Haaslava. Kantidena: Märja, Vahi, Räni, Lohkva, Ülenurme, Haage, Külitse, Vorbuse, Aardla, Kõrveküla, Kärkna, Reola, Ilmatsalu, Luunja.</w:t>
      </w:r>
    </w:p>
    <w:p w:rsidR="00770E7D" w:rsidRPr="00975E22" w:rsidRDefault="00770E7D" w:rsidP="00BA285B">
      <w:pPr>
        <w:autoSpaceDE w:val="0"/>
        <w:autoSpaceDN w:val="0"/>
        <w:adjustRightInd w:val="0"/>
        <w:jc w:val="both"/>
        <w:rPr>
          <w:rFonts w:eastAsiaTheme="minorHAnsi" w:cs="ArialMT"/>
          <w:sz w:val="22"/>
          <w:szCs w:val="22"/>
        </w:rPr>
      </w:pPr>
    </w:p>
    <w:p w:rsidR="00191DED" w:rsidRPr="00975E22" w:rsidRDefault="00C905B3" w:rsidP="00191DED">
      <w:pPr>
        <w:autoSpaceDE w:val="0"/>
        <w:autoSpaceDN w:val="0"/>
        <w:adjustRightInd w:val="0"/>
        <w:jc w:val="both"/>
        <w:rPr>
          <w:rFonts w:eastAsiaTheme="minorHAnsi" w:cs="ArialMT"/>
          <w:sz w:val="22"/>
          <w:szCs w:val="22"/>
        </w:rPr>
      </w:pPr>
      <w:r w:rsidRPr="00975E22">
        <w:rPr>
          <w:rFonts w:eastAsiaTheme="minorHAnsi" w:cs="ArialMT"/>
          <w:sz w:val="22"/>
          <w:szCs w:val="22"/>
        </w:rPr>
        <w:t xml:space="preserve">Need kolm vööndit töötavad sidusa elamuturuna, kusjuures </w:t>
      </w:r>
      <w:r w:rsidR="008C7321" w:rsidRPr="00975E22">
        <w:rPr>
          <w:rFonts w:eastAsiaTheme="minorHAnsi" w:cs="ArialMT"/>
          <w:sz w:val="22"/>
          <w:szCs w:val="22"/>
        </w:rPr>
        <w:t xml:space="preserve">turuareaalina on tuumiklinn </w:t>
      </w:r>
      <w:r w:rsidRPr="00975E22">
        <w:rPr>
          <w:rFonts w:eastAsiaTheme="minorHAnsi" w:cs="ArialMT"/>
          <w:sz w:val="22"/>
          <w:szCs w:val="22"/>
        </w:rPr>
        <w:t>eeslinna</w:t>
      </w:r>
      <w:r w:rsidR="009C0470" w:rsidRPr="00975E22">
        <w:rPr>
          <w:rFonts w:eastAsiaTheme="minorHAnsi" w:cs="ArialMT"/>
          <w:sz w:val="22"/>
          <w:szCs w:val="22"/>
        </w:rPr>
        <w:t>ga</w:t>
      </w:r>
      <w:r w:rsidR="008C7321" w:rsidRPr="00975E22">
        <w:rPr>
          <w:rFonts w:eastAsiaTheme="minorHAnsi" w:cs="ArialMT"/>
          <w:sz w:val="22"/>
          <w:szCs w:val="22"/>
        </w:rPr>
        <w:t xml:space="preserve"> sisuliselt üks</w:t>
      </w:r>
      <w:r w:rsidRPr="00975E22">
        <w:rPr>
          <w:rFonts w:eastAsiaTheme="minorHAnsi" w:cs="ArialMT"/>
          <w:sz w:val="22"/>
          <w:szCs w:val="22"/>
        </w:rPr>
        <w:t xml:space="preserve">. Samal ajal mõjutab Tartu elamuturg ka linna kaugemat tagamaad </w:t>
      </w:r>
      <w:r w:rsidR="009C0470" w:rsidRPr="00975E22">
        <w:rPr>
          <w:rFonts w:eastAsiaTheme="minorHAnsi" w:cs="ArialMT"/>
          <w:sz w:val="22"/>
          <w:szCs w:val="22"/>
        </w:rPr>
        <w:t xml:space="preserve">(näiteks satelliitlinn Elva) </w:t>
      </w:r>
      <w:r w:rsidRPr="00975E22">
        <w:rPr>
          <w:rFonts w:eastAsiaTheme="minorHAnsi" w:cs="ArialMT"/>
          <w:sz w:val="22"/>
          <w:szCs w:val="22"/>
        </w:rPr>
        <w:t xml:space="preserve">ning sisuliselt kogu Lõuna-Eestit, mis on </w:t>
      </w:r>
      <w:r w:rsidR="009C0470" w:rsidRPr="00975E22">
        <w:rPr>
          <w:rFonts w:eastAsiaTheme="minorHAnsi" w:cs="ArialMT"/>
          <w:sz w:val="22"/>
          <w:szCs w:val="22"/>
        </w:rPr>
        <w:t xml:space="preserve">muutunud </w:t>
      </w:r>
      <w:r w:rsidR="008C7321" w:rsidRPr="00975E22">
        <w:rPr>
          <w:rFonts w:eastAsiaTheme="minorHAnsi" w:cs="ArialMT"/>
          <w:sz w:val="22"/>
          <w:szCs w:val="22"/>
        </w:rPr>
        <w:t xml:space="preserve">regionaalseks </w:t>
      </w:r>
      <w:r w:rsidRPr="00975E22">
        <w:rPr>
          <w:rFonts w:eastAsiaTheme="minorHAnsi" w:cs="ArialMT"/>
          <w:sz w:val="22"/>
          <w:szCs w:val="22"/>
        </w:rPr>
        <w:t>töö</w:t>
      </w:r>
      <w:r w:rsidR="008C7321" w:rsidRPr="00975E22">
        <w:rPr>
          <w:rFonts w:eastAsiaTheme="minorHAnsi" w:cs="ArialMT"/>
          <w:sz w:val="22"/>
          <w:szCs w:val="22"/>
        </w:rPr>
        <w:t>jõu</w:t>
      </w:r>
      <w:r w:rsidRPr="00975E22">
        <w:rPr>
          <w:rFonts w:eastAsiaTheme="minorHAnsi" w:cs="ArialMT"/>
          <w:sz w:val="22"/>
          <w:szCs w:val="22"/>
        </w:rPr>
        <w:t xml:space="preserve">areaaliks. </w:t>
      </w:r>
    </w:p>
    <w:p w:rsidR="00191DED" w:rsidRPr="00975E22" w:rsidRDefault="00191DED" w:rsidP="00191DED">
      <w:pPr>
        <w:autoSpaceDE w:val="0"/>
        <w:autoSpaceDN w:val="0"/>
        <w:adjustRightInd w:val="0"/>
        <w:jc w:val="both"/>
        <w:rPr>
          <w:rFonts w:eastAsiaTheme="minorHAnsi" w:cs="ArialMT"/>
          <w:sz w:val="22"/>
          <w:szCs w:val="22"/>
        </w:rPr>
      </w:pPr>
    </w:p>
    <w:p w:rsidR="00191DED" w:rsidRPr="00975E22" w:rsidRDefault="00191DED" w:rsidP="00191DED">
      <w:pPr>
        <w:autoSpaceDE w:val="0"/>
        <w:autoSpaceDN w:val="0"/>
        <w:adjustRightInd w:val="0"/>
        <w:jc w:val="both"/>
        <w:rPr>
          <w:sz w:val="22"/>
          <w:szCs w:val="22"/>
          <w:u w:val="single"/>
        </w:rPr>
      </w:pPr>
      <w:r w:rsidRPr="00975E22">
        <w:rPr>
          <w:sz w:val="22"/>
          <w:szCs w:val="22"/>
          <w:u w:val="single"/>
        </w:rPr>
        <w:t>Elamuturu mudelid</w:t>
      </w:r>
    </w:p>
    <w:p w:rsidR="00191DED" w:rsidRPr="00975E22" w:rsidRDefault="007C381E" w:rsidP="00191DED">
      <w:pPr>
        <w:autoSpaceDE w:val="0"/>
        <w:autoSpaceDN w:val="0"/>
        <w:adjustRightInd w:val="0"/>
        <w:jc w:val="both"/>
        <w:rPr>
          <w:rFonts w:eastAsiaTheme="minorHAnsi" w:cs="ArialMT"/>
          <w:sz w:val="22"/>
          <w:szCs w:val="22"/>
        </w:rPr>
      </w:pPr>
      <w:r w:rsidRPr="00975E22">
        <w:rPr>
          <w:sz w:val="22"/>
          <w:szCs w:val="22"/>
        </w:rPr>
        <w:t xml:space="preserve">Elamuturu põhimõttelised mudelid on esitatud järgmistel skeemidel. Eeldatakse elamuturu funktsioneerimist dünaamilise tasakaalu alusel, milles nõudlus ja pakkumine otsivad püsivalt tasakaaluseisundit. </w:t>
      </w:r>
      <w:r w:rsidR="00191DED" w:rsidRPr="00975E22">
        <w:rPr>
          <w:sz w:val="22"/>
          <w:szCs w:val="22"/>
        </w:rPr>
        <w:t>Täpsemalt hinnatakse uuselamuturgu, kus samuti jagunevad tegurid nõudluse ja pakkumise lõikes.</w:t>
      </w:r>
      <w:r w:rsidRPr="00975E22">
        <w:rPr>
          <w:sz w:val="22"/>
          <w:szCs w:val="22"/>
        </w:rPr>
        <w:t xml:space="preserve"> </w:t>
      </w:r>
      <w:r w:rsidR="00191DED" w:rsidRPr="00975E22">
        <w:rPr>
          <w:sz w:val="22"/>
          <w:szCs w:val="22"/>
        </w:rPr>
        <w:t>Kuivõrd a</w:t>
      </w:r>
      <w:r w:rsidR="00191DED" w:rsidRPr="00975E22">
        <w:rPr>
          <w:rFonts w:eastAsiaTheme="minorHAnsi" w:cs="ArialMT"/>
          <w:sz w:val="22"/>
          <w:szCs w:val="22"/>
        </w:rPr>
        <w:t>valik elamupoliitika otseselt elamuturule ei sekku</w:t>
      </w:r>
      <w:r w:rsidR="00E112E8" w:rsidRPr="00975E22">
        <w:rPr>
          <w:rFonts w:eastAsiaTheme="minorHAnsi" w:cs="ArialMT"/>
          <w:sz w:val="22"/>
          <w:szCs w:val="22"/>
        </w:rPr>
        <w:t xml:space="preserve"> ja</w:t>
      </w:r>
      <w:r w:rsidR="00191DED" w:rsidRPr="00975E22">
        <w:rPr>
          <w:rFonts w:eastAsiaTheme="minorHAnsi" w:cs="ArialMT"/>
          <w:sz w:val="22"/>
          <w:szCs w:val="22"/>
        </w:rPr>
        <w:t xml:space="preserve"> eraomand ainudomineerib (98% elamufondist)</w:t>
      </w:r>
      <w:r w:rsidR="00E112E8" w:rsidRPr="00975E22">
        <w:rPr>
          <w:rFonts w:eastAsiaTheme="minorHAnsi" w:cs="ArialMT"/>
          <w:sz w:val="22"/>
          <w:szCs w:val="22"/>
        </w:rPr>
        <w:t>, siis riik ega KOV Eesti elamuturgu ei moonuta.</w:t>
      </w:r>
      <w:r w:rsidR="00191DED" w:rsidRPr="00975E22">
        <w:rPr>
          <w:rFonts w:eastAsiaTheme="minorHAnsi" w:cs="ArialMT"/>
          <w:sz w:val="22"/>
          <w:szCs w:val="22"/>
        </w:rPr>
        <w:t xml:space="preserve"> </w:t>
      </w:r>
    </w:p>
    <w:p w:rsidR="00D462CD" w:rsidRPr="00975E22" w:rsidRDefault="00D462CD" w:rsidP="00C905B3">
      <w:pPr>
        <w:autoSpaceDE w:val="0"/>
        <w:autoSpaceDN w:val="0"/>
        <w:adjustRightInd w:val="0"/>
        <w:rPr>
          <w:rFonts w:eastAsiaTheme="minorHAnsi" w:cs="ArialMT"/>
          <w:szCs w:val="24"/>
        </w:rPr>
      </w:pPr>
    </w:p>
    <w:p w:rsidR="00503BAA" w:rsidRPr="00975E22" w:rsidRDefault="00D462CD" w:rsidP="00C905B3">
      <w:pPr>
        <w:autoSpaceDE w:val="0"/>
        <w:autoSpaceDN w:val="0"/>
        <w:adjustRightInd w:val="0"/>
        <w:rPr>
          <w:rFonts w:eastAsiaTheme="minorHAnsi" w:cs="ArialMT"/>
          <w:szCs w:val="24"/>
        </w:rPr>
      </w:pPr>
      <w:r w:rsidRPr="00975E22">
        <w:rPr>
          <w:rFonts w:eastAsiaTheme="minorHAnsi" w:cs="ArialMT"/>
          <w:noProof/>
          <w:szCs w:val="24"/>
          <w:lang w:eastAsia="et-EE"/>
        </w:rPr>
        <w:drawing>
          <wp:inline distT="0" distB="0" distL="0" distR="0" wp14:anchorId="18442F63" wp14:editId="0ADAA4B0">
            <wp:extent cx="5664530" cy="2529444"/>
            <wp:effectExtent l="0" t="19050" r="0" b="80645"/>
            <wp:docPr id="14"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A36632" w:rsidRPr="00975E22" w:rsidRDefault="00A36632" w:rsidP="00C905B3">
      <w:pPr>
        <w:autoSpaceDE w:val="0"/>
        <w:autoSpaceDN w:val="0"/>
        <w:adjustRightInd w:val="0"/>
        <w:rPr>
          <w:rFonts w:eastAsiaTheme="minorHAnsi" w:cs="ArialMT"/>
          <w:szCs w:val="24"/>
        </w:rPr>
      </w:pPr>
    </w:p>
    <w:p w:rsidR="00D462CD" w:rsidRPr="00975E22" w:rsidRDefault="00D462CD" w:rsidP="00C905B3">
      <w:pPr>
        <w:autoSpaceDE w:val="0"/>
        <w:autoSpaceDN w:val="0"/>
        <w:adjustRightInd w:val="0"/>
        <w:rPr>
          <w:rFonts w:eastAsiaTheme="minorHAnsi" w:cs="ArialMT"/>
          <w:szCs w:val="24"/>
        </w:rPr>
      </w:pPr>
    </w:p>
    <w:p w:rsidR="00D462CD" w:rsidRPr="00975E22" w:rsidRDefault="00D462CD" w:rsidP="00D462CD">
      <w:pPr>
        <w:autoSpaceDE w:val="0"/>
        <w:autoSpaceDN w:val="0"/>
        <w:adjustRightInd w:val="0"/>
        <w:rPr>
          <w:rFonts w:eastAsiaTheme="minorHAnsi" w:cs="ArialMT"/>
          <w:sz w:val="22"/>
          <w:szCs w:val="22"/>
        </w:rPr>
      </w:pPr>
      <w:r w:rsidRPr="00975E22">
        <w:rPr>
          <w:rFonts w:eastAsiaTheme="minorHAnsi" w:cs="ArialMT"/>
          <w:b/>
          <w:sz w:val="22"/>
          <w:szCs w:val="22"/>
        </w:rPr>
        <w:t xml:space="preserve">Joonis </w:t>
      </w:r>
      <w:r w:rsidR="00D20879" w:rsidRPr="00975E22">
        <w:rPr>
          <w:rFonts w:eastAsiaTheme="minorHAnsi" w:cs="ArialMT"/>
          <w:b/>
          <w:sz w:val="22"/>
          <w:szCs w:val="22"/>
        </w:rPr>
        <w:t>1</w:t>
      </w:r>
      <w:r w:rsidR="00A36632" w:rsidRPr="00975E22">
        <w:rPr>
          <w:rFonts w:eastAsiaTheme="minorHAnsi" w:cs="ArialMT"/>
          <w:b/>
          <w:sz w:val="22"/>
          <w:szCs w:val="22"/>
        </w:rPr>
        <w:t>.</w:t>
      </w:r>
      <w:r w:rsidR="00A36632" w:rsidRPr="00975E22">
        <w:rPr>
          <w:rFonts w:eastAsiaTheme="minorHAnsi" w:cs="ArialMT"/>
          <w:sz w:val="22"/>
          <w:szCs w:val="22"/>
        </w:rPr>
        <w:t xml:space="preserve"> </w:t>
      </w:r>
      <w:r w:rsidRPr="00975E22">
        <w:rPr>
          <w:rFonts w:eastAsiaTheme="minorHAnsi" w:cs="ArialMT"/>
          <w:sz w:val="22"/>
          <w:szCs w:val="22"/>
        </w:rPr>
        <w:t xml:space="preserve">Elamuprognoosi põhimõttemudel </w:t>
      </w:r>
    </w:p>
    <w:p w:rsidR="00A36632" w:rsidRPr="00975E22" w:rsidRDefault="00A36632" w:rsidP="00D462CD">
      <w:pPr>
        <w:autoSpaceDE w:val="0"/>
        <w:autoSpaceDN w:val="0"/>
        <w:adjustRightInd w:val="0"/>
        <w:rPr>
          <w:rFonts w:eastAsiaTheme="minorHAnsi" w:cs="ArialMT"/>
          <w:szCs w:val="24"/>
        </w:rPr>
      </w:pPr>
    </w:p>
    <w:p w:rsidR="00A36632" w:rsidRPr="00975E22" w:rsidRDefault="00B20612" w:rsidP="00A36632">
      <w:pPr>
        <w:autoSpaceDE w:val="0"/>
        <w:autoSpaceDN w:val="0"/>
        <w:adjustRightInd w:val="0"/>
        <w:rPr>
          <w:rFonts w:eastAsiaTheme="minorHAnsi" w:cs="ArialMT"/>
          <w:szCs w:val="24"/>
        </w:rPr>
      </w:pPr>
      <w:r w:rsidRPr="00975E22">
        <w:rPr>
          <w:rFonts w:eastAsiaTheme="minorHAnsi" w:cs="ArialMT"/>
          <w:noProof/>
          <w:szCs w:val="24"/>
          <w:lang w:eastAsia="et-EE"/>
        </w:rPr>
        <w:drawing>
          <wp:inline distT="0" distB="0" distL="0" distR="0" wp14:anchorId="00EC9E80" wp14:editId="10894E93">
            <wp:extent cx="5759450" cy="4001770"/>
            <wp:effectExtent l="19050" t="0" r="0" b="0"/>
            <wp:docPr id="25" name="Picture 5" descr="G:\Documents\Documents\Doktorantuur\Doktoritöö\Tartu DP uuring\Kaardid printimiseks\Parandused\Jooni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uments\Documents\Doktorantuur\Doktoritöö\Tartu DP uuring\Kaardid printimiseks\Parandused\Joonis 3.png"/>
                    <pic:cNvPicPr>
                      <a:picLocks noChangeAspect="1" noChangeArrowheads="1"/>
                    </pic:cNvPicPr>
                  </pic:nvPicPr>
                  <pic:blipFill>
                    <a:blip r:embed="rId23"/>
                    <a:srcRect/>
                    <a:stretch>
                      <a:fillRect/>
                    </a:stretch>
                  </pic:blipFill>
                  <pic:spPr bwMode="auto">
                    <a:xfrm>
                      <a:off x="0" y="0"/>
                      <a:ext cx="5759450" cy="4001770"/>
                    </a:xfrm>
                    <a:prstGeom prst="rect">
                      <a:avLst/>
                    </a:prstGeom>
                    <a:noFill/>
                    <a:ln w="9525">
                      <a:noFill/>
                      <a:miter lim="800000"/>
                      <a:headEnd/>
                      <a:tailEnd/>
                    </a:ln>
                  </pic:spPr>
                </pic:pic>
              </a:graphicData>
            </a:graphic>
          </wp:inline>
        </w:drawing>
      </w:r>
      <w:r w:rsidR="00A36632" w:rsidRPr="00975E22">
        <w:rPr>
          <w:rFonts w:eastAsiaTheme="minorHAnsi" w:cs="ArialMT"/>
          <w:szCs w:val="24"/>
        </w:rPr>
        <w:t xml:space="preserve"> </w:t>
      </w:r>
    </w:p>
    <w:p w:rsidR="00A36632" w:rsidRPr="00975E22" w:rsidRDefault="00D20879" w:rsidP="00A36632">
      <w:pPr>
        <w:autoSpaceDE w:val="0"/>
        <w:autoSpaceDN w:val="0"/>
        <w:adjustRightInd w:val="0"/>
        <w:rPr>
          <w:rFonts w:eastAsiaTheme="minorHAnsi" w:cs="ArialMT"/>
          <w:sz w:val="22"/>
          <w:szCs w:val="22"/>
        </w:rPr>
      </w:pPr>
      <w:r w:rsidRPr="00975E22">
        <w:rPr>
          <w:rFonts w:eastAsiaTheme="minorHAnsi" w:cs="ArialMT"/>
          <w:b/>
          <w:sz w:val="22"/>
          <w:szCs w:val="22"/>
        </w:rPr>
        <w:t>Joonis 2</w:t>
      </w:r>
      <w:r w:rsidR="00A36632" w:rsidRPr="00975E22">
        <w:rPr>
          <w:rFonts w:eastAsiaTheme="minorHAnsi" w:cs="ArialMT"/>
          <w:b/>
          <w:sz w:val="22"/>
          <w:szCs w:val="22"/>
        </w:rPr>
        <w:t>.</w:t>
      </w:r>
      <w:r w:rsidR="00A36632" w:rsidRPr="00975E22">
        <w:rPr>
          <w:rFonts w:eastAsiaTheme="minorHAnsi" w:cs="ArialMT"/>
          <w:sz w:val="22"/>
          <w:szCs w:val="22"/>
        </w:rPr>
        <w:t xml:space="preserve"> Uuselamute </w:t>
      </w:r>
      <w:r w:rsidR="004A41EA" w:rsidRPr="00975E22">
        <w:rPr>
          <w:rFonts w:eastAsiaTheme="minorHAnsi" w:cs="ArialMT"/>
          <w:sz w:val="22"/>
          <w:szCs w:val="22"/>
        </w:rPr>
        <w:t xml:space="preserve">hinda </w:t>
      </w:r>
      <w:r w:rsidR="001632EA" w:rsidRPr="00975E22">
        <w:rPr>
          <w:rFonts w:eastAsiaTheme="minorHAnsi" w:cs="ArialMT"/>
          <w:sz w:val="22"/>
          <w:szCs w:val="22"/>
        </w:rPr>
        <w:t xml:space="preserve">(ja nõudlust) </w:t>
      </w:r>
      <w:r w:rsidR="004A41EA" w:rsidRPr="00975E22">
        <w:rPr>
          <w:rFonts w:eastAsiaTheme="minorHAnsi" w:cs="ArialMT"/>
          <w:sz w:val="22"/>
          <w:szCs w:val="22"/>
        </w:rPr>
        <w:t>kujundavad tegurid.</w:t>
      </w:r>
      <w:r w:rsidR="00A36632" w:rsidRPr="00975E22">
        <w:rPr>
          <w:rFonts w:eastAsiaTheme="minorHAnsi" w:cs="ArialMT"/>
          <w:sz w:val="22"/>
          <w:szCs w:val="22"/>
        </w:rPr>
        <w:t xml:space="preserve"> </w:t>
      </w:r>
    </w:p>
    <w:p w:rsidR="00A36632" w:rsidRPr="00975E22" w:rsidRDefault="00A36632" w:rsidP="00C905B3">
      <w:pPr>
        <w:autoSpaceDE w:val="0"/>
        <w:autoSpaceDN w:val="0"/>
        <w:adjustRightInd w:val="0"/>
        <w:rPr>
          <w:rFonts w:eastAsiaTheme="minorHAnsi" w:cs="ArialMT"/>
          <w:szCs w:val="24"/>
        </w:rPr>
      </w:pPr>
    </w:p>
    <w:p w:rsidR="00C21D8B" w:rsidRPr="00975E22" w:rsidRDefault="00C21D8B" w:rsidP="00C21D8B">
      <w:pPr>
        <w:rPr>
          <w:rFonts w:eastAsiaTheme="minorHAnsi"/>
          <w:sz w:val="22"/>
          <w:szCs w:val="22"/>
        </w:rPr>
      </w:pPr>
      <w:r w:rsidRPr="00975E22">
        <w:rPr>
          <w:rFonts w:eastAsiaTheme="minorHAnsi"/>
          <w:sz w:val="22"/>
          <w:szCs w:val="22"/>
        </w:rPr>
        <w:t>Elamutur</w:t>
      </w:r>
      <w:r w:rsidR="00191DED" w:rsidRPr="00975E22">
        <w:rPr>
          <w:rFonts w:eastAsiaTheme="minorHAnsi"/>
          <w:sz w:val="22"/>
          <w:szCs w:val="22"/>
        </w:rPr>
        <w:t>gu</w:t>
      </w:r>
      <w:r w:rsidRPr="00975E22">
        <w:rPr>
          <w:rFonts w:eastAsiaTheme="minorHAnsi"/>
          <w:sz w:val="22"/>
          <w:szCs w:val="22"/>
        </w:rPr>
        <w:t xml:space="preserve"> hin</w:t>
      </w:r>
      <w:r w:rsidR="00191DED" w:rsidRPr="00975E22">
        <w:rPr>
          <w:rFonts w:eastAsiaTheme="minorHAnsi"/>
          <w:sz w:val="22"/>
          <w:szCs w:val="22"/>
        </w:rPr>
        <w:t>natakse</w:t>
      </w:r>
      <w:r w:rsidRPr="00975E22">
        <w:rPr>
          <w:rFonts w:eastAsiaTheme="minorHAnsi"/>
          <w:sz w:val="22"/>
          <w:szCs w:val="22"/>
        </w:rPr>
        <w:t xml:space="preserve"> </w:t>
      </w:r>
      <w:r w:rsidR="00191DED" w:rsidRPr="00975E22">
        <w:rPr>
          <w:rFonts w:eastAsiaTheme="minorHAnsi"/>
          <w:sz w:val="22"/>
          <w:szCs w:val="22"/>
        </w:rPr>
        <w:t xml:space="preserve">järgmiste </w:t>
      </w:r>
      <w:r w:rsidRPr="00975E22">
        <w:rPr>
          <w:rFonts w:eastAsiaTheme="minorHAnsi"/>
          <w:sz w:val="22"/>
          <w:szCs w:val="22"/>
        </w:rPr>
        <w:t>indikaatori</w:t>
      </w:r>
      <w:r w:rsidR="00191DED" w:rsidRPr="00975E22">
        <w:rPr>
          <w:rFonts w:eastAsiaTheme="minorHAnsi"/>
          <w:sz w:val="22"/>
          <w:szCs w:val="22"/>
        </w:rPr>
        <w:t>te alusel</w:t>
      </w:r>
      <w:r w:rsidR="00B47846" w:rsidRPr="00975E22">
        <w:rPr>
          <w:rFonts w:eastAsiaTheme="minorHAnsi"/>
          <w:sz w:val="22"/>
          <w:szCs w:val="22"/>
        </w:rPr>
        <w:t>:</w:t>
      </w:r>
    </w:p>
    <w:p w:rsidR="00C905B3" w:rsidRPr="00975E22" w:rsidRDefault="002D37B4" w:rsidP="00F021A2">
      <w:pPr>
        <w:pStyle w:val="Loendilik"/>
        <w:numPr>
          <w:ilvl w:val="0"/>
          <w:numId w:val="5"/>
        </w:numPr>
        <w:autoSpaceDE w:val="0"/>
        <w:autoSpaceDN w:val="0"/>
        <w:adjustRightInd w:val="0"/>
        <w:rPr>
          <w:rFonts w:eastAsiaTheme="minorHAnsi" w:cs="ArialMT"/>
          <w:sz w:val="22"/>
          <w:szCs w:val="22"/>
        </w:rPr>
      </w:pPr>
      <w:r w:rsidRPr="00975E22">
        <w:rPr>
          <w:rFonts w:eastAsiaTheme="minorHAnsi" w:cs="ArialMT"/>
          <w:sz w:val="22"/>
          <w:szCs w:val="22"/>
        </w:rPr>
        <w:t xml:space="preserve">Eluruumide </w:t>
      </w:r>
      <w:r w:rsidR="00C905B3" w:rsidRPr="00975E22">
        <w:rPr>
          <w:rFonts w:eastAsiaTheme="minorHAnsi" w:cs="ArialMT"/>
          <w:sz w:val="22"/>
          <w:szCs w:val="22"/>
        </w:rPr>
        <w:t>su</w:t>
      </w:r>
      <w:r w:rsidR="008D79C9" w:rsidRPr="00975E22">
        <w:rPr>
          <w:rFonts w:eastAsiaTheme="minorHAnsi" w:cs="ArialMT"/>
          <w:sz w:val="22"/>
          <w:szCs w:val="22"/>
        </w:rPr>
        <w:t>urus, tüüp, seisund ja kuuluvus, sh omaniku-, üürieluruumide ja a</w:t>
      </w:r>
      <w:r w:rsidR="008D79C9" w:rsidRPr="00975E22">
        <w:rPr>
          <w:rFonts w:eastAsiaTheme="minorHAnsi"/>
          <w:sz w:val="22"/>
          <w:szCs w:val="22"/>
        </w:rPr>
        <w:t>sustamata eluruumide jaotust.</w:t>
      </w:r>
    </w:p>
    <w:p w:rsidR="008D79C9" w:rsidRPr="00975E22" w:rsidRDefault="008D79C9" w:rsidP="008D79C9">
      <w:pPr>
        <w:pStyle w:val="Loendilik"/>
        <w:numPr>
          <w:ilvl w:val="0"/>
          <w:numId w:val="5"/>
        </w:numPr>
        <w:autoSpaceDE w:val="0"/>
        <w:autoSpaceDN w:val="0"/>
        <w:adjustRightInd w:val="0"/>
        <w:rPr>
          <w:rFonts w:eastAsiaTheme="minorHAnsi"/>
          <w:sz w:val="22"/>
          <w:szCs w:val="22"/>
        </w:rPr>
      </w:pPr>
      <w:r w:rsidRPr="00975E22">
        <w:rPr>
          <w:rFonts w:eastAsiaTheme="minorHAnsi"/>
          <w:sz w:val="22"/>
          <w:szCs w:val="22"/>
        </w:rPr>
        <w:t>Elamufondi uuenemist.</w:t>
      </w:r>
    </w:p>
    <w:p w:rsidR="00E112E8" w:rsidRPr="00975E22" w:rsidRDefault="00E112E8" w:rsidP="00E112E8">
      <w:pPr>
        <w:pStyle w:val="Loendilik"/>
        <w:numPr>
          <w:ilvl w:val="0"/>
          <w:numId w:val="5"/>
        </w:numPr>
        <w:autoSpaceDE w:val="0"/>
        <w:autoSpaceDN w:val="0"/>
        <w:adjustRightInd w:val="0"/>
        <w:rPr>
          <w:rFonts w:eastAsiaTheme="minorHAnsi" w:cs="ArialMT"/>
          <w:sz w:val="22"/>
          <w:szCs w:val="22"/>
        </w:rPr>
      </w:pPr>
      <w:r w:rsidRPr="00975E22">
        <w:rPr>
          <w:rFonts w:eastAsiaTheme="minorHAnsi" w:cs="ArialMT"/>
          <w:sz w:val="22"/>
          <w:szCs w:val="22"/>
        </w:rPr>
        <w:t xml:space="preserve">Vananevate ja elamufondist välja langevate elamuruumide osatähtsus. </w:t>
      </w:r>
    </w:p>
    <w:p w:rsidR="00E112E8" w:rsidRPr="00975E22" w:rsidRDefault="00E112E8" w:rsidP="00E112E8">
      <w:pPr>
        <w:pStyle w:val="Loendilik"/>
        <w:numPr>
          <w:ilvl w:val="0"/>
          <w:numId w:val="5"/>
        </w:numPr>
        <w:autoSpaceDE w:val="0"/>
        <w:autoSpaceDN w:val="0"/>
        <w:adjustRightInd w:val="0"/>
        <w:rPr>
          <w:rFonts w:eastAsiaTheme="minorHAnsi" w:cs="ArialMT"/>
          <w:sz w:val="22"/>
          <w:szCs w:val="22"/>
        </w:rPr>
      </w:pPr>
      <w:r w:rsidRPr="00975E22">
        <w:rPr>
          <w:rFonts w:eastAsiaTheme="minorHAnsi" w:cs="ArialMT"/>
          <w:sz w:val="22"/>
          <w:szCs w:val="22"/>
        </w:rPr>
        <w:t>Eluruume vajavate perekondade/leibkondade arv.</w:t>
      </w:r>
    </w:p>
    <w:p w:rsidR="00C905B3" w:rsidRPr="00975E22" w:rsidRDefault="00C905B3" w:rsidP="00F021A2">
      <w:pPr>
        <w:pStyle w:val="Loendilik"/>
        <w:numPr>
          <w:ilvl w:val="0"/>
          <w:numId w:val="5"/>
        </w:numPr>
        <w:autoSpaceDE w:val="0"/>
        <w:autoSpaceDN w:val="0"/>
        <w:adjustRightInd w:val="0"/>
        <w:rPr>
          <w:rFonts w:eastAsiaTheme="minorHAnsi" w:cs="ArialMT"/>
          <w:sz w:val="22"/>
          <w:szCs w:val="22"/>
        </w:rPr>
      </w:pPr>
      <w:r w:rsidRPr="00975E22">
        <w:rPr>
          <w:rFonts w:eastAsiaTheme="minorHAnsi" w:cs="ArialMT"/>
          <w:sz w:val="22"/>
          <w:szCs w:val="22"/>
        </w:rPr>
        <w:t>Turutrendide analüüs, pakkumise ja nõudluse vahekor</w:t>
      </w:r>
      <w:r w:rsidR="00E112E8" w:rsidRPr="00975E22">
        <w:rPr>
          <w:rFonts w:eastAsiaTheme="minorHAnsi" w:cs="ArialMT"/>
          <w:sz w:val="22"/>
          <w:szCs w:val="22"/>
        </w:rPr>
        <w:t>d</w:t>
      </w:r>
      <w:r w:rsidRPr="00975E22">
        <w:rPr>
          <w:rFonts w:eastAsiaTheme="minorHAnsi" w:cs="ArialMT"/>
          <w:sz w:val="22"/>
          <w:szCs w:val="22"/>
        </w:rPr>
        <w:t xml:space="preserve"> erinevates turusegmentides ning hinnatundlikkus/ostuvõime.</w:t>
      </w:r>
    </w:p>
    <w:p w:rsidR="00C21D8B" w:rsidRPr="00975E22" w:rsidRDefault="002D37B4" w:rsidP="00F021A2">
      <w:pPr>
        <w:pStyle w:val="Loendilik"/>
        <w:numPr>
          <w:ilvl w:val="0"/>
          <w:numId w:val="5"/>
        </w:numPr>
        <w:autoSpaceDE w:val="0"/>
        <w:autoSpaceDN w:val="0"/>
        <w:adjustRightInd w:val="0"/>
        <w:rPr>
          <w:rFonts w:eastAsiaTheme="minorHAnsi"/>
          <w:sz w:val="22"/>
          <w:szCs w:val="22"/>
        </w:rPr>
      </w:pPr>
      <w:r w:rsidRPr="00975E22">
        <w:rPr>
          <w:rFonts w:eastAsiaTheme="minorHAnsi" w:cs="ArialMT"/>
          <w:sz w:val="22"/>
          <w:szCs w:val="22"/>
        </w:rPr>
        <w:t xml:space="preserve">Eluruumide nõudluse muutus peretüüpide lõikes (lastega pered, üliõpilased, pensionärid, välisõppejõud) </w:t>
      </w:r>
    </w:p>
    <w:p w:rsidR="008D79C9" w:rsidRPr="00975E22" w:rsidRDefault="008D79C9" w:rsidP="008D79C9">
      <w:pPr>
        <w:rPr>
          <w:sz w:val="22"/>
          <w:szCs w:val="22"/>
        </w:rPr>
      </w:pPr>
    </w:p>
    <w:p w:rsidR="0070030C" w:rsidRPr="00975E22" w:rsidRDefault="00E112E8" w:rsidP="00BA285B">
      <w:pPr>
        <w:jc w:val="both"/>
        <w:rPr>
          <w:sz w:val="22"/>
          <w:szCs w:val="22"/>
        </w:rPr>
      </w:pPr>
      <w:r w:rsidRPr="00975E22">
        <w:rPr>
          <w:rFonts w:eastAsiaTheme="minorHAnsi"/>
          <w:sz w:val="22"/>
          <w:szCs w:val="22"/>
        </w:rPr>
        <w:t>N</w:t>
      </w:r>
      <w:r w:rsidR="001632EA" w:rsidRPr="00975E22">
        <w:rPr>
          <w:sz w:val="22"/>
          <w:szCs w:val="22"/>
        </w:rPr>
        <w:t xml:space="preserve">ormatiivset </w:t>
      </w:r>
      <w:r w:rsidR="00DF3A57" w:rsidRPr="00975E22">
        <w:rPr>
          <w:sz w:val="22"/>
          <w:szCs w:val="22"/>
        </w:rPr>
        <w:t xml:space="preserve">ruumikitsikust </w:t>
      </w:r>
      <w:r w:rsidR="001632EA" w:rsidRPr="00975E22">
        <w:rPr>
          <w:sz w:val="22"/>
          <w:szCs w:val="22"/>
        </w:rPr>
        <w:t xml:space="preserve">Tartus </w:t>
      </w:r>
      <w:r w:rsidR="00DF3A57" w:rsidRPr="00975E22">
        <w:rPr>
          <w:sz w:val="22"/>
          <w:szCs w:val="22"/>
        </w:rPr>
        <w:t xml:space="preserve">pole, kuid probleemiks </w:t>
      </w:r>
      <w:r w:rsidR="001632EA" w:rsidRPr="00975E22">
        <w:rPr>
          <w:sz w:val="22"/>
          <w:szCs w:val="22"/>
        </w:rPr>
        <w:t xml:space="preserve">võib pidada </w:t>
      </w:r>
      <w:r w:rsidR="00DF3A57" w:rsidRPr="00975E22">
        <w:rPr>
          <w:sz w:val="22"/>
          <w:szCs w:val="22"/>
        </w:rPr>
        <w:t xml:space="preserve">varjatud eluasemepuudus, kus mitu põlve elab koos. </w:t>
      </w:r>
      <w:r w:rsidR="001632EA" w:rsidRPr="00975E22">
        <w:rPr>
          <w:sz w:val="22"/>
          <w:szCs w:val="22"/>
        </w:rPr>
        <w:t xml:space="preserve">Sotsiaalsemalt ja </w:t>
      </w:r>
      <w:r w:rsidRPr="00975E22">
        <w:rPr>
          <w:sz w:val="22"/>
          <w:szCs w:val="22"/>
        </w:rPr>
        <w:t>inimõigusliku</w:t>
      </w:r>
      <w:r w:rsidR="001632EA" w:rsidRPr="00975E22">
        <w:rPr>
          <w:sz w:val="22"/>
          <w:szCs w:val="22"/>
        </w:rPr>
        <w:t xml:space="preserve">lt, </w:t>
      </w:r>
      <w:r w:rsidR="00DF3A57" w:rsidRPr="00975E22">
        <w:rPr>
          <w:sz w:val="22"/>
          <w:szCs w:val="22"/>
        </w:rPr>
        <w:t>REL2011 andmetel o</w:t>
      </w:r>
      <w:r w:rsidR="001632EA" w:rsidRPr="00975E22">
        <w:rPr>
          <w:sz w:val="22"/>
          <w:szCs w:val="22"/>
        </w:rPr>
        <w:t>li</w:t>
      </w:r>
      <w:r w:rsidR="00DF3A57" w:rsidRPr="00975E22">
        <w:rPr>
          <w:sz w:val="22"/>
          <w:szCs w:val="22"/>
        </w:rPr>
        <w:t xml:space="preserve"> Tartus 77 kodutut. </w:t>
      </w:r>
    </w:p>
    <w:p w:rsidR="00406415" w:rsidRPr="00975E22" w:rsidRDefault="00406415" w:rsidP="00BA285B">
      <w:pPr>
        <w:jc w:val="both"/>
        <w:rPr>
          <w:sz w:val="22"/>
          <w:szCs w:val="22"/>
        </w:rPr>
      </w:pPr>
    </w:p>
    <w:p w:rsidR="0015138E" w:rsidRPr="00975E22" w:rsidRDefault="00406415" w:rsidP="0070766D">
      <w:pPr>
        <w:autoSpaceDE w:val="0"/>
        <w:autoSpaceDN w:val="0"/>
        <w:adjustRightInd w:val="0"/>
        <w:jc w:val="both"/>
        <w:rPr>
          <w:rFonts w:cs="Arial"/>
          <w:color w:val="222222"/>
          <w:sz w:val="22"/>
          <w:szCs w:val="22"/>
        </w:rPr>
      </w:pPr>
      <w:r w:rsidRPr="00975E22">
        <w:rPr>
          <w:rFonts w:cs="Arial"/>
          <w:color w:val="222222"/>
          <w:sz w:val="22"/>
          <w:szCs w:val="22"/>
        </w:rPr>
        <w:t>Elamunõudluse mudelis arvesta</w:t>
      </w:r>
      <w:r w:rsidR="00E112E8" w:rsidRPr="00975E22">
        <w:rPr>
          <w:rFonts w:cs="Arial"/>
          <w:color w:val="222222"/>
          <w:sz w:val="22"/>
          <w:szCs w:val="22"/>
        </w:rPr>
        <w:t>takse</w:t>
      </w:r>
      <w:r w:rsidRPr="00975E22">
        <w:rPr>
          <w:rFonts w:cs="Arial"/>
          <w:color w:val="222222"/>
          <w:sz w:val="22"/>
          <w:szCs w:val="22"/>
        </w:rPr>
        <w:t xml:space="preserve"> makromajanduslike tegur</w:t>
      </w:r>
      <w:r w:rsidR="00E112E8" w:rsidRPr="00975E22">
        <w:rPr>
          <w:rFonts w:cs="Arial"/>
          <w:color w:val="222222"/>
          <w:sz w:val="22"/>
          <w:szCs w:val="22"/>
        </w:rPr>
        <w:t>itega</w:t>
      </w:r>
      <w:r w:rsidRPr="00975E22">
        <w:rPr>
          <w:rFonts w:cs="Arial"/>
          <w:color w:val="222222"/>
          <w:sz w:val="22"/>
          <w:szCs w:val="22"/>
        </w:rPr>
        <w:t xml:space="preserve">, </w:t>
      </w:r>
      <w:r w:rsidR="00E1593E" w:rsidRPr="00975E22">
        <w:rPr>
          <w:rFonts w:cs="Arial"/>
          <w:color w:val="222222"/>
          <w:sz w:val="22"/>
          <w:szCs w:val="22"/>
        </w:rPr>
        <w:t xml:space="preserve">aga ka </w:t>
      </w:r>
      <w:r w:rsidRPr="00975E22">
        <w:rPr>
          <w:rFonts w:cs="Arial"/>
          <w:color w:val="222222"/>
          <w:sz w:val="22"/>
          <w:szCs w:val="22"/>
        </w:rPr>
        <w:t>regionaalse</w:t>
      </w:r>
      <w:r w:rsidR="00E112E8" w:rsidRPr="00975E22">
        <w:rPr>
          <w:rFonts w:cs="Arial"/>
          <w:color w:val="222222"/>
          <w:sz w:val="22"/>
          <w:szCs w:val="22"/>
        </w:rPr>
        <w:t>te</w:t>
      </w:r>
      <w:r w:rsidRPr="00975E22">
        <w:rPr>
          <w:rFonts w:cs="Arial"/>
          <w:color w:val="222222"/>
          <w:sz w:val="22"/>
          <w:szCs w:val="22"/>
        </w:rPr>
        <w:t xml:space="preserve"> </w:t>
      </w:r>
      <w:r w:rsidR="00E112E8" w:rsidRPr="00975E22">
        <w:rPr>
          <w:rFonts w:cs="Arial"/>
          <w:color w:val="222222"/>
          <w:sz w:val="22"/>
          <w:szCs w:val="22"/>
        </w:rPr>
        <w:t xml:space="preserve">asjaolude </w:t>
      </w:r>
      <w:r w:rsidRPr="00975E22">
        <w:rPr>
          <w:rFonts w:cs="Arial"/>
          <w:color w:val="222222"/>
          <w:sz w:val="22"/>
          <w:szCs w:val="22"/>
        </w:rPr>
        <w:t>ja kohalik</w:t>
      </w:r>
      <w:r w:rsidR="00E112E8" w:rsidRPr="00975E22">
        <w:rPr>
          <w:rFonts w:cs="Arial"/>
          <w:color w:val="222222"/>
          <w:sz w:val="22"/>
          <w:szCs w:val="22"/>
        </w:rPr>
        <w:t>e tingimustega</w:t>
      </w:r>
      <w:r w:rsidRPr="00975E22">
        <w:rPr>
          <w:rFonts w:cs="Arial"/>
          <w:color w:val="222222"/>
          <w:sz w:val="22"/>
          <w:szCs w:val="22"/>
        </w:rPr>
        <w:t>, mis inimeste kodu</w:t>
      </w:r>
      <w:r w:rsidR="00DF3A57" w:rsidRPr="00975E22">
        <w:rPr>
          <w:rFonts w:cs="Arial"/>
          <w:color w:val="222222"/>
          <w:sz w:val="22"/>
          <w:szCs w:val="22"/>
        </w:rPr>
        <w:t>- ja elukoha</w:t>
      </w:r>
      <w:r w:rsidRPr="00975E22">
        <w:rPr>
          <w:rFonts w:cs="Arial"/>
          <w:color w:val="222222"/>
          <w:sz w:val="22"/>
          <w:szCs w:val="22"/>
        </w:rPr>
        <w:t xml:space="preserve">valikuid suunab. </w:t>
      </w:r>
      <w:r w:rsidR="0015138E" w:rsidRPr="00975E22">
        <w:rPr>
          <w:rFonts w:eastAsiaTheme="minorHAnsi" w:cs="SymbolMT"/>
          <w:sz w:val="22"/>
          <w:szCs w:val="22"/>
        </w:rPr>
        <w:t xml:space="preserve">Elamuturgu mõjutab otseselt tööturg (avalike asutuste regionaliseerimine kasinusaastatel), heaolu muutus (inimeste reaaltulu kasv) ning inimeste ootused eluasemele (elutingimuste parandamine, kolides kaasaegse siseplaneeringuga kodusse nõukogudeaegsest paneelmajakorterist või piiratud mugavustega puit-väikeelamust). </w:t>
      </w:r>
      <w:r w:rsidR="0015138E" w:rsidRPr="00975E22">
        <w:rPr>
          <w:rFonts w:cs="Arial"/>
          <w:color w:val="222222"/>
          <w:sz w:val="22"/>
          <w:szCs w:val="22"/>
        </w:rPr>
        <w:t xml:space="preserve">Eluasemenõudlust on kasvatanud majanduse kriisi järgne kosumine, madalad laenuintressid, väga madal Euribor. Tartu elamuturgu on aktiviseerinud väljaränne Tallinnasse, välismaale ning eriti eeslinna, mis on suurendanud elamute ja korterite müüki. Nõudlust, teiselt poolt, on suurendanud üliõpilaste arvu kasv, massiülikoolistumine, vanemate varanduslik võimekus ülikooli õppima asunud lapsele üliõpilaskorter osta ning üsna hoogne (väike)kinnisvarainvestorite teke. </w:t>
      </w:r>
    </w:p>
    <w:p w:rsidR="0015138E" w:rsidRPr="00975E22" w:rsidRDefault="0015138E" w:rsidP="0070766D">
      <w:pPr>
        <w:autoSpaceDE w:val="0"/>
        <w:autoSpaceDN w:val="0"/>
        <w:adjustRightInd w:val="0"/>
        <w:jc w:val="both"/>
        <w:rPr>
          <w:rFonts w:cs="Arial"/>
          <w:color w:val="222222"/>
          <w:sz w:val="22"/>
          <w:szCs w:val="22"/>
        </w:rPr>
      </w:pPr>
    </w:p>
    <w:p w:rsidR="0015138E" w:rsidRPr="00975E22" w:rsidRDefault="0015138E" w:rsidP="0070766D">
      <w:pPr>
        <w:autoSpaceDE w:val="0"/>
        <w:autoSpaceDN w:val="0"/>
        <w:adjustRightInd w:val="0"/>
        <w:jc w:val="both"/>
        <w:rPr>
          <w:rFonts w:eastAsiaTheme="minorHAnsi" w:cs="SymbolMT"/>
          <w:sz w:val="22"/>
          <w:szCs w:val="22"/>
        </w:rPr>
      </w:pPr>
      <w:r w:rsidRPr="00975E22">
        <w:rPr>
          <w:rFonts w:cs="Arial"/>
          <w:color w:val="222222"/>
          <w:sz w:val="22"/>
          <w:szCs w:val="22"/>
        </w:rPr>
        <w:t>Samuti</w:t>
      </w:r>
      <w:r w:rsidR="00406415" w:rsidRPr="00975E22">
        <w:rPr>
          <w:rFonts w:cs="Arial"/>
          <w:color w:val="222222"/>
          <w:sz w:val="22"/>
          <w:szCs w:val="22"/>
        </w:rPr>
        <w:t xml:space="preserve"> </w:t>
      </w:r>
      <w:r w:rsidRPr="00975E22">
        <w:rPr>
          <w:rFonts w:cs="Arial"/>
          <w:color w:val="222222"/>
          <w:sz w:val="22"/>
          <w:szCs w:val="22"/>
        </w:rPr>
        <w:t>suunavad arenguid</w:t>
      </w:r>
      <w:r w:rsidR="00406415" w:rsidRPr="00975E22">
        <w:rPr>
          <w:rFonts w:cs="Arial"/>
          <w:color w:val="222222"/>
          <w:sz w:val="22"/>
          <w:szCs w:val="22"/>
        </w:rPr>
        <w:t xml:space="preserve"> üldised demograafilised suundumused, sündivuse langus, aga ka rahvastiku vananemine, mis </w:t>
      </w:r>
      <w:r w:rsidR="00DF3A57" w:rsidRPr="00975E22">
        <w:rPr>
          <w:rFonts w:cs="Arial"/>
          <w:color w:val="222222"/>
          <w:sz w:val="22"/>
          <w:szCs w:val="22"/>
        </w:rPr>
        <w:t>on hakanud</w:t>
      </w:r>
      <w:r w:rsidR="00E1593E" w:rsidRPr="00975E22">
        <w:rPr>
          <w:rFonts w:cs="Arial"/>
          <w:color w:val="222222"/>
          <w:sz w:val="22"/>
          <w:szCs w:val="22"/>
        </w:rPr>
        <w:t xml:space="preserve"> </w:t>
      </w:r>
      <w:r w:rsidR="00DF3A57" w:rsidRPr="00975E22">
        <w:rPr>
          <w:rFonts w:cs="Arial"/>
          <w:color w:val="222222"/>
          <w:sz w:val="22"/>
          <w:szCs w:val="22"/>
        </w:rPr>
        <w:t xml:space="preserve">ka </w:t>
      </w:r>
      <w:r w:rsidR="00406415" w:rsidRPr="00975E22">
        <w:rPr>
          <w:rFonts w:cs="Arial"/>
          <w:color w:val="222222"/>
          <w:sz w:val="22"/>
          <w:szCs w:val="22"/>
        </w:rPr>
        <w:t xml:space="preserve">Tartut </w:t>
      </w:r>
      <w:r w:rsidR="00DF3A57" w:rsidRPr="00975E22">
        <w:rPr>
          <w:rFonts w:cs="Arial"/>
          <w:color w:val="222222"/>
          <w:sz w:val="22"/>
          <w:szCs w:val="22"/>
        </w:rPr>
        <w:t>puudutama</w:t>
      </w:r>
      <w:r w:rsidR="00E1593E" w:rsidRPr="00975E22">
        <w:rPr>
          <w:rFonts w:cs="Arial"/>
          <w:color w:val="222222"/>
          <w:sz w:val="22"/>
          <w:szCs w:val="22"/>
        </w:rPr>
        <w:t xml:space="preserve">. </w:t>
      </w:r>
      <w:r w:rsidR="00935B81" w:rsidRPr="00975E22">
        <w:rPr>
          <w:rFonts w:cs="Arial"/>
          <w:color w:val="222222"/>
          <w:sz w:val="22"/>
          <w:szCs w:val="22"/>
        </w:rPr>
        <w:t xml:space="preserve">Vahetult </w:t>
      </w:r>
      <w:r w:rsidR="00B47846" w:rsidRPr="00975E22">
        <w:rPr>
          <w:rFonts w:cs="Arial"/>
          <w:color w:val="222222"/>
          <w:sz w:val="22"/>
          <w:szCs w:val="22"/>
        </w:rPr>
        <w:t xml:space="preserve">mõjutab Tartut üliõpilaste arvu muutus, loe: vähenemine. </w:t>
      </w:r>
      <w:r w:rsidR="00E1593E" w:rsidRPr="00975E22">
        <w:rPr>
          <w:rFonts w:cs="Arial"/>
          <w:color w:val="222222"/>
          <w:sz w:val="22"/>
          <w:szCs w:val="22"/>
        </w:rPr>
        <w:t xml:space="preserve">Nimelt moodustab </w:t>
      </w:r>
      <w:r w:rsidR="00406415" w:rsidRPr="00975E22">
        <w:rPr>
          <w:rFonts w:cs="Arial"/>
          <w:color w:val="222222"/>
          <w:sz w:val="22"/>
          <w:szCs w:val="22"/>
        </w:rPr>
        <w:t xml:space="preserve">üliõpilaskond </w:t>
      </w:r>
      <w:r w:rsidR="00B47846" w:rsidRPr="00975E22">
        <w:rPr>
          <w:rFonts w:cs="Arial"/>
          <w:color w:val="222222"/>
          <w:sz w:val="22"/>
          <w:szCs w:val="22"/>
        </w:rPr>
        <w:t xml:space="preserve">ju </w:t>
      </w:r>
      <w:r w:rsidR="00406415" w:rsidRPr="00975E22">
        <w:rPr>
          <w:rFonts w:cs="Arial"/>
          <w:color w:val="222222"/>
          <w:sz w:val="22"/>
          <w:szCs w:val="22"/>
        </w:rPr>
        <w:t xml:space="preserve">umbes </w:t>
      </w:r>
      <w:r w:rsidR="004A41EA" w:rsidRPr="00975E22">
        <w:rPr>
          <w:rFonts w:cs="Arial"/>
          <w:color w:val="222222"/>
          <w:sz w:val="22"/>
          <w:szCs w:val="22"/>
        </w:rPr>
        <w:t>kuuendiku</w:t>
      </w:r>
      <w:r w:rsidR="00406415" w:rsidRPr="00975E22">
        <w:rPr>
          <w:rFonts w:cs="Arial"/>
          <w:color w:val="222222"/>
          <w:sz w:val="22"/>
          <w:szCs w:val="22"/>
        </w:rPr>
        <w:t xml:space="preserve"> linlastest</w:t>
      </w:r>
      <w:r w:rsidR="004A41EA" w:rsidRPr="00975E22">
        <w:rPr>
          <w:rFonts w:cs="Arial"/>
          <w:color w:val="222222"/>
          <w:sz w:val="22"/>
          <w:szCs w:val="22"/>
        </w:rPr>
        <w:t xml:space="preserve"> (päevases õppes u 1</w:t>
      </w:r>
      <w:r w:rsidR="00BF3BDA" w:rsidRPr="00975E22">
        <w:rPr>
          <w:rFonts w:cs="Arial"/>
          <w:color w:val="222222"/>
          <w:sz w:val="22"/>
          <w:szCs w:val="22"/>
        </w:rPr>
        <w:t>5</w:t>
      </w:r>
      <w:r w:rsidR="004A41EA" w:rsidRPr="00975E22">
        <w:rPr>
          <w:rFonts w:cs="Arial"/>
          <w:color w:val="222222"/>
          <w:sz w:val="22"/>
          <w:szCs w:val="22"/>
        </w:rPr>
        <w:t>000)</w:t>
      </w:r>
      <w:r w:rsidR="00B47846" w:rsidRPr="00975E22">
        <w:rPr>
          <w:rFonts w:cs="Arial"/>
          <w:color w:val="222222"/>
          <w:sz w:val="22"/>
          <w:szCs w:val="22"/>
        </w:rPr>
        <w:t>, ehkki rahvastikuregistri järgi on üliõpilasi vaid 5</w:t>
      </w:r>
      <w:r w:rsidR="004A41EA" w:rsidRPr="00975E22">
        <w:rPr>
          <w:rFonts w:cs="Arial"/>
          <w:color w:val="222222"/>
          <w:sz w:val="22"/>
          <w:szCs w:val="22"/>
        </w:rPr>
        <w:t>300</w:t>
      </w:r>
      <w:r w:rsidR="00406415" w:rsidRPr="00975E22">
        <w:rPr>
          <w:rFonts w:cs="Arial"/>
          <w:color w:val="222222"/>
          <w:sz w:val="22"/>
          <w:szCs w:val="22"/>
        </w:rPr>
        <w:t xml:space="preserve">. </w:t>
      </w:r>
    </w:p>
    <w:p w:rsidR="0015138E" w:rsidRPr="00975E22" w:rsidRDefault="0015138E" w:rsidP="0070766D">
      <w:pPr>
        <w:autoSpaceDE w:val="0"/>
        <w:autoSpaceDN w:val="0"/>
        <w:adjustRightInd w:val="0"/>
        <w:jc w:val="both"/>
        <w:rPr>
          <w:rFonts w:eastAsiaTheme="minorHAnsi" w:cs="SymbolMT"/>
          <w:sz w:val="22"/>
          <w:szCs w:val="22"/>
        </w:rPr>
      </w:pPr>
    </w:p>
    <w:p w:rsidR="009745C6" w:rsidRPr="00975E22" w:rsidRDefault="0070766D" w:rsidP="0070766D">
      <w:pPr>
        <w:autoSpaceDE w:val="0"/>
        <w:autoSpaceDN w:val="0"/>
        <w:adjustRightInd w:val="0"/>
        <w:jc w:val="both"/>
        <w:rPr>
          <w:rFonts w:cs="Arial"/>
          <w:color w:val="222222"/>
          <w:sz w:val="22"/>
          <w:szCs w:val="22"/>
        </w:rPr>
      </w:pPr>
      <w:r w:rsidRPr="00975E22">
        <w:rPr>
          <w:rFonts w:eastAsiaTheme="minorHAnsi" w:cs="SymbolMT"/>
          <w:sz w:val="22"/>
          <w:szCs w:val="22"/>
        </w:rPr>
        <w:t xml:space="preserve">Kindlasti tuleb arvesse võtta elamuturu likviidsust ja käivet ning elamufondi uuendamise määra. </w:t>
      </w:r>
      <w:r w:rsidR="0015138E" w:rsidRPr="00975E22">
        <w:rPr>
          <w:rFonts w:eastAsiaTheme="minorHAnsi" w:cs="SymbolMT"/>
          <w:sz w:val="22"/>
          <w:szCs w:val="22"/>
        </w:rPr>
        <w:t xml:space="preserve">Ülalt-alla, kogu linna ulatuses lähtutakse Põhjala eluruumi standardist, eluruumide arvust 1000 elaniku kohta. </w:t>
      </w:r>
    </w:p>
    <w:p w:rsidR="00E112E8" w:rsidRPr="00975E22" w:rsidRDefault="00E112E8" w:rsidP="00BA285B">
      <w:pPr>
        <w:jc w:val="both"/>
        <w:rPr>
          <w:rFonts w:cs="Arial"/>
          <w:color w:val="222222"/>
          <w:sz w:val="22"/>
          <w:szCs w:val="22"/>
        </w:rPr>
      </w:pPr>
    </w:p>
    <w:p w:rsidR="008F359B" w:rsidRPr="00975E22" w:rsidRDefault="008F359B" w:rsidP="00BA285B">
      <w:pPr>
        <w:jc w:val="both"/>
        <w:rPr>
          <w:rFonts w:cs="Arial"/>
          <w:color w:val="222222"/>
          <w:sz w:val="22"/>
          <w:szCs w:val="22"/>
        </w:rPr>
      </w:pPr>
      <w:r w:rsidRPr="00975E22">
        <w:rPr>
          <w:rFonts w:cs="Arial"/>
          <w:b/>
          <w:color w:val="222222"/>
          <w:sz w:val="22"/>
          <w:szCs w:val="22"/>
        </w:rPr>
        <w:t>Elamuarenduse intensiivsus</w:t>
      </w:r>
    </w:p>
    <w:p w:rsidR="009745C6" w:rsidRPr="00975E22" w:rsidRDefault="0011012F" w:rsidP="00BA285B">
      <w:pPr>
        <w:jc w:val="both"/>
        <w:rPr>
          <w:rFonts w:cs="Arial"/>
          <w:color w:val="222222"/>
          <w:sz w:val="22"/>
          <w:szCs w:val="22"/>
        </w:rPr>
      </w:pPr>
      <w:r w:rsidRPr="00975E22">
        <w:rPr>
          <w:rFonts w:cs="Arial"/>
          <w:color w:val="222222"/>
          <w:sz w:val="22"/>
          <w:szCs w:val="22"/>
        </w:rPr>
        <w:t xml:space="preserve">Lähtetingimuste valikul on otsustav elamuarenduse intensiivsus. </w:t>
      </w:r>
      <w:r w:rsidR="00B47846" w:rsidRPr="00975E22">
        <w:rPr>
          <w:rFonts w:cs="Arial"/>
          <w:color w:val="222222"/>
          <w:sz w:val="22"/>
          <w:szCs w:val="22"/>
        </w:rPr>
        <w:t>Mi</w:t>
      </w:r>
      <w:r w:rsidR="00DF3A57" w:rsidRPr="00975E22">
        <w:rPr>
          <w:rFonts w:cs="Arial"/>
          <w:color w:val="222222"/>
          <w:sz w:val="22"/>
          <w:szCs w:val="22"/>
        </w:rPr>
        <w:t>lline</w:t>
      </w:r>
      <w:r w:rsidR="00B47846" w:rsidRPr="00975E22">
        <w:rPr>
          <w:rFonts w:cs="Arial"/>
          <w:color w:val="222222"/>
          <w:sz w:val="22"/>
          <w:szCs w:val="22"/>
        </w:rPr>
        <w:t xml:space="preserve"> võiks olla </w:t>
      </w:r>
      <w:r w:rsidRPr="00975E22">
        <w:rPr>
          <w:rFonts w:cs="Arial"/>
          <w:color w:val="222222"/>
          <w:sz w:val="22"/>
          <w:szCs w:val="22"/>
        </w:rPr>
        <w:t xml:space="preserve">Tartus </w:t>
      </w:r>
      <w:r w:rsidR="00B47846" w:rsidRPr="00975E22">
        <w:rPr>
          <w:rFonts w:cs="Arial"/>
          <w:color w:val="222222"/>
          <w:sz w:val="22"/>
          <w:szCs w:val="22"/>
        </w:rPr>
        <w:t xml:space="preserve">soovituslik </w:t>
      </w:r>
      <w:r w:rsidRPr="00975E22">
        <w:rPr>
          <w:rFonts w:cs="Arial"/>
          <w:color w:val="222222"/>
          <w:sz w:val="22"/>
          <w:szCs w:val="22"/>
        </w:rPr>
        <w:t xml:space="preserve">ja optimaalne </w:t>
      </w:r>
      <w:r w:rsidR="00B47846" w:rsidRPr="00975E22">
        <w:rPr>
          <w:rFonts w:cs="Arial"/>
          <w:color w:val="222222"/>
          <w:sz w:val="22"/>
          <w:szCs w:val="22"/>
        </w:rPr>
        <w:t>e</w:t>
      </w:r>
      <w:r w:rsidR="009745C6" w:rsidRPr="00975E22">
        <w:rPr>
          <w:rFonts w:cs="Arial"/>
          <w:color w:val="222222"/>
          <w:sz w:val="22"/>
          <w:szCs w:val="22"/>
        </w:rPr>
        <w:t>lamufondi uuenemise määr</w:t>
      </w:r>
      <w:r w:rsidR="00B47846" w:rsidRPr="00975E22">
        <w:rPr>
          <w:rFonts w:cs="Arial"/>
          <w:color w:val="222222"/>
          <w:sz w:val="22"/>
          <w:szCs w:val="22"/>
        </w:rPr>
        <w:t xml:space="preserve">? </w:t>
      </w:r>
      <w:r w:rsidRPr="00975E22">
        <w:rPr>
          <w:rFonts w:cs="Arial"/>
          <w:color w:val="222222"/>
          <w:sz w:val="22"/>
          <w:szCs w:val="22"/>
        </w:rPr>
        <w:t>Mitmete</w:t>
      </w:r>
      <w:r w:rsidR="009745C6" w:rsidRPr="00975E22">
        <w:rPr>
          <w:rFonts w:cs="Arial"/>
          <w:color w:val="222222"/>
          <w:sz w:val="22"/>
          <w:szCs w:val="22"/>
        </w:rPr>
        <w:t xml:space="preserve"> </w:t>
      </w:r>
      <w:r w:rsidR="00B47846" w:rsidRPr="00975E22">
        <w:rPr>
          <w:rFonts w:cs="Arial"/>
          <w:color w:val="222222"/>
          <w:sz w:val="22"/>
          <w:szCs w:val="22"/>
        </w:rPr>
        <w:t xml:space="preserve">Lääne-Euroopa </w:t>
      </w:r>
      <w:r w:rsidR="009745C6" w:rsidRPr="00975E22">
        <w:rPr>
          <w:rFonts w:cs="Arial"/>
          <w:color w:val="222222"/>
          <w:sz w:val="22"/>
          <w:szCs w:val="22"/>
        </w:rPr>
        <w:t xml:space="preserve">riikide eeskujul </w:t>
      </w:r>
      <w:r w:rsidR="00B47846" w:rsidRPr="00975E22">
        <w:rPr>
          <w:rFonts w:cs="Arial"/>
          <w:color w:val="222222"/>
          <w:sz w:val="22"/>
          <w:szCs w:val="22"/>
        </w:rPr>
        <w:t>võik</w:t>
      </w:r>
      <w:r w:rsidR="00BF3BDA" w:rsidRPr="00975E22">
        <w:rPr>
          <w:rFonts w:cs="Arial"/>
          <w:color w:val="222222"/>
          <w:sz w:val="22"/>
          <w:szCs w:val="22"/>
        </w:rPr>
        <w:t>s</w:t>
      </w:r>
      <w:r w:rsidR="00B47846" w:rsidRPr="00975E22">
        <w:rPr>
          <w:rFonts w:cs="Arial"/>
          <w:color w:val="222222"/>
          <w:sz w:val="22"/>
          <w:szCs w:val="22"/>
        </w:rPr>
        <w:t xml:space="preserve"> see olla </w:t>
      </w:r>
      <w:r w:rsidR="009745C6" w:rsidRPr="00975E22">
        <w:rPr>
          <w:rFonts w:cs="Arial"/>
          <w:color w:val="222222"/>
          <w:sz w:val="22"/>
          <w:szCs w:val="22"/>
        </w:rPr>
        <w:t>ümmargune 1% aastas</w:t>
      </w:r>
      <w:r w:rsidR="00B47846" w:rsidRPr="00975E22">
        <w:rPr>
          <w:rFonts w:cs="Arial"/>
          <w:color w:val="222222"/>
          <w:sz w:val="22"/>
          <w:szCs w:val="22"/>
        </w:rPr>
        <w:t>,</w:t>
      </w:r>
      <w:r w:rsidR="009745C6" w:rsidRPr="00975E22">
        <w:rPr>
          <w:rFonts w:cs="Arial"/>
          <w:color w:val="222222"/>
          <w:sz w:val="22"/>
          <w:szCs w:val="22"/>
        </w:rPr>
        <w:t xml:space="preserve"> ehkki ka mitmetes </w:t>
      </w:r>
      <w:r w:rsidR="00DF3A57" w:rsidRPr="00975E22">
        <w:rPr>
          <w:rFonts w:cs="Arial"/>
          <w:color w:val="222222"/>
          <w:sz w:val="22"/>
          <w:szCs w:val="22"/>
        </w:rPr>
        <w:t xml:space="preserve">tunnustatud elamupoliitika </w:t>
      </w:r>
      <w:r w:rsidRPr="00975E22">
        <w:rPr>
          <w:rFonts w:cs="Arial"/>
          <w:color w:val="222222"/>
          <w:sz w:val="22"/>
          <w:szCs w:val="22"/>
        </w:rPr>
        <w:t>ekspert</w:t>
      </w:r>
      <w:r w:rsidR="009745C6" w:rsidRPr="00975E22">
        <w:rPr>
          <w:rFonts w:cs="Arial"/>
          <w:color w:val="222222"/>
          <w:sz w:val="22"/>
          <w:szCs w:val="22"/>
        </w:rPr>
        <w:t>analüüsides</w:t>
      </w:r>
      <w:r w:rsidRPr="00975E22">
        <w:rPr>
          <w:rFonts w:cs="Arial"/>
          <w:color w:val="222222"/>
          <w:sz w:val="22"/>
          <w:szCs w:val="22"/>
        </w:rPr>
        <w:t>, näit. OECD</w:t>
      </w:r>
      <w:r w:rsidR="009745C6" w:rsidRPr="00975E22">
        <w:rPr>
          <w:rFonts w:cs="Arial"/>
          <w:color w:val="222222"/>
          <w:sz w:val="22"/>
          <w:szCs w:val="22"/>
        </w:rPr>
        <w:t xml:space="preserve"> on p</w:t>
      </w:r>
      <w:r w:rsidRPr="00975E22">
        <w:rPr>
          <w:rFonts w:cs="Arial"/>
          <w:color w:val="222222"/>
          <w:sz w:val="22"/>
          <w:szCs w:val="22"/>
        </w:rPr>
        <w:t>eetud</w:t>
      </w:r>
      <w:r w:rsidR="009745C6" w:rsidRPr="00975E22">
        <w:rPr>
          <w:rFonts w:cs="Arial"/>
          <w:color w:val="222222"/>
          <w:sz w:val="22"/>
          <w:szCs w:val="22"/>
        </w:rPr>
        <w:t xml:space="preserve"> </w:t>
      </w:r>
      <w:r w:rsidRPr="00975E22">
        <w:rPr>
          <w:rFonts w:cs="Arial"/>
          <w:color w:val="222222"/>
          <w:sz w:val="22"/>
          <w:szCs w:val="22"/>
        </w:rPr>
        <w:t xml:space="preserve">1960-80 massielamuehituse tõttu optimaalseks </w:t>
      </w:r>
      <w:r w:rsidR="009745C6" w:rsidRPr="00975E22">
        <w:rPr>
          <w:rFonts w:cs="Arial"/>
          <w:color w:val="222222"/>
          <w:sz w:val="22"/>
          <w:szCs w:val="22"/>
        </w:rPr>
        <w:t>ka aeglasema</w:t>
      </w:r>
      <w:r w:rsidRPr="00975E22">
        <w:rPr>
          <w:rFonts w:cs="Arial"/>
          <w:color w:val="222222"/>
          <w:sz w:val="22"/>
          <w:szCs w:val="22"/>
        </w:rPr>
        <w:t>t</w:t>
      </w:r>
      <w:r w:rsidR="009745C6" w:rsidRPr="00975E22">
        <w:rPr>
          <w:rFonts w:cs="Arial"/>
          <w:color w:val="222222"/>
          <w:sz w:val="22"/>
          <w:szCs w:val="22"/>
        </w:rPr>
        <w:t xml:space="preserve"> uuenemis</w:t>
      </w:r>
      <w:r w:rsidR="00B47846" w:rsidRPr="00975E22">
        <w:rPr>
          <w:rFonts w:cs="Arial"/>
          <w:color w:val="222222"/>
          <w:sz w:val="22"/>
          <w:szCs w:val="22"/>
        </w:rPr>
        <w:t>määra</w:t>
      </w:r>
      <w:r w:rsidR="009745C6" w:rsidRPr="00975E22">
        <w:rPr>
          <w:rFonts w:cs="Arial"/>
          <w:color w:val="222222"/>
          <w:sz w:val="22"/>
          <w:szCs w:val="22"/>
        </w:rPr>
        <w:t xml:space="preserve"> 0,6% aastas. Mõistagi peaks uuenemismäära juures võtma arvesse elamufondi </w:t>
      </w:r>
      <w:r w:rsidR="00DF3A57" w:rsidRPr="00975E22">
        <w:rPr>
          <w:rFonts w:cs="Arial"/>
          <w:color w:val="222222"/>
          <w:sz w:val="22"/>
          <w:szCs w:val="22"/>
        </w:rPr>
        <w:t>faktilist</w:t>
      </w:r>
      <w:r w:rsidR="009745C6" w:rsidRPr="00975E22">
        <w:rPr>
          <w:rFonts w:cs="Arial"/>
          <w:color w:val="222222"/>
          <w:sz w:val="22"/>
          <w:szCs w:val="22"/>
        </w:rPr>
        <w:t xml:space="preserve"> </w:t>
      </w:r>
      <w:r w:rsidR="00DF3A57" w:rsidRPr="00975E22">
        <w:rPr>
          <w:rFonts w:cs="Arial"/>
          <w:color w:val="222222"/>
          <w:sz w:val="22"/>
          <w:szCs w:val="22"/>
        </w:rPr>
        <w:t xml:space="preserve">vanust ja reaalset </w:t>
      </w:r>
      <w:r w:rsidR="00B47846" w:rsidRPr="00975E22">
        <w:rPr>
          <w:rFonts w:cs="Arial"/>
          <w:color w:val="222222"/>
          <w:sz w:val="22"/>
          <w:szCs w:val="22"/>
        </w:rPr>
        <w:t xml:space="preserve">ehituslikku </w:t>
      </w:r>
      <w:r w:rsidR="009745C6" w:rsidRPr="00975E22">
        <w:rPr>
          <w:rFonts w:cs="Arial"/>
          <w:color w:val="222222"/>
          <w:sz w:val="22"/>
          <w:szCs w:val="22"/>
        </w:rPr>
        <w:t>seisundit. Vahemikus 0,6-1% peaks Tartusse lisanduma 17000-25000 m</w:t>
      </w:r>
      <w:r w:rsidR="009745C6" w:rsidRPr="00975E22">
        <w:rPr>
          <w:rFonts w:cs="Arial"/>
          <w:color w:val="222222"/>
          <w:sz w:val="22"/>
          <w:szCs w:val="22"/>
          <w:vertAlign w:val="superscript"/>
        </w:rPr>
        <w:t>2</w:t>
      </w:r>
      <w:r w:rsidR="009745C6" w:rsidRPr="00975E22">
        <w:rPr>
          <w:rFonts w:cs="Arial"/>
          <w:color w:val="222222"/>
          <w:sz w:val="22"/>
          <w:szCs w:val="22"/>
        </w:rPr>
        <w:t xml:space="preserve"> uusi eluruume</w:t>
      </w:r>
      <w:r w:rsidR="00B47846" w:rsidRPr="00975E22">
        <w:rPr>
          <w:rFonts w:cs="Arial"/>
          <w:color w:val="222222"/>
          <w:sz w:val="22"/>
          <w:szCs w:val="22"/>
        </w:rPr>
        <w:t xml:space="preserve"> aastas. Koos renoveeritavate elupindadega on ka see maht täidetud</w:t>
      </w:r>
      <w:r w:rsidR="00BF3BDA" w:rsidRPr="00975E22">
        <w:rPr>
          <w:rFonts w:cs="Arial"/>
          <w:color w:val="222222"/>
          <w:sz w:val="22"/>
          <w:szCs w:val="22"/>
        </w:rPr>
        <w:t>, kuid arvestada tuleb ühiskonna heaolu jätkuvat kasvu</w:t>
      </w:r>
      <w:r w:rsidR="00B47846" w:rsidRPr="00975E22">
        <w:rPr>
          <w:rFonts w:cs="Arial"/>
          <w:color w:val="222222"/>
          <w:sz w:val="22"/>
          <w:szCs w:val="22"/>
        </w:rPr>
        <w:t>.</w:t>
      </w:r>
      <w:r w:rsidR="00BF3BDA" w:rsidRPr="00975E22">
        <w:rPr>
          <w:rFonts w:cs="Arial"/>
          <w:color w:val="222222"/>
          <w:sz w:val="22"/>
          <w:szCs w:val="22"/>
        </w:rPr>
        <w:t xml:space="preserve"> </w:t>
      </w:r>
    </w:p>
    <w:p w:rsidR="00282140" w:rsidRPr="00975E22" w:rsidRDefault="00282140" w:rsidP="0070030C">
      <w:pPr>
        <w:rPr>
          <w:rFonts w:cs="Arial"/>
          <w:color w:val="222222"/>
          <w:sz w:val="22"/>
          <w:szCs w:val="22"/>
        </w:rPr>
      </w:pPr>
    </w:p>
    <w:p w:rsidR="008D2290" w:rsidRPr="00975E22" w:rsidRDefault="008D2290" w:rsidP="008D2290">
      <w:pPr>
        <w:pStyle w:val="Pealkiri1"/>
        <w:spacing w:before="960"/>
      </w:pPr>
      <w:bookmarkStart w:id="4" w:name="_Toc428572170"/>
      <w:r w:rsidRPr="00975E22">
        <w:t>I</w:t>
      </w:r>
      <w:r w:rsidR="00DE778A" w:rsidRPr="00975E22">
        <w:t>I</w:t>
      </w:r>
      <w:r w:rsidRPr="00975E22">
        <w:t xml:space="preserve"> T</w:t>
      </w:r>
      <w:r w:rsidR="00DE778A" w:rsidRPr="00975E22">
        <w:t xml:space="preserve">artu </w:t>
      </w:r>
      <w:r w:rsidR="00F45F9C" w:rsidRPr="00975E22">
        <w:t xml:space="preserve">linna </w:t>
      </w:r>
      <w:r w:rsidR="00DE778A" w:rsidRPr="00975E22">
        <w:t>elamuanalüüs</w:t>
      </w:r>
      <w:bookmarkEnd w:id="4"/>
      <w:r w:rsidR="00DE778A" w:rsidRPr="00975E22">
        <w:t xml:space="preserve"> </w:t>
      </w:r>
    </w:p>
    <w:p w:rsidR="006175BB" w:rsidRPr="00975E22" w:rsidRDefault="00DE778A" w:rsidP="008D2290">
      <w:pPr>
        <w:pStyle w:val="Pealkiri2"/>
      </w:pPr>
      <w:bookmarkStart w:id="5" w:name="_Toc428572171"/>
      <w:bookmarkStart w:id="6" w:name="_Toc31421738"/>
      <w:r w:rsidRPr="00975E22">
        <w:t>2</w:t>
      </w:r>
      <w:r w:rsidR="008D2290" w:rsidRPr="00975E22">
        <w:t xml:space="preserve">.1. </w:t>
      </w:r>
      <w:r w:rsidR="006175BB" w:rsidRPr="00975E22">
        <w:t>Elamufond</w:t>
      </w:r>
      <w:bookmarkEnd w:id="5"/>
      <w:r w:rsidRPr="00975E22">
        <w:t xml:space="preserve"> </w:t>
      </w:r>
    </w:p>
    <w:bookmarkEnd w:id="6"/>
    <w:p w:rsidR="00B97292" w:rsidRPr="00975E22" w:rsidRDefault="00FE3063" w:rsidP="008D2290">
      <w:pPr>
        <w:pStyle w:val="Kehatekst"/>
        <w:rPr>
          <w:sz w:val="22"/>
          <w:szCs w:val="22"/>
        </w:rPr>
      </w:pPr>
      <w:r w:rsidRPr="00975E22">
        <w:rPr>
          <w:sz w:val="22"/>
          <w:szCs w:val="22"/>
        </w:rPr>
        <w:t>Elamufondi lähteandmetena</w:t>
      </w:r>
      <w:r w:rsidR="00B97292" w:rsidRPr="00975E22">
        <w:rPr>
          <w:sz w:val="22"/>
          <w:szCs w:val="22"/>
        </w:rPr>
        <w:t xml:space="preserve"> kasutati 2000 </w:t>
      </w:r>
      <w:r w:rsidR="008D2290" w:rsidRPr="00975E22">
        <w:rPr>
          <w:sz w:val="22"/>
          <w:szCs w:val="22"/>
        </w:rPr>
        <w:t>aasta rahva ja eluruumide loenduse tulemusi</w:t>
      </w:r>
      <w:r w:rsidR="00B97292" w:rsidRPr="00975E22">
        <w:rPr>
          <w:sz w:val="22"/>
          <w:szCs w:val="22"/>
        </w:rPr>
        <w:t>, millele liideti vahemikus 2000</w:t>
      </w:r>
      <w:r w:rsidR="00401718" w:rsidRPr="00975E22">
        <w:rPr>
          <w:sz w:val="22"/>
          <w:szCs w:val="22"/>
        </w:rPr>
        <w:t>–</w:t>
      </w:r>
      <w:r w:rsidR="00B97292" w:rsidRPr="00975E22">
        <w:rPr>
          <w:sz w:val="22"/>
          <w:szCs w:val="22"/>
        </w:rPr>
        <w:t>2014 ehitusregistri andmetel ehitusloa ja kasutusloa saanud ehitiste andmed, mida täpsustati välitööde käigus</w:t>
      </w:r>
      <w:r w:rsidRPr="00975E22">
        <w:rPr>
          <w:rStyle w:val="Allmrkuseviide"/>
          <w:sz w:val="22"/>
          <w:szCs w:val="22"/>
        </w:rPr>
        <w:footnoteReference w:id="4"/>
      </w:r>
      <w:r w:rsidR="00B97292" w:rsidRPr="00975E22">
        <w:rPr>
          <w:sz w:val="22"/>
          <w:szCs w:val="22"/>
        </w:rPr>
        <w:t>.</w:t>
      </w:r>
      <w:r w:rsidRPr="00975E22">
        <w:rPr>
          <w:sz w:val="22"/>
          <w:szCs w:val="22"/>
        </w:rPr>
        <w:t xml:space="preserve"> Lisaks on paljude statistikute kirjeldamiseks võrreldud omavahel 2000 ja 2011 aasta rahva ja eluruumide loenduse andmeid (edaspidi REL 2000 ja REL 2011).</w:t>
      </w:r>
    </w:p>
    <w:p w:rsidR="00B97292" w:rsidRPr="00975E22" w:rsidRDefault="00B97292" w:rsidP="008D2290">
      <w:pPr>
        <w:pStyle w:val="Kehatekst"/>
        <w:rPr>
          <w:sz w:val="22"/>
          <w:szCs w:val="22"/>
        </w:rPr>
      </w:pPr>
    </w:p>
    <w:p w:rsidR="00DE5A98" w:rsidRPr="00975E22" w:rsidRDefault="00D635C2" w:rsidP="00DE5A98">
      <w:pPr>
        <w:pStyle w:val="Kehatekst"/>
        <w:rPr>
          <w:sz w:val="22"/>
          <w:szCs w:val="22"/>
        </w:rPr>
      </w:pPr>
      <w:r w:rsidRPr="00975E22">
        <w:rPr>
          <w:noProof/>
          <w:sz w:val="22"/>
          <w:szCs w:val="22"/>
          <w:lang w:eastAsia="et-EE"/>
        </w:rPr>
        <w:drawing>
          <wp:inline distT="0" distB="0" distL="0" distR="0" wp14:anchorId="7E98081C" wp14:editId="297C140B">
            <wp:extent cx="5747385" cy="5011420"/>
            <wp:effectExtent l="0" t="0" r="0" b="0"/>
            <wp:docPr id="37" name="Picture 1" descr="C:\Users\Martin\Documents\Doktorantuur\Doktoritöö\Andmekihid\Tartu linn\2015 Uuring\Elamufond 2014\Elamufond_201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Documents\Doktorantuur\Doktoritöö\Andmekihid\Tartu linn\2015 Uuring\Elamufond 2014\Elamufond_2014_2.png"/>
                    <pic:cNvPicPr>
                      <a:picLocks noChangeAspect="1" noChangeArrowheads="1"/>
                    </pic:cNvPicPr>
                  </pic:nvPicPr>
                  <pic:blipFill>
                    <a:blip r:embed="rId24"/>
                    <a:srcRect/>
                    <a:stretch>
                      <a:fillRect/>
                    </a:stretch>
                  </pic:blipFill>
                  <pic:spPr bwMode="auto">
                    <a:xfrm>
                      <a:off x="0" y="0"/>
                      <a:ext cx="5747385" cy="5011420"/>
                    </a:xfrm>
                    <a:prstGeom prst="rect">
                      <a:avLst/>
                    </a:prstGeom>
                    <a:noFill/>
                    <a:ln w="9525">
                      <a:noFill/>
                      <a:miter lim="800000"/>
                      <a:headEnd/>
                      <a:tailEnd/>
                    </a:ln>
                  </pic:spPr>
                </pic:pic>
              </a:graphicData>
            </a:graphic>
          </wp:inline>
        </w:drawing>
      </w:r>
    </w:p>
    <w:p w:rsidR="00DE5A98" w:rsidRPr="00975E22" w:rsidRDefault="00DE5A98" w:rsidP="00DE5A98">
      <w:pPr>
        <w:pStyle w:val="Kehatekst"/>
        <w:rPr>
          <w:b/>
          <w:sz w:val="22"/>
          <w:szCs w:val="22"/>
        </w:rPr>
      </w:pPr>
    </w:p>
    <w:p w:rsidR="00DE5A98" w:rsidRPr="00975E22" w:rsidRDefault="00DE5A98" w:rsidP="00DE5A98">
      <w:pPr>
        <w:pStyle w:val="Kehatekst"/>
        <w:rPr>
          <w:sz w:val="22"/>
          <w:szCs w:val="22"/>
        </w:rPr>
      </w:pPr>
      <w:r w:rsidRPr="00975E22">
        <w:rPr>
          <w:b/>
          <w:sz w:val="22"/>
          <w:szCs w:val="22"/>
        </w:rPr>
        <w:t>Joonis 3.</w:t>
      </w:r>
      <w:r w:rsidRPr="00975E22">
        <w:rPr>
          <w:sz w:val="22"/>
          <w:szCs w:val="22"/>
        </w:rPr>
        <w:t xml:space="preserve"> Tartu linna ja eeslinnavaldade elamufond (tavaeluruumid).</w:t>
      </w:r>
    </w:p>
    <w:p w:rsidR="00DE5A98" w:rsidRPr="00975E22" w:rsidRDefault="00DE5A98" w:rsidP="00FD2933">
      <w:pPr>
        <w:pStyle w:val="Kehatekst"/>
        <w:rPr>
          <w:sz w:val="22"/>
          <w:szCs w:val="22"/>
        </w:rPr>
      </w:pPr>
    </w:p>
    <w:p w:rsidR="00401B9F" w:rsidRPr="00975E22" w:rsidRDefault="00F75478" w:rsidP="00FD2933">
      <w:pPr>
        <w:pStyle w:val="Kehatekst"/>
        <w:rPr>
          <w:sz w:val="22"/>
          <w:szCs w:val="22"/>
        </w:rPr>
      </w:pPr>
      <w:r w:rsidRPr="00975E22">
        <w:rPr>
          <w:sz w:val="22"/>
          <w:szCs w:val="22"/>
        </w:rPr>
        <w:t>2014 aasta lõpu seisuga oli Tartu linna</w:t>
      </w:r>
      <w:r w:rsidR="00AF1857" w:rsidRPr="00975E22">
        <w:rPr>
          <w:sz w:val="22"/>
          <w:szCs w:val="22"/>
        </w:rPr>
        <w:t xml:space="preserve"> elamufondis 47 8</w:t>
      </w:r>
      <w:r w:rsidR="00484988" w:rsidRPr="00975E22">
        <w:rPr>
          <w:sz w:val="22"/>
          <w:szCs w:val="22"/>
        </w:rPr>
        <w:t>80</w:t>
      </w:r>
      <w:r w:rsidR="00AF1857" w:rsidRPr="00975E22">
        <w:rPr>
          <w:sz w:val="22"/>
          <w:szCs w:val="22"/>
        </w:rPr>
        <w:t xml:space="preserve"> eluruumi, millest</w:t>
      </w:r>
      <w:r w:rsidRPr="00975E22">
        <w:rPr>
          <w:sz w:val="22"/>
          <w:szCs w:val="22"/>
        </w:rPr>
        <w:t xml:space="preserve"> </w:t>
      </w:r>
      <w:r w:rsidR="005209F4" w:rsidRPr="00975E22">
        <w:rPr>
          <w:b/>
          <w:sz w:val="22"/>
          <w:szCs w:val="22"/>
        </w:rPr>
        <w:t>45</w:t>
      </w:r>
      <w:r w:rsidR="00AF1857" w:rsidRPr="00975E22">
        <w:rPr>
          <w:b/>
          <w:sz w:val="22"/>
          <w:szCs w:val="22"/>
        </w:rPr>
        <w:t xml:space="preserve"> </w:t>
      </w:r>
      <w:r w:rsidR="00484988" w:rsidRPr="00975E22">
        <w:rPr>
          <w:b/>
          <w:sz w:val="22"/>
          <w:szCs w:val="22"/>
        </w:rPr>
        <w:t>83</w:t>
      </w:r>
      <w:r w:rsidR="005209F4" w:rsidRPr="00975E22">
        <w:rPr>
          <w:b/>
          <w:sz w:val="22"/>
          <w:szCs w:val="22"/>
        </w:rPr>
        <w:t xml:space="preserve">4 </w:t>
      </w:r>
      <w:r w:rsidR="00AF1857" w:rsidRPr="00975E22">
        <w:rPr>
          <w:b/>
          <w:sz w:val="22"/>
          <w:szCs w:val="22"/>
        </w:rPr>
        <w:t xml:space="preserve">on </w:t>
      </w:r>
      <w:r w:rsidR="005209F4" w:rsidRPr="00975E22">
        <w:rPr>
          <w:b/>
          <w:sz w:val="22"/>
          <w:szCs w:val="22"/>
        </w:rPr>
        <w:t>t</w:t>
      </w:r>
      <w:r w:rsidR="00AF1857" w:rsidRPr="00975E22">
        <w:rPr>
          <w:b/>
          <w:sz w:val="22"/>
          <w:szCs w:val="22"/>
        </w:rPr>
        <w:t>avaeluruumid</w:t>
      </w:r>
      <w:r w:rsidR="00AF1857" w:rsidRPr="00975E22">
        <w:rPr>
          <w:sz w:val="22"/>
          <w:szCs w:val="22"/>
        </w:rPr>
        <w:t>, 2 027 ühiselamutoad ja 19 elamiseks kasutatavat mitteeluruumi</w:t>
      </w:r>
      <w:r w:rsidR="00DE5A98" w:rsidRPr="00975E22">
        <w:rPr>
          <w:sz w:val="22"/>
          <w:szCs w:val="22"/>
        </w:rPr>
        <w:t xml:space="preserve"> (joonis 3)</w:t>
      </w:r>
      <w:r w:rsidR="00AF1857" w:rsidRPr="00975E22">
        <w:rPr>
          <w:sz w:val="22"/>
          <w:szCs w:val="22"/>
        </w:rPr>
        <w:t>.</w:t>
      </w:r>
      <w:r w:rsidR="00484988" w:rsidRPr="00975E22">
        <w:rPr>
          <w:sz w:val="22"/>
          <w:szCs w:val="22"/>
        </w:rPr>
        <w:t xml:space="preserve"> Tavaeluruumidest 98,9% kuulub era</w:t>
      </w:r>
      <w:r w:rsidR="008D2290" w:rsidRPr="00975E22">
        <w:rPr>
          <w:sz w:val="22"/>
          <w:szCs w:val="22"/>
        </w:rPr>
        <w:t xml:space="preserve"> ja </w:t>
      </w:r>
      <w:r w:rsidR="00484988" w:rsidRPr="00975E22">
        <w:rPr>
          <w:sz w:val="22"/>
          <w:szCs w:val="22"/>
        </w:rPr>
        <w:t>1,1% avalikku omandisse</w:t>
      </w:r>
      <w:r w:rsidR="00DE5A98" w:rsidRPr="00975E22">
        <w:rPr>
          <w:sz w:val="22"/>
          <w:szCs w:val="22"/>
        </w:rPr>
        <w:t xml:space="preserve">. </w:t>
      </w:r>
      <w:r w:rsidR="00FD2933" w:rsidRPr="00975E22">
        <w:rPr>
          <w:sz w:val="22"/>
          <w:szCs w:val="22"/>
        </w:rPr>
        <w:t>E</w:t>
      </w:r>
      <w:r w:rsidR="008D2290" w:rsidRPr="00975E22">
        <w:rPr>
          <w:b/>
          <w:sz w:val="22"/>
          <w:szCs w:val="22"/>
        </w:rPr>
        <w:t>luruume 1000 elaniku kohta on 463</w:t>
      </w:r>
      <w:r w:rsidR="008D2290" w:rsidRPr="00975E22">
        <w:rPr>
          <w:sz w:val="22"/>
          <w:szCs w:val="22"/>
        </w:rPr>
        <w:t xml:space="preserve"> (REL2011</w:t>
      </w:r>
      <w:r w:rsidR="005144EA" w:rsidRPr="00975E22">
        <w:rPr>
          <w:sz w:val="22"/>
          <w:szCs w:val="22"/>
        </w:rPr>
        <w:t xml:space="preserve">, Soomes 531, Rootsis 479, Ühendkuningriigis 443). </w:t>
      </w:r>
      <w:r w:rsidR="008D2290" w:rsidRPr="00975E22">
        <w:rPr>
          <w:sz w:val="22"/>
          <w:szCs w:val="22"/>
        </w:rPr>
        <w:t xml:space="preserve">Viimase suhtarvu järgi on Tartu näitaja Eesti keskmisel tasemel ning Euroopa riikide seas eluruumidega suhteliselt hästi kindlustatud linn. </w:t>
      </w:r>
      <w:r w:rsidR="00401B9F" w:rsidRPr="00975E22">
        <w:rPr>
          <w:sz w:val="22"/>
          <w:szCs w:val="22"/>
        </w:rPr>
        <w:t>Keskmine tubade arv elaniku kohta on 1,18 (Eesti keskmine 1,24). Keskmine tubade arv eluruumis on 2,71 (2000 oli 2,41) ehk siis tartlaste kodud on muutunud ruumikamaks.</w:t>
      </w:r>
    </w:p>
    <w:p w:rsidR="00401B9F" w:rsidRPr="00975E22" w:rsidRDefault="00401B9F" w:rsidP="00047723">
      <w:pPr>
        <w:pStyle w:val="Kehatekst"/>
        <w:rPr>
          <w:sz w:val="22"/>
          <w:szCs w:val="22"/>
        </w:rPr>
      </w:pPr>
    </w:p>
    <w:p w:rsidR="009D702A" w:rsidRPr="00975E22" w:rsidRDefault="009D702A" w:rsidP="009D702A">
      <w:pPr>
        <w:jc w:val="both"/>
        <w:rPr>
          <w:sz w:val="22"/>
          <w:szCs w:val="22"/>
        </w:rPr>
      </w:pPr>
      <w:r w:rsidRPr="00975E22">
        <w:rPr>
          <w:sz w:val="22"/>
          <w:szCs w:val="22"/>
        </w:rPr>
        <w:t>Kõige enam eluruume asub asumites, kus on ka kõige suuremad ehitatud keskkonna tihedused: Kesk-Annelinnas 10278, Ülejõel 3438, Ees-Karlovas 3318, Veerikul 2362 ja Ees-Annelinnas 2401 eluruumi. Kõige vähem eluruume on Veeriku-tööstuses (29), Uus-Ihastes</w:t>
      </w:r>
      <w:r w:rsidR="00CF1038" w:rsidRPr="00975E22">
        <w:rPr>
          <w:sz w:val="22"/>
          <w:szCs w:val="22"/>
        </w:rPr>
        <w:t xml:space="preserve"> (350)</w:t>
      </w:r>
      <w:r w:rsidRPr="00975E22">
        <w:rPr>
          <w:sz w:val="22"/>
          <w:szCs w:val="22"/>
        </w:rPr>
        <w:t>, Vana-Ihastes</w:t>
      </w:r>
      <w:r w:rsidR="00CF1038" w:rsidRPr="00975E22">
        <w:rPr>
          <w:sz w:val="22"/>
          <w:szCs w:val="22"/>
        </w:rPr>
        <w:t xml:space="preserve"> (359)</w:t>
      </w:r>
      <w:r w:rsidRPr="00975E22">
        <w:rPr>
          <w:sz w:val="22"/>
          <w:szCs w:val="22"/>
        </w:rPr>
        <w:t>, Maarjamõ</w:t>
      </w:r>
      <w:r w:rsidR="00CF1038" w:rsidRPr="00975E22">
        <w:rPr>
          <w:sz w:val="22"/>
          <w:szCs w:val="22"/>
        </w:rPr>
        <w:t>i</w:t>
      </w:r>
      <w:r w:rsidRPr="00975E22">
        <w:rPr>
          <w:sz w:val="22"/>
          <w:szCs w:val="22"/>
        </w:rPr>
        <w:t>sas</w:t>
      </w:r>
      <w:r w:rsidR="00CF1038" w:rsidRPr="00975E22">
        <w:rPr>
          <w:sz w:val="22"/>
          <w:szCs w:val="22"/>
        </w:rPr>
        <w:t xml:space="preserve"> (439)</w:t>
      </w:r>
      <w:r w:rsidRPr="00975E22">
        <w:rPr>
          <w:sz w:val="22"/>
          <w:szCs w:val="22"/>
        </w:rPr>
        <w:t xml:space="preserve"> ja Vanalinnas</w:t>
      </w:r>
      <w:r w:rsidR="00CF1038" w:rsidRPr="00975E22">
        <w:rPr>
          <w:sz w:val="22"/>
          <w:szCs w:val="22"/>
        </w:rPr>
        <w:t xml:space="preserve"> (497)</w:t>
      </w:r>
      <w:r w:rsidRPr="00975E22">
        <w:rPr>
          <w:sz w:val="22"/>
          <w:szCs w:val="22"/>
        </w:rPr>
        <w:t xml:space="preserve">. Enamasti domineerivad Tartu </w:t>
      </w:r>
      <w:r w:rsidR="00CF1038" w:rsidRPr="00975E22">
        <w:rPr>
          <w:sz w:val="22"/>
          <w:szCs w:val="22"/>
        </w:rPr>
        <w:t xml:space="preserve">linna </w:t>
      </w:r>
      <w:r w:rsidRPr="00975E22">
        <w:rPr>
          <w:sz w:val="22"/>
          <w:szCs w:val="22"/>
        </w:rPr>
        <w:t>asumites korterelamud. Ühepere-, paaris- ja ridaelamud domineerivad vaid Vana- ja Uus-Ihastes, Kesk-Tammelinnas, Jalakas, Maarjamõisas ja Varikul</w:t>
      </w:r>
      <w:r w:rsidR="00D20879" w:rsidRPr="00975E22">
        <w:rPr>
          <w:sz w:val="22"/>
          <w:szCs w:val="22"/>
        </w:rPr>
        <w:t xml:space="preserve"> (joonis 3)</w:t>
      </w:r>
      <w:r w:rsidRPr="00975E22">
        <w:rPr>
          <w:sz w:val="22"/>
          <w:szCs w:val="22"/>
        </w:rPr>
        <w:t>.</w:t>
      </w:r>
    </w:p>
    <w:p w:rsidR="00FE3063" w:rsidRPr="00975E22" w:rsidRDefault="00FE3063" w:rsidP="008D2290">
      <w:pPr>
        <w:jc w:val="both"/>
        <w:rPr>
          <w:sz w:val="22"/>
          <w:szCs w:val="22"/>
        </w:rPr>
      </w:pPr>
    </w:p>
    <w:p w:rsidR="006175BB" w:rsidRPr="00975E22" w:rsidRDefault="006175BB" w:rsidP="008D2290">
      <w:pPr>
        <w:jc w:val="both"/>
        <w:rPr>
          <w:sz w:val="22"/>
          <w:szCs w:val="22"/>
        </w:rPr>
      </w:pPr>
    </w:p>
    <w:p w:rsidR="006175BB" w:rsidRPr="00975E22" w:rsidRDefault="006175BB" w:rsidP="006175BB">
      <w:pPr>
        <w:rPr>
          <w:b/>
        </w:rPr>
      </w:pPr>
      <w:r w:rsidRPr="00975E22">
        <w:rPr>
          <w:b/>
        </w:rPr>
        <w:t>2.1.1. Elamufondi vanus ja uuenemine</w:t>
      </w:r>
    </w:p>
    <w:p w:rsidR="004448F1" w:rsidRPr="00975E22" w:rsidRDefault="004448F1" w:rsidP="004448F1">
      <w:pPr>
        <w:jc w:val="both"/>
        <w:rPr>
          <w:sz w:val="22"/>
          <w:szCs w:val="22"/>
        </w:rPr>
      </w:pPr>
    </w:p>
    <w:p w:rsidR="006175BB" w:rsidRPr="00975E22" w:rsidRDefault="006175BB" w:rsidP="006175BB">
      <w:pPr>
        <w:pStyle w:val="Kehatekst"/>
        <w:rPr>
          <w:rFonts w:eastAsiaTheme="minorHAnsi" w:cstheme="minorHAnsi"/>
          <w:sz w:val="22"/>
          <w:szCs w:val="22"/>
        </w:rPr>
      </w:pPr>
      <w:r w:rsidRPr="00975E22">
        <w:rPr>
          <w:rFonts w:eastAsiaTheme="minorHAnsi" w:cstheme="minorHAnsi"/>
          <w:color w:val="000000"/>
          <w:sz w:val="22"/>
          <w:szCs w:val="22"/>
        </w:rPr>
        <w:t xml:space="preserve">Tartu elamufond koosneb 19. sajandi linnasüdame klassitsistlikust hooneteansamblist, 19. sajandi lõpu ja 20. </w:t>
      </w:r>
      <w:r w:rsidRPr="00975E22">
        <w:rPr>
          <w:rFonts w:eastAsiaTheme="minorHAnsi" w:cstheme="minorHAnsi"/>
          <w:sz w:val="22"/>
          <w:szCs w:val="22"/>
        </w:rPr>
        <w:t>sajandi alguse agulimajadest ja villadest ning nõukogu perioodi ja taasiseseisvumise järel rajatud korterelamutest ja eramutest.</w:t>
      </w:r>
    </w:p>
    <w:p w:rsidR="006175BB" w:rsidRPr="00975E22" w:rsidRDefault="006175BB" w:rsidP="006175BB">
      <w:pPr>
        <w:pStyle w:val="Kehatekst"/>
        <w:rPr>
          <w:rFonts w:cstheme="minorHAnsi"/>
          <w:sz w:val="22"/>
          <w:szCs w:val="22"/>
        </w:rPr>
      </w:pPr>
    </w:p>
    <w:p w:rsidR="003D792B" w:rsidRPr="00975E22" w:rsidRDefault="003D792B" w:rsidP="003D792B">
      <w:pPr>
        <w:jc w:val="both"/>
        <w:rPr>
          <w:sz w:val="22"/>
          <w:szCs w:val="22"/>
        </w:rPr>
      </w:pPr>
      <w:r w:rsidRPr="00975E22">
        <w:rPr>
          <w:noProof/>
          <w:sz w:val="22"/>
          <w:szCs w:val="22"/>
          <w:lang w:eastAsia="et-EE"/>
        </w:rPr>
        <w:drawing>
          <wp:inline distT="0" distB="0" distL="0" distR="0" wp14:anchorId="1819C171" wp14:editId="2F1EBE8E">
            <wp:extent cx="5759450" cy="4626610"/>
            <wp:effectExtent l="0" t="0" r="0" b="0"/>
            <wp:docPr id="34" name="Picture 3" descr="C:\Users\Martin\Documents\Doktorantuur\Doktoritöö\Andmekihid\Tartu linn\2015 Uuring\Ehitusaeg_2014\Ehitusaeg_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in\Documents\Doktorantuur\Doktoritöö\Andmekihid\Tartu linn\2015 Uuring\Ehitusaeg_2014\Ehitusaeg_2014.png"/>
                    <pic:cNvPicPr>
                      <a:picLocks noChangeAspect="1" noChangeArrowheads="1"/>
                    </pic:cNvPicPr>
                  </pic:nvPicPr>
                  <pic:blipFill>
                    <a:blip r:embed="rId25"/>
                    <a:srcRect/>
                    <a:stretch>
                      <a:fillRect/>
                    </a:stretch>
                  </pic:blipFill>
                  <pic:spPr bwMode="auto">
                    <a:xfrm>
                      <a:off x="0" y="0"/>
                      <a:ext cx="5759450" cy="4626610"/>
                    </a:xfrm>
                    <a:prstGeom prst="rect">
                      <a:avLst/>
                    </a:prstGeom>
                    <a:noFill/>
                    <a:ln w="9525">
                      <a:noFill/>
                      <a:miter lim="800000"/>
                      <a:headEnd/>
                      <a:tailEnd/>
                    </a:ln>
                  </pic:spPr>
                </pic:pic>
              </a:graphicData>
            </a:graphic>
          </wp:inline>
        </w:drawing>
      </w:r>
    </w:p>
    <w:p w:rsidR="003D792B" w:rsidRPr="00975E22" w:rsidRDefault="003D792B" w:rsidP="003D792B">
      <w:pPr>
        <w:pStyle w:val="Kehatekst"/>
        <w:rPr>
          <w:b/>
          <w:sz w:val="22"/>
          <w:szCs w:val="22"/>
        </w:rPr>
      </w:pPr>
    </w:p>
    <w:p w:rsidR="003D792B" w:rsidRPr="00975E22" w:rsidRDefault="003D792B" w:rsidP="003D792B">
      <w:pPr>
        <w:pStyle w:val="Kehatekst"/>
        <w:rPr>
          <w:sz w:val="22"/>
          <w:szCs w:val="22"/>
        </w:rPr>
      </w:pPr>
      <w:r w:rsidRPr="00975E22">
        <w:rPr>
          <w:b/>
          <w:sz w:val="22"/>
          <w:szCs w:val="22"/>
        </w:rPr>
        <w:t>Joonis 4.</w:t>
      </w:r>
      <w:r w:rsidRPr="00975E22">
        <w:rPr>
          <w:sz w:val="22"/>
          <w:szCs w:val="22"/>
        </w:rPr>
        <w:t xml:space="preserve"> Tartu linna ja eeslinnavaldade elamufondi vanuseline jaotus.</w:t>
      </w:r>
    </w:p>
    <w:p w:rsidR="003D792B" w:rsidRPr="00975E22" w:rsidRDefault="003D792B" w:rsidP="006175BB">
      <w:pPr>
        <w:pStyle w:val="Kehatekst"/>
        <w:rPr>
          <w:rFonts w:cstheme="minorHAnsi"/>
          <w:sz w:val="22"/>
          <w:szCs w:val="22"/>
        </w:rPr>
      </w:pPr>
    </w:p>
    <w:p w:rsidR="006175BB" w:rsidRPr="00975E22" w:rsidRDefault="006175BB" w:rsidP="006175BB">
      <w:pPr>
        <w:pStyle w:val="Kehatekst"/>
        <w:rPr>
          <w:rFonts w:cstheme="minorHAnsi"/>
          <w:sz w:val="22"/>
          <w:szCs w:val="22"/>
        </w:rPr>
      </w:pPr>
      <w:r w:rsidRPr="00975E22">
        <w:rPr>
          <w:rFonts w:cstheme="minorHAnsi"/>
          <w:sz w:val="22"/>
          <w:szCs w:val="22"/>
        </w:rPr>
        <w:t>Suurem osa Tartu linna elamufondist on ehitatud aastatel 1971–1991 (44%) ja 1946–1970 (21%). Valdavalt on need korterelamud, mis paiknevad Kesk- (9373) ja Ees-Annelinnas (2302), Ülejõel (2029), Veerikul (1826) ning Jaamamõisas (1257). Kuna II maailmasõjas hävis palju varasemast hoonestusest ja linnaeluruumide osakaal oli väike, on enne 1946. aastat ehitatud eluruumide osakaal suhteliselt madal (1</w:t>
      </w:r>
      <w:r w:rsidR="00AF605C" w:rsidRPr="00975E22">
        <w:rPr>
          <w:rFonts w:cstheme="minorHAnsi"/>
          <w:sz w:val="22"/>
          <w:szCs w:val="22"/>
        </w:rPr>
        <w:t>7</w:t>
      </w:r>
      <w:r w:rsidRPr="00975E22">
        <w:rPr>
          <w:rFonts w:cstheme="minorHAnsi"/>
          <w:sz w:val="22"/>
          <w:szCs w:val="22"/>
        </w:rPr>
        <w:t xml:space="preserve">%). Neid leidub kõige enam Ees-Karlovas (1719), Ülejõel (676), Vaksalis (673), Taga-Karlovas (667), Supilinnas (598) ja Tähtveres (468). Taasiseseisvumise järel rajatud uute eluruumide osakaal on </w:t>
      </w:r>
      <w:r w:rsidR="00A2398D" w:rsidRPr="00975E22">
        <w:rPr>
          <w:rFonts w:cstheme="minorHAnsi"/>
          <w:sz w:val="22"/>
          <w:szCs w:val="22"/>
        </w:rPr>
        <w:t xml:space="preserve">olnud </w:t>
      </w:r>
      <w:r w:rsidRPr="00975E22">
        <w:rPr>
          <w:rFonts w:cstheme="minorHAnsi"/>
          <w:sz w:val="22"/>
          <w:szCs w:val="22"/>
        </w:rPr>
        <w:t>Tartus 13%. Kõige enam on uusi eluruume ehitatud Kesk-Annelinnas (860), Ülejõel (507), Taga-Annelinnas (480), Jaamamõisas (452), Veerikul (386),. Uus Tammelinnas (382) ja Uus-Ihastes (342).</w:t>
      </w:r>
    </w:p>
    <w:p w:rsidR="006175BB" w:rsidRPr="00975E22" w:rsidRDefault="006175BB" w:rsidP="006175BB">
      <w:pPr>
        <w:pStyle w:val="Kehatekst"/>
        <w:rPr>
          <w:rFonts w:cstheme="minorHAnsi"/>
          <w:sz w:val="22"/>
          <w:szCs w:val="22"/>
        </w:rPr>
      </w:pPr>
    </w:p>
    <w:p w:rsidR="006175BB" w:rsidRPr="00975E22" w:rsidRDefault="006175BB" w:rsidP="006175BB">
      <w:pPr>
        <w:pStyle w:val="Kehatekst"/>
        <w:rPr>
          <w:rFonts w:cstheme="minorHAnsi"/>
          <w:sz w:val="22"/>
          <w:szCs w:val="22"/>
        </w:rPr>
      </w:pPr>
      <w:r w:rsidRPr="00975E22">
        <w:rPr>
          <w:rFonts w:cstheme="minorHAnsi"/>
          <w:sz w:val="22"/>
          <w:szCs w:val="22"/>
        </w:rPr>
        <w:t>Võrreldes Tartu linnaga on eeslinnavaldade elamufond märksa uuem. Peamiselt vahemikus 2000-2014 ehitatud uuselamute tõttu on uute eluruumide osakaal Ülenurme vallas 48%, Luunja valla</w:t>
      </w:r>
      <w:r w:rsidR="00AF605C" w:rsidRPr="00975E22">
        <w:rPr>
          <w:rFonts w:cstheme="minorHAnsi"/>
          <w:sz w:val="22"/>
          <w:szCs w:val="22"/>
        </w:rPr>
        <w:t>s 47% ja Tartu vallas 43</w:t>
      </w:r>
      <w:r w:rsidRPr="00975E22">
        <w:rPr>
          <w:rFonts w:cstheme="minorHAnsi"/>
          <w:sz w:val="22"/>
          <w:szCs w:val="22"/>
        </w:rPr>
        <w:t>%.</w:t>
      </w:r>
    </w:p>
    <w:p w:rsidR="006175BB" w:rsidRPr="00975E22" w:rsidRDefault="006175BB" w:rsidP="006175BB">
      <w:pPr>
        <w:pStyle w:val="Kehatekst"/>
        <w:rPr>
          <w:rFonts w:cstheme="minorHAnsi"/>
          <w:sz w:val="22"/>
          <w:szCs w:val="22"/>
        </w:rPr>
      </w:pPr>
    </w:p>
    <w:p w:rsidR="006175BB" w:rsidRPr="00975E22" w:rsidRDefault="006175BB" w:rsidP="006175BB">
      <w:pPr>
        <w:jc w:val="both"/>
        <w:rPr>
          <w:rFonts w:cstheme="minorHAnsi"/>
          <w:sz w:val="22"/>
          <w:szCs w:val="22"/>
          <w:lang w:eastAsia="et-EE"/>
        </w:rPr>
      </w:pPr>
      <w:r w:rsidRPr="00975E22">
        <w:rPr>
          <w:rFonts w:eastAsiaTheme="minorHAnsi" w:cstheme="minorHAnsi"/>
          <w:sz w:val="22"/>
          <w:szCs w:val="22"/>
        </w:rPr>
        <w:t>Hoone ehitusaeg määrab sageli eluruumi suuruse, mugavused, kvaliteedi ja seisukorra ning on üheks oluliseks indikaatoriks elamistingimuste ja elamupiirkonna asukoha atraktiivsuse mõõtmisel. Kõige haavatavamad on kõige nõukogude paneelelamud</w:t>
      </w:r>
      <w:r w:rsidRPr="00975E22">
        <w:rPr>
          <w:rFonts w:cstheme="minorHAnsi"/>
          <w:sz w:val="22"/>
          <w:szCs w:val="22"/>
          <w:lang w:eastAsia="et-EE"/>
        </w:rPr>
        <w:t>, mis on moraalselt, ehituskvaliteedilt ja arhitektuurselt vananenud ning kus ruumide suurus ja paigutus ei rahulda sageli elanike vajadusi.</w:t>
      </w:r>
    </w:p>
    <w:p w:rsidR="006175BB" w:rsidRPr="00975E22" w:rsidRDefault="006175BB" w:rsidP="004448F1">
      <w:pPr>
        <w:jc w:val="both"/>
        <w:rPr>
          <w:sz w:val="22"/>
          <w:szCs w:val="22"/>
        </w:rPr>
      </w:pPr>
    </w:p>
    <w:p w:rsidR="003D792B" w:rsidRPr="00975E22" w:rsidRDefault="003D792B" w:rsidP="003D792B">
      <w:pPr>
        <w:contextualSpacing/>
      </w:pPr>
      <w:r w:rsidRPr="00975E22">
        <w:rPr>
          <w:noProof/>
          <w:lang w:eastAsia="et-EE"/>
        </w:rPr>
        <w:drawing>
          <wp:inline distT="0" distB="0" distL="0" distR="0" wp14:anchorId="49811165" wp14:editId="7785384A">
            <wp:extent cx="5759450" cy="4667250"/>
            <wp:effectExtent l="0" t="0" r="0" b="0"/>
            <wp:docPr id="32" name="Picture 6" descr="C:\Users\Martin\Documents\Doktorantuur\Doktoritöö\Andmekihid\Tartu linn\2015 Uuring\Uued eluruumid_2014\Uued_eluruumid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tin\Documents\Doktorantuur\Doktoritöö\Andmekihid\Tartu linn\2015 Uuring\Uued eluruumid_2014\Uued_eluruumid_2.png"/>
                    <pic:cNvPicPr>
                      <a:picLocks noChangeAspect="1" noChangeArrowheads="1"/>
                    </pic:cNvPicPr>
                  </pic:nvPicPr>
                  <pic:blipFill>
                    <a:blip r:embed="rId12"/>
                    <a:srcRect/>
                    <a:stretch>
                      <a:fillRect/>
                    </a:stretch>
                  </pic:blipFill>
                  <pic:spPr bwMode="auto">
                    <a:xfrm>
                      <a:off x="0" y="0"/>
                      <a:ext cx="5759450" cy="4667250"/>
                    </a:xfrm>
                    <a:prstGeom prst="rect">
                      <a:avLst/>
                    </a:prstGeom>
                    <a:noFill/>
                    <a:ln w="9525">
                      <a:noFill/>
                      <a:miter lim="800000"/>
                      <a:headEnd/>
                      <a:tailEnd/>
                    </a:ln>
                  </pic:spPr>
                </pic:pic>
              </a:graphicData>
            </a:graphic>
          </wp:inline>
        </w:drawing>
      </w:r>
    </w:p>
    <w:p w:rsidR="003D792B" w:rsidRPr="00975E22" w:rsidRDefault="003D792B" w:rsidP="003D792B">
      <w:pPr>
        <w:contextualSpacing/>
        <w:rPr>
          <w:b/>
          <w:sz w:val="22"/>
          <w:szCs w:val="22"/>
        </w:rPr>
      </w:pPr>
    </w:p>
    <w:p w:rsidR="003D792B" w:rsidRPr="00975E22" w:rsidRDefault="00CF1038" w:rsidP="003D792B">
      <w:pPr>
        <w:contextualSpacing/>
        <w:rPr>
          <w:sz w:val="22"/>
          <w:szCs w:val="22"/>
        </w:rPr>
      </w:pPr>
      <w:r w:rsidRPr="00975E22">
        <w:rPr>
          <w:b/>
          <w:sz w:val="22"/>
          <w:szCs w:val="22"/>
        </w:rPr>
        <w:t>Joonis 5</w:t>
      </w:r>
      <w:r w:rsidR="003D792B" w:rsidRPr="00975E22">
        <w:rPr>
          <w:b/>
          <w:sz w:val="22"/>
          <w:szCs w:val="22"/>
        </w:rPr>
        <w:t>.</w:t>
      </w:r>
      <w:r w:rsidR="003D792B" w:rsidRPr="00975E22">
        <w:rPr>
          <w:sz w:val="22"/>
          <w:szCs w:val="22"/>
        </w:rPr>
        <w:t xml:space="preserve"> Aastatel 2000–2014 valminud uued eluruumid asumite lõikes. </w:t>
      </w:r>
    </w:p>
    <w:p w:rsidR="004D462B" w:rsidRPr="00975E22" w:rsidRDefault="004D462B" w:rsidP="004D462B">
      <w:pPr>
        <w:pStyle w:val="Kehatekst"/>
        <w:rPr>
          <w:sz w:val="22"/>
          <w:szCs w:val="22"/>
        </w:rPr>
      </w:pPr>
    </w:p>
    <w:p w:rsidR="00CF1038" w:rsidRPr="00975E22" w:rsidRDefault="00131ACB" w:rsidP="00CF1038">
      <w:pPr>
        <w:contextualSpacing/>
        <w:jc w:val="both"/>
        <w:rPr>
          <w:sz w:val="22"/>
          <w:szCs w:val="22"/>
        </w:rPr>
      </w:pPr>
      <w:r w:rsidRPr="00975E22">
        <w:rPr>
          <w:sz w:val="22"/>
          <w:szCs w:val="22"/>
        </w:rPr>
        <w:t xml:space="preserve">Aastatel 2000–2014 on Tartu linnas väljastatud 625 kasutusluba, mille alusel on kasutusse lubatud </w:t>
      </w:r>
      <w:r w:rsidR="00DC0837" w:rsidRPr="00975E22">
        <w:rPr>
          <w:b/>
          <w:sz w:val="22"/>
          <w:szCs w:val="22"/>
        </w:rPr>
        <w:t>4011</w:t>
      </w:r>
      <w:r w:rsidRPr="00975E22">
        <w:rPr>
          <w:b/>
          <w:sz w:val="22"/>
          <w:szCs w:val="22"/>
        </w:rPr>
        <w:t xml:space="preserve"> uut eluruumi</w:t>
      </w:r>
      <w:r w:rsidRPr="00975E22">
        <w:rPr>
          <w:sz w:val="22"/>
          <w:szCs w:val="22"/>
        </w:rPr>
        <w:t xml:space="preserve">. </w:t>
      </w:r>
      <w:r w:rsidR="00CF1038" w:rsidRPr="00975E22">
        <w:rPr>
          <w:sz w:val="22"/>
          <w:szCs w:val="22"/>
        </w:rPr>
        <w:t xml:space="preserve">Kõige enam on uusi eluruume kasutusele võetud Jaamamõisa ja Ülejõe asumites, kus selgelt on domineerinud uute korterelamute rajamine. Ainuüksi neisse kahte asumisse on viimase 14. aasta jooksul rajatud ca 900 uut eluruumi. Lisaks on hoogne elamuarendus toimunud ka Ujula-Kvissentalis, Veerikul, Riiamäel, Uus-Tammelinnas, Karlovas, Supilinnas, Kesk- ja Taga-Annelinnas ning Uus-Ihastes. Kõige vähem on uusi eluruume kasutusele võetud Ees-Annelinnas, Toometagusel, Jalakas, Vana-Tammelinnas ja Raadil. Uusi elamuid ei ole üldse kasutusele võetud Veeriku tööstusrajoonis, kus elamualad puuduvad. Vaadates elamufondi uuenemist viimase 14 aasta jooksul , selgub, et kõige suurem on olnud aastatekeskmine uuenemismäär Uus-Ihastes ja Ujula-Kvissentalis (4,4-6%). </w:t>
      </w:r>
    </w:p>
    <w:p w:rsidR="00131ACB" w:rsidRPr="00975E22" w:rsidRDefault="00131ACB" w:rsidP="00131ACB">
      <w:pPr>
        <w:jc w:val="both"/>
        <w:rPr>
          <w:sz w:val="22"/>
          <w:szCs w:val="22"/>
        </w:rPr>
      </w:pPr>
    </w:p>
    <w:p w:rsidR="00131ACB" w:rsidRPr="00975E22" w:rsidRDefault="00131ACB" w:rsidP="00131ACB">
      <w:pPr>
        <w:rPr>
          <w:rFonts w:eastAsiaTheme="minorHAnsi"/>
          <w:sz w:val="22"/>
          <w:szCs w:val="22"/>
        </w:rPr>
      </w:pPr>
    </w:p>
    <w:p w:rsidR="00131ACB" w:rsidRPr="00975E22" w:rsidRDefault="00E97244" w:rsidP="00131ACB">
      <w:pPr>
        <w:contextualSpacing/>
      </w:pPr>
      <w:r w:rsidRPr="00975E22">
        <w:rPr>
          <w:noProof/>
          <w:lang w:eastAsia="et-EE"/>
        </w:rPr>
        <w:drawing>
          <wp:inline distT="0" distB="0" distL="0" distR="0" wp14:anchorId="4CCD5E9A" wp14:editId="7DB30D30">
            <wp:extent cx="4943475"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C0837" w:rsidRPr="00975E22" w:rsidRDefault="00DC0837" w:rsidP="00131ACB">
      <w:pPr>
        <w:contextualSpacing/>
        <w:rPr>
          <w:b/>
          <w:sz w:val="22"/>
          <w:szCs w:val="22"/>
        </w:rPr>
      </w:pPr>
    </w:p>
    <w:p w:rsidR="00131ACB" w:rsidRPr="00975E22" w:rsidRDefault="00D20879" w:rsidP="00131ACB">
      <w:pPr>
        <w:contextualSpacing/>
        <w:rPr>
          <w:sz w:val="22"/>
          <w:szCs w:val="22"/>
        </w:rPr>
      </w:pPr>
      <w:r w:rsidRPr="00975E22">
        <w:rPr>
          <w:b/>
          <w:sz w:val="22"/>
          <w:szCs w:val="22"/>
        </w:rPr>
        <w:t xml:space="preserve">Joonis </w:t>
      </w:r>
      <w:r w:rsidR="00A2398D" w:rsidRPr="00975E22">
        <w:rPr>
          <w:b/>
          <w:sz w:val="22"/>
          <w:szCs w:val="22"/>
        </w:rPr>
        <w:t>6</w:t>
      </w:r>
      <w:r w:rsidR="00131ACB" w:rsidRPr="00975E22">
        <w:rPr>
          <w:b/>
          <w:sz w:val="22"/>
          <w:szCs w:val="22"/>
        </w:rPr>
        <w:t>.</w:t>
      </w:r>
      <w:r w:rsidR="00131ACB" w:rsidRPr="00975E22">
        <w:rPr>
          <w:sz w:val="22"/>
          <w:szCs w:val="22"/>
        </w:rPr>
        <w:t xml:space="preserve"> </w:t>
      </w:r>
      <w:r w:rsidR="00E97244" w:rsidRPr="00975E22">
        <w:rPr>
          <w:sz w:val="22"/>
          <w:szCs w:val="22"/>
        </w:rPr>
        <w:t xml:space="preserve">Ehituslubade ja </w:t>
      </w:r>
      <w:r w:rsidR="00131ACB" w:rsidRPr="00975E22">
        <w:rPr>
          <w:sz w:val="22"/>
          <w:szCs w:val="22"/>
        </w:rPr>
        <w:t>kasutusluba</w:t>
      </w:r>
      <w:r w:rsidR="00E97244" w:rsidRPr="00975E22">
        <w:rPr>
          <w:sz w:val="22"/>
          <w:szCs w:val="22"/>
        </w:rPr>
        <w:t xml:space="preserve">de </w:t>
      </w:r>
      <w:r w:rsidR="00131ACB" w:rsidRPr="00975E22">
        <w:rPr>
          <w:sz w:val="22"/>
          <w:szCs w:val="22"/>
        </w:rPr>
        <w:t>dünaamika 200</w:t>
      </w:r>
      <w:r w:rsidR="00E97244" w:rsidRPr="00975E22">
        <w:rPr>
          <w:sz w:val="22"/>
          <w:szCs w:val="22"/>
        </w:rPr>
        <w:t>3</w:t>
      </w:r>
      <w:r w:rsidR="00131ACB" w:rsidRPr="00975E22">
        <w:rPr>
          <w:sz w:val="22"/>
          <w:szCs w:val="22"/>
        </w:rPr>
        <w:t>–2014</w:t>
      </w:r>
      <w:r w:rsidR="00E97244" w:rsidRPr="00975E22">
        <w:rPr>
          <w:sz w:val="22"/>
          <w:szCs w:val="22"/>
        </w:rPr>
        <w:t>, eluruumide arv (ehitusregister</w:t>
      </w:r>
      <w:r w:rsidR="005C3716" w:rsidRPr="00975E22">
        <w:rPr>
          <w:sz w:val="22"/>
          <w:szCs w:val="22"/>
        </w:rPr>
        <w:t>; elamutes, kus ehitus lõpule viidud</w:t>
      </w:r>
      <w:r w:rsidR="00E97244" w:rsidRPr="00975E22">
        <w:rPr>
          <w:sz w:val="22"/>
          <w:szCs w:val="22"/>
        </w:rPr>
        <w:t>)</w:t>
      </w:r>
      <w:r w:rsidR="00131ACB" w:rsidRPr="00975E22">
        <w:rPr>
          <w:sz w:val="22"/>
          <w:szCs w:val="22"/>
        </w:rPr>
        <w:t>.</w:t>
      </w:r>
    </w:p>
    <w:p w:rsidR="00131ACB" w:rsidRPr="00975E22" w:rsidRDefault="00131ACB" w:rsidP="00131ACB">
      <w:pPr>
        <w:contextualSpacing/>
        <w:rPr>
          <w:sz w:val="22"/>
          <w:szCs w:val="22"/>
        </w:rPr>
      </w:pPr>
    </w:p>
    <w:p w:rsidR="00131ACB" w:rsidRPr="00975E22" w:rsidRDefault="00131ACB" w:rsidP="00131ACB">
      <w:pPr>
        <w:contextualSpacing/>
        <w:jc w:val="both"/>
        <w:rPr>
          <w:sz w:val="22"/>
          <w:szCs w:val="22"/>
        </w:rPr>
      </w:pPr>
      <w:r w:rsidRPr="00975E22">
        <w:rPr>
          <w:sz w:val="22"/>
          <w:szCs w:val="22"/>
        </w:rPr>
        <w:t>8</w:t>
      </w:r>
      <w:r w:rsidR="00A2398D" w:rsidRPr="00975E22">
        <w:rPr>
          <w:sz w:val="22"/>
          <w:szCs w:val="22"/>
        </w:rPr>
        <w:t>0</w:t>
      </w:r>
      <w:r w:rsidRPr="00975E22">
        <w:rPr>
          <w:sz w:val="22"/>
          <w:szCs w:val="22"/>
        </w:rPr>
        <w:t>% uutest kasutusse luba</w:t>
      </w:r>
      <w:r w:rsidR="00A2398D" w:rsidRPr="00975E22">
        <w:rPr>
          <w:sz w:val="22"/>
          <w:szCs w:val="22"/>
        </w:rPr>
        <w:t>tud eluruumidest on korterid, 17% ühepereelamud, 3% ridaelamuboksid ja</w:t>
      </w:r>
      <w:r w:rsidRPr="00975E22">
        <w:rPr>
          <w:sz w:val="22"/>
          <w:szCs w:val="22"/>
        </w:rPr>
        <w:t xml:space="preserve"> paarismajaboksid. Aastatel 2000–2002 oli elamumajanduse areng kasutusse lubatud eluruume arvestades võrdlemisi mõõdukas – aastas anti kasutusluba keskmiselt ca 90 eluruumile. Alates 2003. aastast võib kasutusse lubatud eluruumide dünaamikat jälgides märgata aga kiiret kasvu, mis tipnes 2006. aastal, kui kasutusse lubati rekordilised 903 eluruumi. Eluruumide plahvatusliku kasvu pidurdas aga 2007. aastal saabunud majanduskriis, mille mõjud on kõige selgemini näha 2009. aastal, kui kasutusse lubati kõigest 57 eluruumi, mis on viimase 13. aasta madalaim tulemus. Ometi on näha, et elamuarendus on kosumas ja kasutuslubade väljastamine on taas tõusuteel. Viimase kümnendi algusest on kasutuslubade väljastamine olnud väga sarnane 2000. aastate algusaastatele, kuid praegust majanduse seisakut vaadates on selge, et 2000. keskpaigale omast plahvatuslikku eluruumide kasvu enam tõenäoliselt oodata ei ole ning tehingu- ja hinnadünaamika väljendab kinnisvarainflatsiooni. Kesk</w:t>
      </w:r>
      <w:r w:rsidR="00A2398D" w:rsidRPr="00975E22">
        <w:rPr>
          <w:sz w:val="22"/>
          <w:szCs w:val="22"/>
        </w:rPr>
        <w:t>miselt on aastas välja antud 245</w:t>
      </w:r>
      <w:r w:rsidRPr="00975E22">
        <w:rPr>
          <w:sz w:val="22"/>
          <w:szCs w:val="22"/>
        </w:rPr>
        <w:t xml:space="preserve"> kasutusluba.</w:t>
      </w:r>
    </w:p>
    <w:p w:rsidR="00131ACB" w:rsidRPr="00975E22" w:rsidRDefault="00131ACB" w:rsidP="00131ACB">
      <w:pPr>
        <w:contextualSpacing/>
        <w:jc w:val="both"/>
        <w:rPr>
          <w:sz w:val="22"/>
          <w:szCs w:val="22"/>
        </w:rPr>
      </w:pPr>
    </w:p>
    <w:p w:rsidR="008A48F1" w:rsidRPr="00975E22" w:rsidRDefault="008A48F1" w:rsidP="008A48F1">
      <w:pPr>
        <w:jc w:val="both"/>
        <w:rPr>
          <w:rFonts w:eastAsia="Calibri" w:cs="Calibri"/>
          <w:sz w:val="22"/>
          <w:szCs w:val="22"/>
        </w:rPr>
      </w:pPr>
      <w:r w:rsidRPr="00975E22">
        <w:rPr>
          <w:rFonts w:eastAsia="Calibri" w:cs="Calibri"/>
          <w:sz w:val="22"/>
          <w:szCs w:val="22"/>
        </w:rPr>
        <w:t xml:space="preserve">Eeslinna elamuehituses on olnud kõige levinum ühepereelamute rajamine, mis moodustas viies Tartut ümbritsevas vallas üle </w:t>
      </w:r>
      <w:r w:rsidR="00A2398D" w:rsidRPr="00975E22">
        <w:rPr>
          <w:rFonts w:eastAsia="Calibri" w:cs="Calibri"/>
          <w:sz w:val="22"/>
          <w:szCs w:val="22"/>
        </w:rPr>
        <w:t>64</w:t>
      </w:r>
      <w:r w:rsidRPr="00975E22">
        <w:rPr>
          <w:rFonts w:eastAsia="Calibri" w:cs="Calibri"/>
          <w:sz w:val="22"/>
          <w:szCs w:val="22"/>
        </w:rPr>
        <w:t>% kogu uushoonestusest</w:t>
      </w:r>
      <w:r w:rsidR="00A2398D" w:rsidRPr="00975E22">
        <w:rPr>
          <w:rFonts w:eastAsia="Calibri" w:cs="Calibri"/>
          <w:sz w:val="22"/>
          <w:szCs w:val="22"/>
        </w:rPr>
        <w:t xml:space="preserve">. </w:t>
      </w:r>
      <w:r w:rsidRPr="00975E22">
        <w:rPr>
          <w:rFonts w:eastAsia="Calibri" w:cs="Calibri"/>
          <w:sz w:val="22"/>
          <w:szCs w:val="22"/>
        </w:rPr>
        <w:t xml:space="preserve">Seoses kinnisvara- ja ehitushindade kasvuga sagenes 2000ndate teisel poolel paaris-, rida- ja korterelamute rajamine. Uuel tõusulainel alates 2013 on eeslinna elamuarenduses juba domineerimas rida- ja korterelamud. </w:t>
      </w:r>
    </w:p>
    <w:p w:rsidR="00FE52BA" w:rsidRPr="00975E22" w:rsidRDefault="00FE52BA" w:rsidP="008D2290">
      <w:pPr>
        <w:jc w:val="both"/>
        <w:rPr>
          <w:sz w:val="22"/>
          <w:szCs w:val="22"/>
        </w:rPr>
      </w:pPr>
    </w:p>
    <w:p w:rsidR="008466F6" w:rsidRPr="00975E22" w:rsidRDefault="00F779BB" w:rsidP="008D2290">
      <w:pPr>
        <w:jc w:val="both"/>
        <w:rPr>
          <w:sz w:val="22"/>
          <w:szCs w:val="22"/>
        </w:rPr>
      </w:pPr>
      <w:r w:rsidRPr="00975E22">
        <w:rPr>
          <w:sz w:val="22"/>
          <w:szCs w:val="22"/>
        </w:rPr>
        <w:t xml:space="preserve">Elamufond uueneb lisaks uusehitustele ka läbi rekonstrueerimiste. Ehitisregistri andmetel on vahemikus 2000-2014 Tartu linnas ehitusloa eluhoone rekonstrueerimiseks või laiendamiseks saanud 17314 eluruumi (38% elamufondist), kuid kasutusloa on saanud 5870, ehk 13% ehitusloa saanutest. </w:t>
      </w:r>
    </w:p>
    <w:p w:rsidR="00F779BB" w:rsidRPr="00975E22" w:rsidRDefault="00F779BB" w:rsidP="008D2290">
      <w:pPr>
        <w:jc w:val="both"/>
        <w:rPr>
          <w:sz w:val="22"/>
          <w:szCs w:val="22"/>
        </w:rPr>
      </w:pPr>
    </w:p>
    <w:p w:rsidR="00F779BB" w:rsidRPr="00975E22" w:rsidRDefault="00F779BB" w:rsidP="008D2290">
      <w:pPr>
        <w:jc w:val="both"/>
        <w:rPr>
          <w:sz w:val="22"/>
          <w:szCs w:val="22"/>
        </w:rPr>
      </w:pPr>
    </w:p>
    <w:p w:rsidR="008466F6" w:rsidRPr="00975E22" w:rsidRDefault="008466F6" w:rsidP="008466F6">
      <w:pPr>
        <w:rPr>
          <w:b/>
        </w:rPr>
      </w:pPr>
      <w:r w:rsidRPr="00975E22">
        <w:rPr>
          <w:b/>
        </w:rPr>
        <w:t>2</w:t>
      </w:r>
      <w:r w:rsidR="00D635C2" w:rsidRPr="00975E22">
        <w:rPr>
          <w:b/>
        </w:rPr>
        <w:t>.1.2</w:t>
      </w:r>
      <w:r w:rsidRPr="00975E22">
        <w:rPr>
          <w:b/>
        </w:rPr>
        <w:t>. Eluruumid valduse aldusel (omanik/üürnik/tühi)</w:t>
      </w:r>
    </w:p>
    <w:p w:rsidR="008466F6" w:rsidRPr="00975E22" w:rsidRDefault="008466F6" w:rsidP="008D2290">
      <w:pPr>
        <w:jc w:val="both"/>
        <w:rPr>
          <w:sz w:val="22"/>
          <w:szCs w:val="22"/>
        </w:rPr>
      </w:pPr>
    </w:p>
    <w:p w:rsidR="00F779BB" w:rsidRPr="00975E22" w:rsidRDefault="00F779BB" w:rsidP="00F779BB">
      <w:pPr>
        <w:pStyle w:val="Kehatekst"/>
        <w:rPr>
          <w:sz w:val="22"/>
          <w:szCs w:val="22"/>
        </w:rPr>
      </w:pPr>
      <w:r w:rsidRPr="00975E22">
        <w:rPr>
          <w:sz w:val="22"/>
          <w:szCs w:val="22"/>
        </w:rPr>
        <w:t xml:space="preserve">Loendatud eluruumidest oli </w:t>
      </w:r>
      <w:r w:rsidRPr="00975E22">
        <w:rPr>
          <w:b/>
          <w:sz w:val="22"/>
          <w:szCs w:val="22"/>
        </w:rPr>
        <w:t>3701 asustamata</w:t>
      </w:r>
      <w:r w:rsidRPr="00975E22">
        <w:rPr>
          <w:sz w:val="22"/>
          <w:szCs w:val="22"/>
        </w:rPr>
        <w:t xml:space="preserve"> (8,6%), mis on Eesti keskmisest oluliselt madalam, aga ka paar protsenti madalam eurotsooni keskmisest (2000 oli asustamata vaid 1569!). Eluruumide asustatuse endiselt kõrge tase tuleneb korterite üürile andmise võimalusest üliõpilastele, kes tulenevalt elukohaeelistustest, ühiselamukohtade puudustest ja üürihindadest hoiavad püsielanike poolt tühjaks jäetud korterid asustatuna. Ühiselamutes elab vaid 2871 inimest, mis 15000+pealise üliõpilaslinna kohta on võrdlemisi väike arv.</w:t>
      </w:r>
    </w:p>
    <w:p w:rsidR="00F779BB" w:rsidRPr="00975E22" w:rsidRDefault="00F779BB" w:rsidP="00F779BB">
      <w:pPr>
        <w:pStyle w:val="Kehatekst"/>
        <w:rPr>
          <w:sz w:val="22"/>
          <w:szCs w:val="22"/>
        </w:rPr>
      </w:pPr>
    </w:p>
    <w:p w:rsidR="00F779BB" w:rsidRPr="00975E22" w:rsidRDefault="00F779BB" w:rsidP="00F779BB">
      <w:pPr>
        <w:pStyle w:val="Kehatekst"/>
        <w:rPr>
          <w:sz w:val="22"/>
          <w:szCs w:val="22"/>
        </w:rPr>
      </w:pPr>
      <w:r w:rsidRPr="00975E22">
        <w:rPr>
          <w:sz w:val="22"/>
          <w:szCs w:val="22"/>
        </w:rPr>
        <w:t>Kõige enam asustamata eluruume paikneb Kesk-Annelinnas (530), Ees-Karlovas (401), ja Ülejõel (328), kõige vähem Veeriku-Tööstuse (1), Uus-Ihaste (8) ja Maarjamõisa asumites (16). Asustamata eluruumide suhteline osakaal on kõige kõrgem Vanalinnas (1</w:t>
      </w:r>
      <w:r w:rsidR="00AF605C" w:rsidRPr="00975E22">
        <w:rPr>
          <w:sz w:val="22"/>
          <w:szCs w:val="22"/>
        </w:rPr>
        <w:t>9%) ja Uueturus (17</w:t>
      </w:r>
      <w:r w:rsidRPr="00975E22">
        <w:rPr>
          <w:sz w:val="22"/>
          <w:szCs w:val="22"/>
        </w:rPr>
        <w:t>%), kõige väiksem Uus-Ihastes (2%) ja Maarjamõisas (3%).</w:t>
      </w:r>
    </w:p>
    <w:p w:rsidR="00F779BB" w:rsidRPr="00975E22" w:rsidRDefault="00F779BB" w:rsidP="008D2290">
      <w:pPr>
        <w:jc w:val="both"/>
        <w:rPr>
          <w:sz w:val="22"/>
          <w:szCs w:val="22"/>
        </w:rPr>
      </w:pPr>
    </w:p>
    <w:p w:rsidR="00FE52BA" w:rsidRPr="00975E22" w:rsidRDefault="00614BED" w:rsidP="008D2290">
      <w:pPr>
        <w:jc w:val="both"/>
        <w:rPr>
          <w:sz w:val="22"/>
          <w:szCs w:val="22"/>
        </w:rPr>
      </w:pPr>
      <w:r w:rsidRPr="00975E22">
        <w:rPr>
          <w:noProof/>
          <w:sz w:val="22"/>
          <w:szCs w:val="22"/>
          <w:lang w:eastAsia="et-EE"/>
        </w:rPr>
        <w:drawing>
          <wp:inline distT="0" distB="0" distL="0" distR="0" wp14:anchorId="590DE312" wp14:editId="04CD1451">
            <wp:extent cx="5759450" cy="4721860"/>
            <wp:effectExtent l="0" t="0" r="0" b="0"/>
            <wp:docPr id="38" name="Picture 5" descr="C:\Users\Martin\Documents\Doktorantuur\Doktoritöö\Andmekihid\Tartu linn\2015 Uuring\Asustatus 2011\Asustatus_201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tin\Documents\Doktorantuur\Doktoritöö\Andmekihid\Tartu linn\2015 Uuring\Asustatus 2011\Asustatus_2011_2.png"/>
                    <pic:cNvPicPr>
                      <a:picLocks noChangeAspect="1" noChangeArrowheads="1"/>
                    </pic:cNvPicPr>
                  </pic:nvPicPr>
                  <pic:blipFill>
                    <a:blip r:embed="rId27"/>
                    <a:srcRect/>
                    <a:stretch>
                      <a:fillRect/>
                    </a:stretch>
                  </pic:blipFill>
                  <pic:spPr bwMode="auto">
                    <a:xfrm>
                      <a:off x="0" y="0"/>
                      <a:ext cx="5759450" cy="4721860"/>
                    </a:xfrm>
                    <a:prstGeom prst="rect">
                      <a:avLst/>
                    </a:prstGeom>
                    <a:noFill/>
                    <a:ln w="9525">
                      <a:noFill/>
                      <a:miter lim="800000"/>
                      <a:headEnd/>
                      <a:tailEnd/>
                    </a:ln>
                  </pic:spPr>
                </pic:pic>
              </a:graphicData>
            </a:graphic>
          </wp:inline>
        </w:drawing>
      </w:r>
    </w:p>
    <w:p w:rsidR="00FE52BA" w:rsidRPr="00975E22" w:rsidRDefault="00FE52BA" w:rsidP="008D2290">
      <w:pPr>
        <w:jc w:val="both"/>
        <w:rPr>
          <w:sz w:val="22"/>
          <w:szCs w:val="22"/>
        </w:rPr>
      </w:pPr>
    </w:p>
    <w:p w:rsidR="00FE52BA" w:rsidRPr="00975E22" w:rsidRDefault="00D635C2" w:rsidP="00FE52BA">
      <w:pPr>
        <w:pStyle w:val="Kehatekst"/>
        <w:rPr>
          <w:sz w:val="22"/>
          <w:szCs w:val="22"/>
        </w:rPr>
      </w:pPr>
      <w:r w:rsidRPr="00975E22">
        <w:rPr>
          <w:b/>
          <w:sz w:val="22"/>
          <w:szCs w:val="22"/>
        </w:rPr>
        <w:t xml:space="preserve">Joonis </w:t>
      </w:r>
      <w:r w:rsidR="00CA6CF0" w:rsidRPr="00975E22">
        <w:rPr>
          <w:b/>
          <w:sz w:val="22"/>
          <w:szCs w:val="22"/>
        </w:rPr>
        <w:t>7</w:t>
      </w:r>
      <w:r w:rsidR="00FE52BA" w:rsidRPr="00975E22">
        <w:rPr>
          <w:b/>
          <w:sz w:val="22"/>
          <w:szCs w:val="22"/>
        </w:rPr>
        <w:t>.</w:t>
      </w:r>
      <w:r w:rsidR="00FE52BA" w:rsidRPr="00975E22">
        <w:rPr>
          <w:sz w:val="22"/>
          <w:szCs w:val="22"/>
        </w:rPr>
        <w:t xml:space="preserve"> Asustamata eluruumide osakaal Tartu linna ja eeslinnavaldade elamufondis (REL2011).</w:t>
      </w:r>
    </w:p>
    <w:p w:rsidR="00FE52BA" w:rsidRPr="00975E22" w:rsidRDefault="00FE52BA" w:rsidP="008D2290">
      <w:pPr>
        <w:jc w:val="both"/>
        <w:rPr>
          <w:sz w:val="22"/>
          <w:szCs w:val="22"/>
        </w:rPr>
      </w:pPr>
    </w:p>
    <w:p w:rsidR="00BC3335" w:rsidRPr="00975E22" w:rsidRDefault="00BC3335" w:rsidP="00614BED">
      <w:pPr>
        <w:pStyle w:val="Kehatekst"/>
        <w:rPr>
          <w:sz w:val="22"/>
          <w:szCs w:val="22"/>
        </w:rPr>
      </w:pPr>
      <w:r w:rsidRPr="00975E22">
        <w:rPr>
          <w:sz w:val="22"/>
          <w:szCs w:val="22"/>
        </w:rPr>
        <w:t xml:space="preserve">Võrreldes Tartu linnaga on eeslinnavaldades tühjade eluruumide osakaal </w:t>
      </w:r>
      <w:r w:rsidR="002F5F4B" w:rsidRPr="00975E22">
        <w:rPr>
          <w:sz w:val="22"/>
          <w:szCs w:val="22"/>
        </w:rPr>
        <w:t>pisut</w:t>
      </w:r>
      <w:r w:rsidRPr="00975E22">
        <w:rPr>
          <w:sz w:val="22"/>
          <w:szCs w:val="22"/>
        </w:rPr>
        <w:t xml:space="preserve"> suure</w:t>
      </w:r>
      <w:r w:rsidR="001428FB" w:rsidRPr="00975E22">
        <w:rPr>
          <w:sz w:val="22"/>
          <w:szCs w:val="22"/>
        </w:rPr>
        <w:t>m</w:t>
      </w:r>
      <w:r w:rsidR="002F5F4B" w:rsidRPr="00975E22">
        <w:rPr>
          <w:sz w:val="22"/>
          <w:szCs w:val="22"/>
        </w:rPr>
        <w:t xml:space="preserve"> (11,2%) ning seal on </w:t>
      </w:r>
      <w:r w:rsidR="00F61F2E" w:rsidRPr="00975E22">
        <w:rPr>
          <w:sz w:val="22"/>
          <w:szCs w:val="22"/>
        </w:rPr>
        <w:t>asustamata eluruume 1100. Kõige suurem osa tühjadest eluruumidest paikneb Tartu vallas (372)</w:t>
      </w:r>
      <w:r w:rsidR="00DC0A87" w:rsidRPr="00975E22">
        <w:rPr>
          <w:sz w:val="22"/>
          <w:szCs w:val="22"/>
        </w:rPr>
        <w:t xml:space="preserve"> ja</w:t>
      </w:r>
      <w:r w:rsidR="00F61F2E" w:rsidRPr="00975E22">
        <w:rPr>
          <w:sz w:val="22"/>
          <w:szCs w:val="22"/>
        </w:rPr>
        <w:t xml:space="preserve"> Ülenurme vallas (328)</w:t>
      </w:r>
      <w:r w:rsidR="00DC0A87" w:rsidRPr="00975E22">
        <w:rPr>
          <w:sz w:val="22"/>
          <w:szCs w:val="22"/>
        </w:rPr>
        <w:t>, kuid tühjade eluruumide suhteline osakaal on kõige suurem Haaslava vallas, kus 20% elamufondist on asustamata</w:t>
      </w:r>
      <w:r w:rsidR="00F61F2E" w:rsidRPr="00975E22">
        <w:rPr>
          <w:sz w:val="22"/>
          <w:szCs w:val="22"/>
        </w:rPr>
        <w:t>.</w:t>
      </w:r>
    </w:p>
    <w:p w:rsidR="00614BED" w:rsidRPr="00975E22" w:rsidRDefault="00614BED" w:rsidP="008D2290">
      <w:pPr>
        <w:jc w:val="both"/>
        <w:rPr>
          <w:sz w:val="22"/>
          <w:szCs w:val="22"/>
        </w:rPr>
      </w:pPr>
    </w:p>
    <w:p w:rsidR="00980D35" w:rsidRPr="00975E22" w:rsidRDefault="00546A76" w:rsidP="00980D35">
      <w:pPr>
        <w:jc w:val="both"/>
        <w:rPr>
          <w:sz w:val="22"/>
          <w:szCs w:val="22"/>
        </w:rPr>
      </w:pPr>
      <w:r w:rsidRPr="00975E22">
        <w:rPr>
          <w:sz w:val="22"/>
          <w:szCs w:val="22"/>
        </w:rPr>
        <w:t>Võib oletada, et tänu eeslinnastumisele kui ka uuselamuehitusele linnas kui eeslinnas, rahvastiku ja tudengite arvu vähenemisele, suureneb aastaks 2035 tühjade eluruumide osakaal märgatavalt, eriti just Nõukogude ajal ehitatud paneelelamupiirkondades, mille asukoht ei ole kesklinna suhtes kõige soodsam.</w:t>
      </w:r>
      <w:r w:rsidR="00980D35" w:rsidRPr="00975E22">
        <w:rPr>
          <w:sz w:val="22"/>
          <w:szCs w:val="22"/>
        </w:rPr>
        <w:t xml:space="preserve"> Rahvastikumuutuses tuleb nõudlust mõjutavate teguritena tuleb eeskätt võtta arvesse Tartu elanike arvu vähenemist. Esiteks on vähenenud päevase õppe üliõpilaste arv umbes 2000 võrra 2009. aastast. Rahvastikustruktuuris on vähenenud ka lastega leibkondade arv 13741-lt 2008. a 13147le 2012. a, mida võib seletada üldise väljarändega ning lastega perede eeslinnastumisega. </w:t>
      </w:r>
    </w:p>
    <w:p w:rsidR="00492786" w:rsidRPr="00975E22" w:rsidRDefault="00835382" w:rsidP="003871D2">
      <w:pPr>
        <w:pStyle w:val="Kehatekst"/>
        <w:rPr>
          <w:b/>
          <w:sz w:val="22"/>
          <w:szCs w:val="22"/>
          <w:highlight w:val="yellow"/>
        </w:rPr>
      </w:pPr>
      <w:r w:rsidRPr="00975E22">
        <w:rPr>
          <w:b/>
          <w:noProof/>
          <w:sz w:val="22"/>
          <w:szCs w:val="22"/>
          <w:lang w:eastAsia="et-EE"/>
        </w:rPr>
        <w:drawing>
          <wp:inline distT="0" distB="0" distL="0" distR="0" wp14:anchorId="4A9114AF" wp14:editId="3AD34C53">
            <wp:extent cx="5759450" cy="4667250"/>
            <wp:effectExtent l="0" t="0" r="0" b="0"/>
            <wp:docPr id="44" name="Picture 8" descr="C:\Users\Martin\Documents\Doktorantuur\Doktoritöö\Andmekihid\Tartu linn\2015 Uuring\Omanik_2014\Yyrieluruumid ja nende osaka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tin\Documents\Doktorantuur\Doktoritöö\Andmekihid\Tartu linn\2015 Uuring\Omanik_2014\Yyrieluruumid ja nende osakaal.png"/>
                    <pic:cNvPicPr>
                      <a:picLocks noChangeAspect="1" noChangeArrowheads="1"/>
                    </pic:cNvPicPr>
                  </pic:nvPicPr>
                  <pic:blipFill>
                    <a:blip r:embed="rId28"/>
                    <a:srcRect/>
                    <a:stretch>
                      <a:fillRect/>
                    </a:stretch>
                  </pic:blipFill>
                  <pic:spPr bwMode="auto">
                    <a:xfrm>
                      <a:off x="0" y="0"/>
                      <a:ext cx="5759450" cy="4667250"/>
                    </a:xfrm>
                    <a:prstGeom prst="rect">
                      <a:avLst/>
                    </a:prstGeom>
                    <a:noFill/>
                    <a:ln w="9525">
                      <a:noFill/>
                      <a:miter lim="800000"/>
                      <a:headEnd/>
                      <a:tailEnd/>
                    </a:ln>
                  </pic:spPr>
                </pic:pic>
              </a:graphicData>
            </a:graphic>
          </wp:inline>
        </w:drawing>
      </w:r>
    </w:p>
    <w:p w:rsidR="00835382" w:rsidRPr="00975E22" w:rsidRDefault="00835382" w:rsidP="003871D2">
      <w:pPr>
        <w:pStyle w:val="Kehatekst"/>
        <w:rPr>
          <w:b/>
          <w:sz w:val="22"/>
          <w:szCs w:val="22"/>
          <w:highlight w:val="yellow"/>
        </w:rPr>
      </w:pPr>
    </w:p>
    <w:p w:rsidR="003871D2" w:rsidRPr="00975E22" w:rsidRDefault="00D635C2" w:rsidP="003871D2">
      <w:pPr>
        <w:pStyle w:val="Kehatekst"/>
        <w:rPr>
          <w:sz w:val="22"/>
          <w:szCs w:val="22"/>
        </w:rPr>
      </w:pPr>
      <w:r w:rsidRPr="00975E22">
        <w:rPr>
          <w:b/>
          <w:sz w:val="22"/>
          <w:szCs w:val="22"/>
        </w:rPr>
        <w:t xml:space="preserve">Joonis </w:t>
      </w:r>
      <w:r w:rsidR="00CA6CF0" w:rsidRPr="00975E22">
        <w:rPr>
          <w:b/>
          <w:sz w:val="22"/>
          <w:szCs w:val="22"/>
        </w:rPr>
        <w:t>8</w:t>
      </w:r>
      <w:r w:rsidR="003871D2" w:rsidRPr="00975E22">
        <w:rPr>
          <w:b/>
          <w:sz w:val="22"/>
          <w:szCs w:val="22"/>
        </w:rPr>
        <w:t>.</w:t>
      </w:r>
      <w:r w:rsidR="003871D2" w:rsidRPr="00975E22">
        <w:rPr>
          <w:sz w:val="22"/>
          <w:szCs w:val="22"/>
        </w:rPr>
        <w:t xml:space="preserve"> </w:t>
      </w:r>
      <w:r w:rsidR="00FE52BA" w:rsidRPr="00975E22">
        <w:rPr>
          <w:sz w:val="22"/>
          <w:szCs w:val="22"/>
        </w:rPr>
        <w:t>Ü</w:t>
      </w:r>
      <w:r w:rsidR="003871D2" w:rsidRPr="00975E22">
        <w:rPr>
          <w:sz w:val="22"/>
          <w:szCs w:val="22"/>
        </w:rPr>
        <w:t xml:space="preserve">üripindade osakaal </w:t>
      </w:r>
      <w:r w:rsidR="00FE52BA" w:rsidRPr="00975E22">
        <w:rPr>
          <w:sz w:val="22"/>
          <w:szCs w:val="22"/>
        </w:rPr>
        <w:t xml:space="preserve">Tartu linna ja eeslinnavaldade </w:t>
      </w:r>
      <w:r w:rsidR="003871D2" w:rsidRPr="00975E22">
        <w:rPr>
          <w:sz w:val="22"/>
          <w:szCs w:val="22"/>
        </w:rPr>
        <w:t>elamufondis (REL2011).</w:t>
      </w:r>
    </w:p>
    <w:p w:rsidR="00413A9D" w:rsidRPr="00975E22" w:rsidRDefault="009C1C58" w:rsidP="008D76BE">
      <w:pPr>
        <w:pStyle w:val="Normaallaadveeb"/>
        <w:jc w:val="both"/>
        <w:rPr>
          <w:rFonts w:asciiTheme="minorHAnsi" w:hAnsiTheme="minorHAnsi" w:cstheme="minorHAnsi"/>
          <w:sz w:val="22"/>
          <w:szCs w:val="22"/>
        </w:rPr>
      </w:pPr>
      <w:r w:rsidRPr="00975E22">
        <w:rPr>
          <w:rFonts w:asciiTheme="minorHAnsi" w:hAnsiTheme="minorHAnsi" w:cstheme="minorHAnsi"/>
          <w:sz w:val="22"/>
          <w:szCs w:val="22"/>
        </w:rPr>
        <w:t>6</w:t>
      </w:r>
      <w:r w:rsidR="00AF605C" w:rsidRPr="00975E22">
        <w:rPr>
          <w:rFonts w:asciiTheme="minorHAnsi" w:hAnsiTheme="minorHAnsi" w:cstheme="minorHAnsi"/>
          <w:sz w:val="22"/>
          <w:szCs w:val="22"/>
        </w:rPr>
        <w:t>2</w:t>
      </w:r>
      <w:r w:rsidRPr="00975E22">
        <w:rPr>
          <w:rFonts w:asciiTheme="minorHAnsi" w:hAnsiTheme="minorHAnsi" w:cstheme="minorHAnsi"/>
          <w:sz w:val="22"/>
          <w:szCs w:val="22"/>
        </w:rPr>
        <w:t>% tartlastest elab oma leibkonna liikmele kuuluval elamispinnal,</w:t>
      </w:r>
      <w:r w:rsidR="00CC1B36" w:rsidRPr="00975E22">
        <w:rPr>
          <w:rFonts w:asciiTheme="minorHAnsi" w:hAnsiTheme="minorHAnsi" w:cstheme="minorHAnsi"/>
          <w:sz w:val="22"/>
          <w:szCs w:val="22"/>
        </w:rPr>
        <w:t xml:space="preserve"> üürib või tasuta kasutab 29</w:t>
      </w:r>
      <w:r w:rsidRPr="00975E22">
        <w:rPr>
          <w:rFonts w:asciiTheme="minorHAnsi" w:hAnsiTheme="minorHAnsi" w:cstheme="minorHAnsi"/>
          <w:sz w:val="22"/>
          <w:szCs w:val="22"/>
        </w:rPr>
        <w:t>%. Eriti suur on nende leibkondade osatähtsus, kes elavad endale ku</w:t>
      </w:r>
      <w:r w:rsidR="00413A9D" w:rsidRPr="00975E22">
        <w:rPr>
          <w:rFonts w:asciiTheme="minorHAnsi" w:hAnsiTheme="minorHAnsi" w:cstheme="minorHAnsi"/>
          <w:sz w:val="22"/>
          <w:szCs w:val="22"/>
        </w:rPr>
        <w:t>uluval elamispinnal,</w:t>
      </w:r>
      <w:r w:rsidR="008D76BE" w:rsidRPr="00975E22">
        <w:rPr>
          <w:rFonts w:asciiTheme="minorHAnsi" w:hAnsiTheme="minorHAnsi" w:cstheme="minorHAnsi"/>
          <w:sz w:val="22"/>
          <w:szCs w:val="22"/>
        </w:rPr>
        <w:t xml:space="preserve"> </w:t>
      </w:r>
      <w:r w:rsidR="00814CF6" w:rsidRPr="00975E22">
        <w:rPr>
          <w:rFonts w:asciiTheme="minorHAnsi" w:hAnsiTheme="minorHAnsi" w:cstheme="minorHAnsi"/>
          <w:sz w:val="22"/>
          <w:szCs w:val="22"/>
        </w:rPr>
        <w:t xml:space="preserve">uutes </w:t>
      </w:r>
      <w:r w:rsidRPr="00975E22">
        <w:rPr>
          <w:rFonts w:asciiTheme="minorHAnsi" w:hAnsiTheme="minorHAnsi" w:cstheme="minorHAnsi"/>
          <w:sz w:val="22"/>
          <w:szCs w:val="22"/>
        </w:rPr>
        <w:t xml:space="preserve">individuaalelamute </w:t>
      </w:r>
      <w:r w:rsidR="00814CF6" w:rsidRPr="00975E22">
        <w:rPr>
          <w:rFonts w:asciiTheme="minorHAnsi" w:hAnsiTheme="minorHAnsi" w:cstheme="minorHAnsi"/>
          <w:sz w:val="22"/>
          <w:szCs w:val="22"/>
        </w:rPr>
        <w:t>piirkondades:</w:t>
      </w:r>
      <w:r w:rsidR="008D76BE" w:rsidRPr="00975E22">
        <w:rPr>
          <w:rFonts w:asciiTheme="minorHAnsi" w:hAnsiTheme="minorHAnsi" w:cstheme="minorHAnsi"/>
          <w:sz w:val="22"/>
          <w:szCs w:val="22"/>
        </w:rPr>
        <w:t xml:space="preserve"> Uus-</w:t>
      </w:r>
      <w:r w:rsidR="00814CF6" w:rsidRPr="00975E22">
        <w:rPr>
          <w:rFonts w:asciiTheme="minorHAnsi" w:hAnsiTheme="minorHAnsi" w:cstheme="minorHAnsi"/>
          <w:sz w:val="22"/>
          <w:szCs w:val="22"/>
        </w:rPr>
        <w:t>Ihastes 9</w:t>
      </w:r>
      <w:r w:rsidR="00AF605C" w:rsidRPr="00975E22">
        <w:rPr>
          <w:rFonts w:asciiTheme="minorHAnsi" w:hAnsiTheme="minorHAnsi" w:cstheme="minorHAnsi"/>
          <w:sz w:val="22"/>
          <w:szCs w:val="22"/>
        </w:rPr>
        <w:t>3</w:t>
      </w:r>
      <w:r w:rsidR="00814CF6" w:rsidRPr="00975E22">
        <w:rPr>
          <w:rFonts w:asciiTheme="minorHAnsi" w:hAnsiTheme="minorHAnsi" w:cstheme="minorHAnsi"/>
          <w:sz w:val="22"/>
          <w:szCs w:val="22"/>
        </w:rPr>
        <w:t>%,</w:t>
      </w:r>
      <w:r w:rsidR="008D76BE" w:rsidRPr="00975E22">
        <w:rPr>
          <w:rFonts w:asciiTheme="minorHAnsi" w:hAnsiTheme="minorHAnsi" w:cstheme="minorHAnsi"/>
          <w:sz w:val="22"/>
          <w:szCs w:val="22"/>
        </w:rPr>
        <w:t xml:space="preserve"> ja Vana-Ihastes</w:t>
      </w:r>
      <w:r w:rsidR="00814CF6" w:rsidRPr="00975E22">
        <w:rPr>
          <w:rFonts w:asciiTheme="minorHAnsi" w:hAnsiTheme="minorHAnsi" w:cstheme="minorHAnsi"/>
          <w:sz w:val="22"/>
          <w:szCs w:val="22"/>
        </w:rPr>
        <w:t xml:space="preserve"> 8</w:t>
      </w:r>
      <w:r w:rsidR="00AF605C" w:rsidRPr="00975E22">
        <w:rPr>
          <w:rFonts w:asciiTheme="minorHAnsi" w:hAnsiTheme="minorHAnsi" w:cstheme="minorHAnsi"/>
          <w:sz w:val="22"/>
          <w:szCs w:val="22"/>
        </w:rPr>
        <w:t>8</w:t>
      </w:r>
      <w:r w:rsidR="00814CF6" w:rsidRPr="00975E22">
        <w:rPr>
          <w:rFonts w:asciiTheme="minorHAnsi" w:hAnsiTheme="minorHAnsi" w:cstheme="minorHAnsi"/>
          <w:sz w:val="22"/>
          <w:szCs w:val="22"/>
        </w:rPr>
        <w:t>%</w:t>
      </w:r>
      <w:r w:rsidR="008D76BE" w:rsidRPr="00975E22">
        <w:rPr>
          <w:rFonts w:asciiTheme="minorHAnsi" w:hAnsiTheme="minorHAnsi" w:cstheme="minorHAnsi"/>
          <w:sz w:val="22"/>
          <w:szCs w:val="22"/>
        </w:rPr>
        <w:t>, Uus-Tammelinnas</w:t>
      </w:r>
      <w:r w:rsidR="00814CF6" w:rsidRPr="00975E22">
        <w:rPr>
          <w:rFonts w:asciiTheme="minorHAnsi" w:hAnsiTheme="minorHAnsi" w:cstheme="minorHAnsi"/>
          <w:sz w:val="22"/>
          <w:szCs w:val="22"/>
        </w:rPr>
        <w:t xml:space="preserve"> 8</w:t>
      </w:r>
      <w:r w:rsidR="00AF605C" w:rsidRPr="00975E22">
        <w:rPr>
          <w:rFonts w:asciiTheme="minorHAnsi" w:hAnsiTheme="minorHAnsi" w:cstheme="minorHAnsi"/>
          <w:sz w:val="22"/>
          <w:szCs w:val="22"/>
        </w:rPr>
        <w:t>4</w:t>
      </w:r>
      <w:r w:rsidR="00814CF6" w:rsidRPr="00975E22">
        <w:rPr>
          <w:rFonts w:asciiTheme="minorHAnsi" w:hAnsiTheme="minorHAnsi" w:cstheme="minorHAnsi"/>
          <w:sz w:val="22"/>
          <w:szCs w:val="22"/>
        </w:rPr>
        <w:t>%</w:t>
      </w:r>
      <w:r w:rsidR="008D76BE" w:rsidRPr="00975E22">
        <w:rPr>
          <w:rFonts w:asciiTheme="minorHAnsi" w:hAnsiTheme="minorHAnsi" w:cstheme="minorHAnsi"/>
          <w:sz w:val="22"/>
          <w:szCs w:val="22"/>
        </w:rPr>
        <w:t xml:space="preserve">, </w:t>
      </w:r>
      <w:r w:rsidR="00814CF6" w:rsidRPr="00975E22">
        <w:rPr>
          <w:rFonts w:asciiTheme="minorHAnsi" w:hAnsiTheme="minorHAnsi" w:cstheme="minorHAnsi"/>
          <w:sz w:val="22"/>
          <w:szCs w:val="22"/>
        </w:rPr>
        <w:t xml:space="preserve">Maarjamõisas </w:t>
      </w:r>
      <w:r w:rsidR="00413A9D" w:rsidRPr="00975E22">
        <w:rPr>
          <w:rFonts w:asciiTheme="minorHAnsi" w:hAnsiTheme="minorHAnsi" w:cstheme="minorHAnsi"/>
          <w:sz w:val="22"/>
          <w:szCs w:val="22"/>
        </w:rPr>
        <w:t xml:space="preserve">83%, </w:t>
      </w:r>
      <w:r w:rsidR="008D76BE" w:rsidRPr="00975E22">
        <w:rPr>
          <w:rFonts w:asciiTheme="minorHAnsi" w:hAnsiTheme="minorHAnsi" w:cstheme="minorHAnsi"/>
          <w:sz w:val="22"/>
          <w:szCs w:val="22"/>
        </w:rPr>
        <w:t xml:space="preserve">Varikus </w:t>
      </w:r>
      <w:r w:rsidR="00413A9D" w:rsidRPr="00975E22">
        <w:rPr>
          <w:rFonts w:asciiTheme="minorHAnsi" w:hAnsiTheme="minorHAnsi" w:cstheme="minorHAnsi"/>
          <w:sz w:val="22"/>
          <w:szCs w:val="22"/>
        </w:rPr>
        <w:t xml:space="preserve">82% </w:t>
      </w:r>
      <w:r w:rsidR="008D76BE" w:rsidRPr="00975E22">
        <w:rPr>
          <w:rFonts w:asciiTheme="minorHAnsi" w:hAnsiTheme="minorHAnsi" w:cstheme="minorHAnsi"/>
          <w:sz w:val="22"/>
          <w:szCs w:val="22"/>
        </w:rPr>
        <w:t>ja Jalakas</w:t>
      </w:r>
      <w:r w:rsidR="00413A9D" w:rsidRPr="00975E22">
        <w:rPr>
          <w:rFonts w:asciiTheme="minorHAnsi" w:hAnsiTheme="minorHAnsi" w:cstheme="minorHAnsi"/>
          <w:sz w:val="22"/>
          <w:szCs w:val="22"/>
        </w:rPr>
        <w:t xml:space="preserve"> 81%</w:t>
      </w:r>
      <w:r w:rsidR="008D76BE" w:rsidRPr="00975E22">
        <w:rPr>
          <w:rFonts w:asciiTheme="minorHAnsi" w:hAnsiTheme="minorHAnsi" w:cstheme="minorHAnsi"/>
          <w:sz w:val="22"/>
          <w:szCs w:val="22"/>
        </w:rPr>
        <w:t xml:space="preserve">. </w:t>
      </w:r>
    </w:p>
    <w:p w:rsidR="008D76BE" w:rsidRPr="00975E22" w:rsidRDefault="008D76BE" w:rsidP="008D76BE">
      <w:pPr>
        <w:pStyle w:val="Normaallaadveeb"/>
        <w:jc w:val="both"/>
        <w:rPr>
          <w:rFonts w:asciiTheme="minorHAnsi" w:hAnsiTheme="minorHAnsi" w:cstheme="minorHAnsi"/>
          <w:sz w:val="22"/>
          <w:szCs w:val="22"/>
        </w:rPr>
      </w:pPr>
      <w:r w:rsidRPr="00975E22">
        <w:rPr>
          <w:rFonts w:asciiTheme="minorHAnsi" w:hAnsiTheme="minorHAnsi" w:cstheme="minorHAnsi"/>
          <w:sz w:val="22"/>
          <w:szCs w:val="22"/>
        </w:rPr>
        <w:t xml:space="preserve">Üürieluruumide osakaal on kõige suurem </w:t>
      </w:r>
      <w:r w:rsidR="00814CF6" w:rsidRPr="00975E22">
        <w:rPr>
          <w:rFonts w:asciiTheme="minorHAnsi" w:hAnsiTheme="minorHAnsi" w:cstheme="minorHAnsi"/>
          <w:sz w:val="22"/>
          <w:szCs w:val="22"/>
        </w:rPr>
        <w:t xml:space="preserve">vanades, enamasti mitmekorteriliste elamutega asumites </w:t>
      </w:r>
      <w:r w:rsidRPr="00975E22">
        <w:rPr>
          <w:rFonts w:asciiTheme="minorHAnsi" w:hAnsiTheme="minorHAnsi" w:cstheme="minorHAnsi"/>
          <w:sz w:val="22"/>
          <w:szCs w:val="22"/>
        </w:rPr>
        <w:t xml:space="preserve">Kesklinnas ja seda ümbritsevas </w:t>
      </w:r>
      <w:r w:rsidR="00413A9D" w:rsidRPr="00975E22">
        <w:rPr>
          <w:rFonts w:asciiTheme="minorHAnsi" w:hAnsiTheme="minorHAnsi" w:cstheme="minorHAnsi"/>
          <w:sz w:val="22"/>
          <w:szCs w:val="22"/>
        </w:rPr>
        <w:t>j</w:t>
      </w:r>
      <w:r w:rsidRPr="00975E22">
        <w:rPr>
          <w:rFonts w:asciiTheme="minorHAnsi" w:hAnsiTheme="minorHAnsi" w:cstheme="minorHAnsi"/>
          <w:sz w:val="22"/>
          <w:szCs w:val="22"/>
        </w:rPr>
        <w:t>alakäiguvööndis</w:t>
      </w:r>
      <w:r w:rsidR="003C6F9D" w:rsidRPr="00975E22">
        <w:rPr>
          <w:rFonts w:asciiTheme="minorHAnsi" w:hAnsiTheme="minorHAnsi" w:cstheme="minorHAnsi"/>
          <w:sz w:val="22"/>
          <w:szCs w:val="22"/>
        </w:rPr>
        <w:t>.</w:t>
      </w:r>
      <w:r w:rsidR="0045017C" w:rsidRPr="00975E22">
        <w:rPr>
          <w:rFonts w:asciiTheme="minorHAnsi" w:hAnsiTheme="minorHAnsi" w:cstheme="minorHAnsi"/>
          <w:sz w:val="22"/>
          <w:szCs w:val="22"/>
        </w:rPr>
        <w:t xml:space="preserve"> Vanalinnas on üürieluruumide</w:t>
      </w:r>
      <w:r w:rsidR="00AF605C" w:rsidRPr="00975E22">
        <w:rPr>
          <w:rFonts w:asciiTheme="minorHAnsi" w:hAnsiTheme="minorHAnsi" w:cstheme="minorHAnsi"/>
          <w:sz w:val="22"/>
          <w:szCs w:val="22"/>
        </w:rPr>
        <w:t xml:space="preserve"> osakaal 53 %, Ees-Karlovas 43%</w:t>
      </w:r>
      <w:r w:rsidR="0045017C" w:rsidRPr="00975E22">
        <w:rPr>
          <w:rFonts w:asciiTheme="minorHAnsi" w:hAnsiTheme="minorHAnsi" w:cstheme="minorHAnsi"/>
          <w:sz w:val="22"/>
          <w:szCs w:val="22"/>
        </w:rPr>
        <w:t>, Uueturus 42%, Riiamäel 42%, Vaksalis</w:t>
      </w:r>
      <w:r w:rsidR="00A54A22" w:rsidRPr="00975E22">
        <w:rPr>
          <w:rFonts w:asciiTheme="minorHAnsi" w:hAnsiTheme="minorHAnsi" w:cstheme="minorHAnsi"/>
          <w:sz w:val="22"/>
          <w:szCs w:val="22"/>
        </w:rPr>
        <w:t xml:space="preserve"> 39%</w:t>
      </w:r>
      <w:r w:rsidR="0054499D" w:rsidRPr="00975E22">
        <w:rPr>
          <w:rFonts w:asciiTheme="minorHAnsi" w:hAnsiTheme="minorHAnsi" w:cstheme="minorHAnsi"/>
          <w:sz w:val="22"/>
          <w:szCs w:val="22"/>
        </w:rPr>
        <w:t>, Toometagusel 3</w:t>
      </w:r>
      <w:r w:rsidR="00AF605C" w:rsidRPr="00975E22">
        <w:rPr>
          <w:rFonts w:asciiTheme="minorHAnsi" w:hAnsiTheme="minorHAnsi" w:cstheme="minorHAnsi"/>
          <w:sz w:val="22"/>
          <w:szCs w:val="22"/>
        </w:rPr>
        <w:t>9%, Ujula Kvissentalis 38</w:t>
      </w:r>
      <w:r w:rsidR="0054499D" w:rsidRPr="00975E22">
        <w:rPr>
          <w:rFonts w:asciiTheme="minorHAnsi" w:hAnsiTheme="minorHAnsi" w:cstheme="minorHAnsi"/>
          <w:sz w:val="22"/>
          <w:szCs w:val="22"/>
        </w:rPr>
        <w:t>%, Ülejõel 3</w:t>
      </w:r>
      <w:r w:rsidR="00AF605C" w:rsidRPr="00975E22">
        <w:rPr>
          <w:rFonts w:asciiTheme="minorHAnsi" w:hAnsiTheme="minorHAnsi" w:cstheme="minorHAnsi"/>
          <w:sz w:val="22"/>
          <w:szCs w:val="22"/>
        </w:rPr>
        <w:t>8</w:t>
      </w:r>
      <w:r w:rsidR="0054499D" w:rsidRPr="00975E22">
        <w:rPr>
          <w:rFonts w:asciiTheme="minorHAnsi" w:hAnsiTheme="minorHAnsi" w:cstheme="minorHAnsi"/>
          <w:sz w:val="22"/>
          <w:szCs w:val="22"/>
        </w:rPr>
        <w:t>%, Supili</w:t>
      </w:r>
      <w:r w:rsidR="00AF605C" w:rsidRPr="00975E22">
        <w:rPr>
          <w:rFonts w:asciiTheme="minorHAnsi" w:hAnsiTheme="minorHAnsi" w:cstheme="minorHAnsi"/>
          <w:sz w:val="22"/>
          <w:szCs w:val="22"/>
        </w:rPr>
        <w:t>nnas 36% ja Taga Annelinnas 35</w:t>
      </w:r>
      <w:r w:rsidR="0054499D" w:rsidRPr="00975E22">
        <w:rPr>
          <w:rFonts w:asciiTheme="minorHAnsi" w:hAnsiTheme="minorHAnsi" w:cstheme="minorHAnsi"/>
          <w:sz w:val="22"/>
          <w:szCs w:val="22"/>
        </w:rPr>
        <w:t>%.</w:t>
      </w:r>
    </w:p>
    <w:p w:rsidR="001C426A" w:rsidRPr="00975E22" w:rsidRDefault="001C426A" w:rsidP="008D76BE">
      <w:pPr>
        <w:pStyle w:val="Normaallaadveeb"/>
        <w:jc w:val="both"/>
        <w:rPr>
          <w:rFonts w:asciiTheme="minorHAnsi" w:hAnsiTheme="minorHAnsi" w:cstheme="minorHAnsi"/>
          <w:sz w:val="22"/>
          <w:szCs w:val="22"/>
        </w:rPr>
      </w:pPr>
      <w:r w:rsidRPr="00975E22">
        <w:rPr>
          <w:rFonts w:asciiTheme="minorHAnsi" w:hAnsiTheme="minorHAnsi" w:cstheme="minorHAnsi"/>
          <w:sz w:val="22"/>
          <w:szCs w:val="22"/>
        </w:rPr>
        <w:t>Absoluutarvudes on kõige rohkem üürieluruume Kesk-Annelinnas (2432), Ees-Karlovas</w:t>
      </w:r>
      <w:r w:rsidR="00CC1B36" w:rsidRPr="00975E22">
        <w:rPr>
          <w:rFonts w:asciiTheme="minorHAnsi" w:hAnsiTheme="minorHAnsi" w:cstheme="minorHAnsi"/>
          <w:sz w:val="22"/>
          <w:szCs w:val="22"/>
        </w:rPr>
        <w:t xml:space="preserve"> (1307)</w:t>
      </w:r>
      <w:r w:rsidRPr="00975E22">
        <w:rPr>
          <w:rFonts w:asciiTheme="minorHAnsi" w:hAnsiTheme="minorHAnsi" w:cstheme="minorHAnsi"/>
          <w:sz w:val="22"/>
          <w:szCs w:val="22"/>
        </w:rPr>
        <w:t xml:space="preserve"> ja Ülejõel</w:t>
      </w:r>
      <w:r w:rsidR="00CC1B36" w:rsidRPr="00975E22">
        <w:rPr>
          <w:rFonts w:asciiTheme="minorHAnsi" w:hAnsiTheme="minorHAnsi" w:cstheme="minorHAnsi"/>
          <w:sz w:val="22"/>
          <w:szCs w:val="22"/>
        </w:rPr>
        <w:t xml:space="preserve"> (1225)</w:t>
      </w:r>
      <w:r w:rsidRPr="00975E22">
        <w:rPr>
          <w:rFonts w:asciiTheme="minorHAnsi" w:hAnsiTheme="minorHAnsi" w:cstheme="minorHAnsi"/>
          <w:sz w:val="22"/>
          <w:szCs w:val="22"/>
        </w:rPr>
        <w:t>.</w:t>
      </w:r>
      <w:r w:rsidR="00660727" w:rsidRPr="00975E22">
        <w:rPr>
          <w:rFonts w:asciiTheme="minorHAnsi" w:hAnsiTheme="minorHAnsi" w:cstheme="minorHAnsi"/>
          <w:sz w:val="22"/>
          <w:szCs w:val="22"/>
        </w:rPr>
        <w:t xml:space="preserve"> Suur osa üürieluruumidest on välja üüritud Tartusse õpingute ajaks kolinud üliõpilastele.</w:t>
      </w:r>
      <w:r w:rsidR="00FC3494" w:rsidRPr="00975E22">
        <w:rPr>
          <w:rFonts w:asciiTheme="minorHAnsi" w:hAnsiTheme="minorHAnsi" w:cstheme="minorHAnsi"/>
          <w:sz w:val="22"/>
          <w:szCs w:val="22"/>
        </w:rPr>
        <w:t xml:space="preserve"> </w:t>
      </w:r>
      <w:r w:rsidR="00141F8A" w:rsidRPr="00975E22">
        <w:rPr>
          <w:rFonts w:asciiTheme="minorHAnsi" w:hAnsiTheme="minorHAnsi" w:cstheme="minorHAnsi"/>
          <w:sz w:val="22"/>
          <w:szCs w:val="22"/>
        </w:rPr>
        <w:t>Oluline on aga silmas pidada, et a</w:t>
      </w:r>
      <w:r w:rsidR="00FC3494" w:rsidRPr="00975E22">
        <w:rPr>
          <w:rFonts w:asciiTheme="minorHAnsi" w:hAnsiTheme="minorHAnsi" w:cstheme="minorHAnsi"/>
          <w:sz w:val="22"/>
          <w:szCs w:val="22"/>
        </w:rPr>
        <w:t>lates 2009. aastast on päevase õppe üliõpilaste arv Tartus vähenenud ca 2000 võrra</w:t>
      </w:r>
      <w:r w:rsidR="00141F8A" w:rsidRPr="00975E22">
        <w:rPr>
          <w:rFonts w:asciiTheme="minorHAnsi" w:hAnsiTheme="minorHAnsi" w:cstheme="minorHAnsi"/>
          <w:sz w:val="22"/>
          <w:szCs w:val="22"/>
        </w:rPr>
        <w:t xml:space="preserve"> ja rahvastikutrende arvesse võttes võib eeldada, </w:t>
      </w:r>
      <w:r w:rsidR="00FC3494" w:rsidRPr="00975E22">
        <w:rPr>
          <w:rFonts w:asciiTheme="minorHAnsi" w:hAnsiTheme="minorHAnsi" w:cstheme="minorHAnsi"/>
          <w:sz w:val="22"/>
          <w:szCs w:val="22"/>
        </w:rPr>
        <w:t>et tudengite arv tulevikus kahaneb</w:t>
      </w:r>
      <w:r w:rsidR="00141F8A" w:rsidRPr="00975E22">
        <w:rPr>
          <w:rFonts w:asciiTheme="minorHAnsi" w:hAnsiTheme="minorHAnsi" w:cstheme="minorHAnsi"/>
          <w:sz w:val="22"/>
          <w:szCs w:val="22"/>
        </w:rPr>
        <w:t xml:space="preserve"> veelgi. See mõjutab oluliselt üüriturgu, kus eluruumide välja üürimine väheneb, mis suurendab tühjade eluruumide arvu. Mõnevõrra võib seda tasakaalustada nõudluse vähenemisest tingitud üürihindade langus, mis võib mõjutada inimes</w:t>
      </w:r>
      <w:r w:rsidR="00270972" w:rsidRPr="00975E22">
        <w:rPr>
          <w:rFonts w:asciiTheme="minorHAnsi" w:hAnsiTheme="minorHAnsi" w:cstheme="minorHAnsi"/>
          <w:sz w:val="22"/>
          <w:szCs w:val="22"/>
        </w:rPr>
        <w:t>i</w:t>
      </w:r>
      <w:r w:rsidR="00141F8A" w:rsidRPr="00975E22">
        <w:rPr>
          <w:rFonts w:asciiTheme="minorHAnsi" w:hAnsiTheme="minorHAnsi" w:cstheme="minorHAnsi"/>
          <w:sz w:val="22"/>
          <w:szCs w:val="22"/>
        </w:rPr>
        <w:t xml:space="preserve"> uue eluruumi soetamise asemel </w:t>
      </w:r>
      <w:r w:rsidR="00270972" w:rsidRPr="00975E22">
        <w:rPr>
          <w:rFonts w:asciiTheme="minorHAnsi" w:hAnsiTheme="minorHAnsi" w:cstheme="minorHAnsi"/>
          <w:sz w:val="22"/>
          <w:szCs w:val="22"/>
        </w:rPr>
        <w:t>hoopis eluruumi üürimise kasuks otsustada ja avada üüriturgu neile, kellel selleks varem võimalus puudus.</w:t>
      </w:r>
    </w:p>
    <w:p w:rsidR="00CC1B36" w:rsidRDefault="00CC1B36" w:rsidP="00CC1B36">
      <w:pPr>
        <w:pStyle w:val="Normaallaadveeb"/>
        <w:rPr>
          <w:rFonts w:asciiTheme="minorHAnsi" w:hAnsiTheme="minorHAnsi" w:cstheme="minorHAnsi"/>
          <w:sz w:val="22"/>
          <w:szCs w:val="22"/>
        </w:rPr>
      </w:pPr>
      <w:r w:rsidRPr="00975E22">
        <w:rPr>
          <w:rFonts w:asciiTheme="minorHAnsi" w:hAnsiTheme="minorHAnsi" w:cstheme="minorHAnsi"/>
          <w:sz w:val="22"/>
          <w:szCs w:val="22"/>
        </w:rPr>
        <w:t xml:space="preserve">Võrreldes Tartu linnaga on üürieluruumide osakaal eeslinnavaldades </w:t>
      </w:r>
      <w:r w:rsidR="00660727" w:rsidRPr="00975E22">
        <w:rPr>
          <w:rFonts w:asciiTheme="minorHAnsi" w:hAnsiTheme="minorHAnsi" w:cstheme="minorHAnsi"/>
          <w:sz w:val="22"/>
          <w:szCs w:val="22"/>
        </w:rPr>
        <w:t>mä</w:t>
      </w:r>
      <w:r w:rsidR="00AF605C" w:rsidRPr="00975E22">
        <w:rPr>
          <w:rFonts w:asciiTheme="minorHAnsi" w:hAnsiTheme="minorHAnsi" w:cstheme="minorHAnsi"/>
          <w:sz w:val="22"/>
          <w:szCs w:val="22"/>
        </w:rPr>
        <w:t>rksa väiksem (16</w:t>
      </w:r>
      <w:r w:rsidR="00660727" w:rsidRPr="00975E22">
        <w:rPr>
          <w:rFonts w:asciiTheme="minorHAnsi" w:hAnsiTheme="minorHAnsi" w:cstheme="minorHAnsi"/>
          <w:sz w:val="22"/>
          <w:szCs w:val="22"/>
        </w:rPr>
        <w:t>%). Kõige enam üürieluruume on Tartu ja Ülenurme valdades ja eeslinna üüriturg väga suurt mõju Tartu linna üüriturule ei avalda.</w:t>
      </w:r>
    </w:p>
    <w:p w:rsidR="006167FB" w:rsidRPr="006167FB" w:rsidRDefault="006167FB" w:rsidP="00CC1B36">
      <w:pPr>
        <w:pStyle w:val="Normaallaadveeb"/>
        <w:rPr>
          <w:rFonts w:asciiTheme="minorHAnsi" w:hAnsiTheme="minorHAnsi" w:cstheme="minorHAnsi"/>
          <w:sz w:val="22"/>
          <w:szCs w:val="22"/>
        </w:rPr>
      </w:pPr>
      <w:r>
        <w:rPr>
          <w:rFonts w:asciiTheme="minorHAnsi" w:hAnsiTheme="minorHAnsi" w:cstheme="minorHAnsi"/>
          <w:sz w:val="22"/>
          <w:szCs w:val="22"/>
        </w:rPr>
        <w:t xml:space="preserve">Lisaks on Tartu linnas 2000 ühiselamutuba, </w:t>
      </w:r>
      <w:r w:rsidR="00ED671B">
        <w:rPr>
          <w:rFonts w:asciiTheme="minorHAnsi" w:hAnsiTheme="minorHAnsi" w:cstheme="minorHAnsi"/>
          <w:sz w:val="22"/>
          <w:szCs w:val="22"/>
        </w:rPr>
        <w:t xml:space="preserve">kus on kokku </w:t>
      </w:r>
      <w:r>
        <w:rPr>
          <w:rFonts w:asciiTheme="minorHAnsi" w:hAnsiTheme="minorHAnsi" w:cstheme="minorHAnsi"/>
          <w:sz w:val="22"/>
          <w:szCs w:val="22"/>
        </w:rPr>
        <w:t>umbes 5500 ühiselamukoh</w:t>
      </w:r>
      <w:r w:rsidR="00ED671B">
        <w:rPr>
          <w:rFonts w:asciiTheme="minorHAnsi" w:hAnsiTheme="minorHAnsi" w:cstheme="minorHAnsi"/>
          <w:sz w:val="22"/>
          <w:szCs w:val="22"/>
        </w:rPr>
        <w:t>t</w:t>
      </w:r>
      <w:r>
        <w:rPr>
          <w:rFonts w:asciiTheme="minorHAnsi" w:hAnsiTheme="minorHAnsi" w:cstheme="minorHAnsi"/>
          <w:sz w:val="22"/>
          <w:szCs w:val="22"/>
        </w:rPr>
        <w:t xml:space="preserve">a. Kõige suurem on ühiselukohtade osakaal asumi elanikest </w:t>
      </w:r>
      <w:r w:rsidR="00ED671B">
        <w:rPr>
          <w:rFonts w:asciiTheme="minorHAnsi" w:hAnsiTheme="minorHAnsi" w:cstheme="minorHAnsi"/>
          <w:sz w:val="22"/>
          <w:szCs w:val="22"/>
        </w:rPr>
        <w:t xml:space="preserve">Maarjamõisas (700, 48%), </w:t>
      </w:r>
      <w:r>
        <w:rPr>
          <w:rFonts w:asciiTheme="minorHAnsi" w:hAnsiTheme="minorHAnsi" w:cstheme="minorHAnsi"/>
          <w:sz w:val="22"/>
          <w:szCs w:val="22"/>
        </w:rPr>
        <w:t>Ülejõel (2200</w:t>
      </w:r>
      <w:r w:rsidR="00ED671B">
        <w:rPr>
          <w:rFonts w:asciiTheme="minorHAnsi" w:hAnsiTheme="minorHAnsi" w:cstheme="minorHAnsi"/>
          <w:sz w:val="22"/>
          <w:szCs w:val="22"/>
        </w:rPr>
        <w:t xml:space="preserve"> kohta, 30%</w:t>
      </w:r>
      <w:r>
        <w:rPr>
          <w:rFonts w:asciiTheme="minorHAnsi" w:hAnsiTheme="minorHAnsi" w:cstheme="minorHAnsi"/>
          <w:sz w:val="22"/>
          <w:szCs w:val="22"/>
        </w:rPr>
        <w:t>), Tähtveres (1000</w:t>
      </w:r>
      <w:r w:rsidR="00ED671B">
        <w:rPr>
          <w:rFonts w:asciiTheme="minorHAnsi" w:hAnsiTheme="minorHAnsi" w:cstheme="minorHAnsi"/>
          <w:sz w:val="22"/>
          <w:szCs w:val="22"/>
        </w:rPr>
        <w:t>, 29%</w:t>
      </w:r>
      <w:r>
        <w:rPr>
          <w:rFonts w:asciiTheme="minorHAnsi" w:hAnsiTheme="minorHAnsi" w:cstheme="minorHAnsi"/>
          <w:sz w:val="22"/>
          <w:szCs w:val="22"/>
        </w:rPr>
        <w:t xml:space="preserve">) ja </w:t>
      </w:r>
      <w:r w:rsidR="00ED671B">
        <w:rPr>
          <w:rFonts w:asciiTheme="minorHAnsi" w:hAnsiTheme="minorHAnsi" w:cstheme="minorHAnsi"/>
          <w:sz w:val="22"/>
          <w:szCs w:val="22"/>
        </w:rPr>
        <w:t>Jalakas (18%). Seda eeldusel, et ei üürita kaheses toas ühe üliõpilase poolt tervet ühiselamutuba.</w:t>
      </w:r>
    </w:p>
    <w:p w:rsidR="00FD0CAA" w:rsidRPr="00975E22" w:rsidRDefault="00D20879" w:rsidP="006719BA">
      <w:pPr>
        <w:pStyle w:val="Pealkiri2"/>
      </w:pPr>
      <w:bookmarkStart w:id="7" w:name="_Toc428572172"/>
      <w:r w:rsidRPr="00975E22">
        <w:t>2.</w:t>
      </w:r>
      <w:r w:rsidR="00D635C2" w:rsidRPr="00975E22">
        <w:t>2</w:t>
      </w:r>
      <w:r w:rsidR="00FD0CAA" w:rsidRPr="00975E22">
        <w:t xml:space="preserve">. </w:t>
      </w:r>
      <w:r w:rsidR="001D0756" w:rsidRPr="00975E22">
        <w:t>E</w:t>
      </w:r>
      <w:r w:rsidR="00F2118A" w:rsidRPr="00975E22">
        <w:t>lanike paiknemise</w:t>
      </w:r>
      <w:r w:rsidR="001D0756" w:rsidRPr="00975E22">
        <w:t xml:space="preserve"> muutused</w:t>
      </w:r>
      <w:bookmarkEnd w:id="7"/>
    </w:p>
    <w:p w:rsidR="00421583" w:rsidRPr="00975E22" w:rsidRDefault="00421583" w:rsidP="00421583">
      <w:pPr>
        <w:contextualSpacing/>
        <w:rPr>
          <w:sz w:val="22"/>
          <w:szCs w:val="22"/>
        </w:rPr>
      </w:pPr>
      <w:r w:rsidRPr="00975E22">
        <w:rPr>
          <w:sz w:val="22"/>
          <w:szCs w:val="22"/>
        </w:rPr>
        <w:t xml:space="preserve">2011. aasta lõpus elas Tartu linnas rahva ja eluruumide loenduse andmetel tavaeluruumides 93 190 elanikku, mis on 1761 elaniku ehk 2% võrra vähem kui 2000. aastal. Rahvaarv on Tartus vähenenud aasta-aastalt tänu negatiivsele iibele ja negatiivsele rändesaldole. </w:t>
      </w:r>
    </w:p>
    <w:p w:rsidR="004136A7" w:rsidRPr="00975E22" w:rsidRDefault="004136A7" w:rsidP="001D0756">
      <w:pPr>
        <w:contextualSpacing/>
        <w:jc w:val="both"/>
        <w:rPr>
          <w:sz w:val="22"/>
          <w:szCs w:val="22"/>
        </w:rPr>
      </w:pPr>
    </w:p>
    <w:p w:rsidR="00421583" w:rsidRPr="00975E22" w:rsidRDefault="00421583" w:rsidP="001D0756">
      <w:pPr>
        <w:contextualSpacing/>
        <w:jc w:val="both"/>
        <w:rPr>
          <w:sz w:val="22"/>
          <w:szCs w:val="22"/>
        </w:rPr>
      </w:pPr>
      <w:r w:rsidRPr="00975E22">
        <w:rPr>
          <w:sz w:val="22"/>
          <w:szCs w:val="22"/>
        </w:rPr>
        <w:t>Kuigi Tartu rahvaarv on aasta-aastalt pidevalt näidanud kahanemistrende, on pilt linnaosade ja asumite lõikes väga kirju. Tartu 31. asumist 18</w:t>
      </w:r>
      <w:r w:rsidR="004136A7" w:rsidRPr="00975E22">
        <w:rPr>
          <w:sz w:val="22"/>
          <w:szCs w:val="22"/>
        </w:rPr>
        <w:t>s</w:t>
      </w:r>
      <w:r w:rsidRPr="00975E22">
        <w:rPr>
          <w:sz w:val="22"/>
          <w:szCs w:val="22"/>
        </w:rPr>
        <w:t xml:space="preserve"> on rahvastik vähenenud, samas kui 13 asumit näitavad kasvutrende. Kõige rohkem on elanike arv vähenenud Kesk-Annelinnas. Lisaks on elanike arv märgatavalt vähenenud ka Ees-Annelinnas, Raadil, Kastani-Filosoofis, Vaksalis, Raadimõisas ja Ränilinnas</w:t>
      </w:r>
      <w:r w:rsidR="004136A7" w:rsidRPr="00975E22">
        <w:rPr>
          <w:sz w:val="22"/>
          <w:szCs w:val="22"/>
        </w:rPr>
        <w:t xml:space="preserve"> ehk siis paneelmaja linnaosades</w:t>
      </w:r>
      <w:r w:rsidRPr="00975E22">
        <w:rPr>
          <w:sz w:val="22"/>
          <w:szCs w:val="22"/>
        </w:rPr>
        <w:t>. Elanike arv on kasvanud uue</w:t>
      </w:r>
      <w:r w:rsidR="002072C4" w:rsidRPr="00975E22">
        <w:rPr>
          <w:sz w:val="22"/>
          <w:szCs w:val="22"/>
        </w:rPr>
        <w:t xml:space="preserve">neva </w:t>
      </w:r>
      <w:r w:rsidRPr="00975E22">
        <w:rPr>
          <w:sz w:val="22"/>
          <w:szCs w:val="22"/>
        </w:rPr>
        <w:t xml:space="preserve">elamufondiga asumites nagu Vana-Ihaste, Uus-Ihaste ja Ujula-Kvissentali, vastavalt 770, 670 ja 602 elaniku võrra. Elanike arv </w:t>
      </w:r>
      <w:r w:rsidR="004136A7" w:rsidRPr="00975E22">
        <w:rPr>
          <w:sz w:val="22"/>
          <w:szCs w:val="22"/>
        </w:rPr>
        <w:t xml:space="preserve">on kasvanud </w:t>
      </w:r>
      <w:r w:rsidRPr="00975E22">
        <w:rPr>
          <w:sz w:val="22"/>
          <w:szCs w:val="22"/>
        </w:rPr>
        <w:t>Maarjamõisa</w:t>
      </w:r>
      <w:r w:rsidR="004136A7" w:rsidRPr="00975E22">
        <w:rPr>
          <w:sz w:val="22"/>
          <w:szCs w:val="22"/>
        </w:rPr>
        <w:t>s</w:t>
      </w:r>
      <w:r w:rsidRPr="00975E22">
        <w:rPr>
          <w:sz w:val="22"/>
          <w:szCs w:val="22"/>
        </w:rPr>
        <w:t>, Supilinna</w:t>
      </w:r>
      <w:r w:rsidR="004136A7" w:rsidRPr="00975E22">
        <w:rPr>
          <w:sz w:val="22"/>
          <w:szCs w:val="22"/>
        </w:rPr>
        <w:t>s</w:t>
      </w:r>
      <w:r w:rsidRPr="00975E22">
        <w:rPr>
          <w:sz w:val="22"/>
          <w:szCs w:val="22"/>
        </w:rPr>
        <w:t xml:space="preserve"> ja Taga-Karlova</w:t>
      </w:r>
      <w:r w:rsidR="004136A7" w:rsidRPr="00975E22">
        <w:rPr>
          <w:sz w:val="22"/>
          <w:szCs w:val="22"/>
        </w:rPr>
        <w:t>s</w:t>
      </w:r>
      <w:r w:rsidRPr="00975E22">
        <w:rPr>
          <w:sz w:val="22"/>
          <w:szCs w:val="22"/>
        </w:rPr>
        <w:t xml:space="preserve">, vahemikus 192–329. Lisaks Supilinnale on ka teised asumid, mis </w:t>
      </w:r>
      <w:r w:rsidR="004136A7" w:rsidRPr="00975E22">
        <w:rPr>
          <w:sz w:val="22"/>
          <w:szCs w:val="22"/>
        </w:rPr>
        <w:t xml:space="preserve">eristuvad </w:t>
      </w:r>
      <w:r w:rsidRPr="00975E22">
        <w:rPr>
          <w:sz w:val="22"/>
          <w:szCs w:val="22"/>
        </w:rPr>
        <w:t>oma miljööväärtusliku hoonestuse poolest nagu Ülejõe, Tähtvere ja Vaksali, näitamas kasvutrende.</w:t>
      </w:r>
      <w:r w:rsidR="002072C4" w:rsidRPr="00975E22">
        <w:rPr>
          <w:sz w:val="22"/>
          <w:szCs w:val="22"/>
        </w:rPr>
        <w:t xml:space="preserve"> Rahvastikukasvu eelduseks on uuselamuarendus või elamufondi renoveerimine, mis üldiselt toob kaasa lastega perede sissekolimise. Väikeleibkonnad iseloomustavad pigem rahvastiku vananemist (üksikpensionär), mitte sedavõrd üksikleibkonna nüüdistrendi.</w:t>
      </w:r>
    </w:p>
    <w:p w:rsidR="00421583" w:rsidRPr="00975E22" w:rsidRDefault="00421583" w:rsidP="00421583">
      <w:pPr>
        <w:contextualSpacing/>
        <w:rPr>
          <w:sz w:val="22"/>
          <w:szCs w:val="22"/>
        </w:rPr>
      </w:pPr>
    </w:p>
    <w:p w:rsidR="00F2118A" w:rsidRPr="00975E22" w:rsidRDefault="000455E6" w:rsidP="00421583">
      <w:pPr>
        <w:contextualSpacing/>
        <w:rPr>
          <w:b/>
          <w:sz w:val="22"/>
          <w:szCs w:val="22"/>
        </w:rPr>
      </w:pPr>
      <w:r w:rsidRPr="00975E22">
        <w:rPr>
          <w:noProof/>
          <w:lang w:eastAsia="et-EE"/>
        </w:rPr>
        <w:drawing>
          <wp:inline distT="0" distB="0" distL="0" distR="0" wp14:anchorId="5723E252" wp14:editId="16AE3949">
            <wp:extent cx="5754370" cy="4382770"/>
            <wp:effectExtent l="0" t="0" r="0" b="0"/>
            <wp:docPr id="16" name="Picture 4" descr="G:\Documents\Documents\Doktorantuur\Doktoritöö\Tartu DP uuring\Kaardid printimiseks\Rahvaarvu muutus_li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uments\Documents\Doktorantuur\Doktoritöö\Tartu DP uuring\Kaardid printimiseks\Rahvaarvu muutus_linn.png"/>
                    <pic:cNvPicPr>
                      <a:picLocks noChangeAspect="1" noChangeArrowheads="1"/>
                    </pic:cNvPicPr>
                  </pic:nvPicPr>
                  <pic:blipFill>
                    <a:blip r:embed="rId29"/>
                    <a:srcRect/>
                    <a:stretch>
                      <a:fillRect/>
                    </a:stretch>
                  </pic:blipFill>
                  <pic:spPr bwMode="auto">
                    <a:xfrm>
                      <a:off x="0" y="0"/>
                      <a:ext cx="5754370" cy="4382770"/>
                    </a:xfrm>
                    <a:prstGeom prst="rect">
                      <a:avLst/>
                    </a:prstGeom>
                    <a:noFill/>
                    <a:ln w="9525">
                      <a:noFill/>
                      <a:miter lim="800000"/>
                      <a:headEnd/>
                      <a:tailEnd/>
                    </a:ln>
                  </pic:spPr>
                </pic:pic>
              </a:graphicData>
            </a:graphic>
          </wp:inline>
        </w:drawing>
      </w:r>
      <w:r w:rsidR="008772DE" w:rsidRPr="00975E22">
        <w:rPr>
          <w:b/>
          <w:sz w:val="22"/>
          <w:szCs w:val="22"/>
        </w:rPr>
        <w:t xml:space="preserve">Joonis </w:t>
      </w:r>
      <w:r w:rsidR="00CA6CF0" w:rsidRPr="00975E22">
        <w:rPr>
          <w:b/>
          <w:sz w:val="22"/>
          <w:szCs w:val="22"/>
        </w:rPr>
        <w:t>9</w:t>
      </w:r>
      <w:r w:rsidR="00F2118A" w:rsidRPr="00975E22">
        <w:rPr>
          <w:b/>
          <w:sz w:val="22"/>
          <w:szCs w:val="22"/>
        </w:rPr>
        <w:t>.</w:t>
      </w:r>
      <w:r w:rsidR="00F2118A" w:rsidRPr="00975E22">
        <w:rPr>
          <w:sz w:val="22"/>
          <w:szCs w:val="22"/>
        </w:rPr>
        <w:t xml:space="preserve"> Elanike arvu muutused tavaeluruumides</w:t>
      </w:r>
      <w:r w:rsidR="00A862B1" w:rsidRPr="00975E22">
        <w:rPr>
          <w:sz w:val="22"/>
          <w:szCs w:val="22"/>
        </w:rPr>
        <w:t xml:space="preserve"> 2000 </w:t>
      </w:r>
      <w:r w:rsidR="001D0756" w:rsidRPr="00975E22">
        <w:rPr>
          <w:sz w:val="22"/>
          <w:szCs w:val="22"/>
        </w:rPr>
        <w:t>–</w:t>
      </w:r>
      <w:r w:rsidR="00A862B1" w:rsidRPr="00975E22">
        <w:rPr>
          <w:sz w:val="22"/>
          <w:szCs w:val="22"/>
        </w:rPr>
        <w:t>2011</w:t>
      </w:r>
      <w:r w:rsidR="00F2118A" w:rsidRPr="00975E22">
        <w:rPr>
          <w:sz w:val="22"/>
          <w:szCs w:val="22"/>
        </w:rPr>
        <w:t>, asumite lõikes</w:t>
      </w:r>
      <w:r w:rsidR="00534D42" w:rsidRPr="00975E22">
        <w:rPr>
          <w:sz w:val="22"/>
          <w:szCs w:val="22"/>
        </w:rPr>
        <w:t xml:space="preserve"> (REL2011)</w:t>
      </w:r>
      <w:r w:rsidR="00F2118A" w:rsidRPr="00975E22">
        <w:rPr>
          <w:sz w:val="22"/>
          <w:szCs w:val="22"/>
        </w:rPr>
        <w:t>.</w:t>
      </w:r>
    </w:p>
    <w:p w:rsidR="0021121B" w:rsidRPr="00975E22" w:rsidRDefault="0021121B" w:rsidP="00F2118A">
      <w:pPr>
        <w:contextualSpacing/>
        <w:jc w:val="both"/>
        <w:rPr>
          <w:sz w:val="22"/>
          <w:szCs w:val="22"/>
        </w:rPr>
      </w:pPr>
    </w:p>
    <w:p w:rsidR="00F2118A" w:rsidRPr="00975E22" w:rsidRDefault="00F2118A" w:rsidP="00D635C2">
      <w:pPr>
        <w:contextualSpacing/>
        <w:jc w:val="both"/>
      </w:pPr>
      <w:r w:rsidRPr="00975E22">
        <w:rPr>
          <w:sz w:val="22"/>
          <w:szCs w:val="22"/>
        </w:rPr>
        <w:t>Muutused on toimunud ka leibkondade suuruses. 2011. aastal oli keskmine leibkonna suurus 2,</w:t>
      </w:r>
      <w:r w:rsidR="000665D9" w:rsidRPr="00975E22">
        <w:rPr>
          <w:sz w:val="22"/>
          <w:szCs w:val="22"/>
        </w:rPr>
        <w:t>1</w:t>
      </w:r>
      <w:r w:rsidRPr="00975E22">
        <w:rPr>
          <w:sz w:val="22"/>
          <w:szCs w:val="22"/>
        </w:rPr>
        <w:t xml:space="preserve"> elanikku, mis on </w:t>
      </w:r>
      <w:r w:rsidR="000665D9" w:rsidRPr="00975E22">
        <w:rPr>
          <w:sz w:val="22"/>
          <w:szCs w:val="22"/>
        </w:rPr>
        <w:t xml:space="preserve">oluliselt </w:t>
      </w:r>
      <w:r w:rsidRPr="00975E22">
        <w:rPr>
          <w:sz w:val="22"/>
          <w:szCs w:val="22"/>
        </w:rPr>
        <w:t>0,8 elaniku võrra väiksem kui 2000. aastal. Leibkonna suurused on erinevad ka eluruumide tüüpides tänu erinevate leibkonnamudelite erinevatele eluaseme</w:t>
      </w:r>
      <w:r w:rsidR="004136A7" w:rsidRPr="00975E22">
        <w:rPr>
          <w:sz w:val="22"/>
          <w:szCs w:val="22"/>
        </w:rPr>
        <w:t>-</w:t>
      </w:r>
      <w:r w:rsidRPr="00975E22">
        <w:rPr>
          <w:sz w:val="22"/>
          <w:szCs w:val="22"/>
        </w:rPr>
        <w:t>eelistustele. Ühepereelamutes elasid keskmiselt 2,</w:t>
      </w:r>
      <w:r w:rsidR="000665D9" w:rsidRPr="00975E22">
        <w:rPr>
          <w:sz w:val="22"/>
          <w:szCs w:val="22"/>
        </w:rPr>
        <w:t>7</w:t>
      </w:r>
      <w:r w:rsidR="00044C32" w:rsidRPr="00975E22">
        <w:rPr>
          <w:sz w:val="22"/>
          <w:szCs w:val="22"/>
        </w:rPr>
        <w:t>.</w:t>
      </w:r>
      <w:r w:rsidRPr="00975E22">
        <w:rPr>
          <w:sz w:val="22"/>
          <w:szCs w:val="22"/>
        </w:rPr>
        <w:t xml:space="preserve"> elanikuga leibkonnad, muudes väikeelamutes 2,5</w:t>
      </w:r>
      <w:r w:rsidR="00044C32" w:rsidRPr="00975E22">
        <w:rPr>
          <w:sz w:val="22"/>
          <w:szCs w:val="22"/>
        </w:rPr>
        <w:t>.</w:t>
      </w:r>
      <w:r w:rsidRPr="00975E22">
        <w:rPr>
          <w:sz w:val="22"/>
          <w:szCs w:val="22"/>
        </w:rPr>
        <w:t xml:space="preserve"> elanikuga leibkonnad ja korterelamutes </w:t>
      </w:r>
      <w:r w:rsidR="00044C32" w:rsidRPr="00975E22">
        <w:rPr>
          <w:sz w:val="22"/>
          <w:szCs w:val="22"/>
        </w:rPr>
        <w:t>2,0.</w:t>
      </w:r>
      <w:r w:rsidRPr="00975E22">
        <w:rPr>
          <w:sz w:val="22"/>
          <w:szCs w:val="22"/>
        </w:rPr>
        <w:t xml:space="preserve"> elanikuga leibkonnad. </w:t>
      </w:r>
      <w:r w:rsidR="00044C32" w:rsidRPr="00975E22">
        <w:rPr>
          <w:sz w:val="22"/>
          <w:szCs w:val="22"/>
        </w:rPr>
        <w:t>Suurimad leibkonnad olid Uus-Ihastes (3,1</w:t>
      </w:r>
      <w:r w:rsidR="002072C4" w:rsidRPr="00975E22">
        <w:rPr>
          <w:sz w:val="22"/>
          <w:szCs w:val="22"/>
        </w:rPr>
        <w:t xml:space="preserve">) </w:t>
      </w:r>
      <w:r w:rsidR="00044C32" w:rsidRPr="00975E22">
        <w:rPr>
          <w:sz w:val="22"/>
          <w:szCs w:val="22"/>
        </w:rPr>
        <w:t>ja Maarjamõisas (2,7), väiksemad Ülejõel, Riiamäel ja Toometagusel (1,8).</w:t>
      </w:r>
    </w:p>
    <w:p w:rsidR="00DE778A" w:rsidRPr="00975E22" w:rsidRDefault="00D635C2" w:rsidP="006719BA">
      <w:pPr>
        <w:pStyle w:val="Pealkiri2"/>
      </w:pPr>
      <w:bookmarkStart w:id="8" w:name="_Toc428572173"/>
      <w:r w:rsidRPr="00975E22">
        <w:t>2.3</w:t>
      </w:r>
      <w:r w:rsidR="00DE778A" w:rsidRPr="00975E22">
        <w:t>. Eluasemeturg</w:t>
      </w:r>
      <w:bookmarkEnd w:id="8"/>
    </w:p>
    <w:p w:rsidR="00833F7E" w:rsidRPr="00975E22" w:rsidRDefault="00833F7E" w:rsidP="00833F7E">
      <w:pPr>
        <w:pStyle w:val="Kehatekst"/>
        <w:rPr>
          <w:sz w:val="22"/>
          <w:szCs w:val="22"/>
        </w:rPr>
      </w:pPr>
      <w:r w:rsidRPr="00975E22">
        <w:rPr>
          <w:sz w:val="22"/>
          <w:szCs w:val="22"/>
        </w:rPr>
        <w:t>Eluasemeturg on kiire rahvastikurotatsiooniga ülikoolilinnas väga aktiivne. Tartu elamuturgu peab hindama linna</w:t>
      </w:r>
      <w:r w:rsidR="004A5C6F" w:rsidRPr="00975E22">
        <w:rPr>
          <w:sz w:val="22"/>
          <w:szCs w:val="22"/>
        </w:rPr>
        <w:t>piirkonnas</w:t>
      </w:r>
      <w:r w:rsidRPr="00975E22">
        <w:rPr>
          <w:sz w:val="22"/>
          <w:szCs w:val="22"/>
        </w:rPr>
        <w:t xml:space="preserve"> tervikuna, kuna seda mõjutavad nii uued kui vanad eluruumid </w:t>
      </w:r>
      <w:r w:rsidR="0064072E" w:rsidRPr="00975E22">
        <w:rPr>
          <w:sz w:val="22"/>
          <w:szCs w:val="22"/>
        </w:rPr>
        <w:t xml:space="preserve">linnas kui </w:t>
      </w:r>
      <w:r w:rsidRPr="00975E22">
        <w:rPr>
          <w:sz w:val="22"/>
          <w:szCs w:val="22"/>
        </w:rPr>
        <w:t xml:space="preserve">linna lähistel, samuti aastaringseks elamiseks ümber ehitatud suvilad. </w:t>
      </w:r>
      <w:r w:rsidR="00995AAB" w:rsidRPr="00975E22">
        <w:rPr>
          <w:sz w:val="22"/>
          <w:szCs w:val="22"/>
        </w:rPr>
        <w:t>Tartu linnapiirkonna 11119 eluruumist on vahemikus 2000-2014 omanikku vahetanud ligikaudu pooled (4</w:t>
      </w:r>
      <w:r w:rsidR="00AF605C" w:rsidRPr="00975E22">
        <w:rPr>
          <w:sz w:val="22"/>
          <w:szCs w:val="22"/>
        </w:rPr>
        <w:t>7</w:t>
      </w:r>
      <w:r w:rsidR="00995AAB" w:rsidRPr="00975E22">
        <w:rPr>
          <w:sz w:val="22"/>
          <w:szCs w:val="22"/>
        </w:rPr>
        <w:t>%). Kõige aktiivsema turuga on keskuslinn Tartu, kus omanikku on vahetanud 19764 korterit, 2623 väikeelamut</w:t>
      </w:r>
      <w:r w:rsidR="0064072E" w:rsidRPr="00975E22">
        <w:rPr>
          <w:sz w:val="22"/>
          <w:szCs w:val="22"/>
        </w:rPr>
        <w:t xml:space="preserve"> </w:t>
      </w:r>
      <w:r w:rsidR="00524A8E" w:rsidRPr="00975E22">
        <w:rPr>
          <w:sz w:val="22"/>
          <w:szCs w:val="22"/>
        </w:rPr>
        <w:t xml:space="preserve">(kokku </w:t>
      </w:r>
      <w:r w:rsidR="0064072E" w:rsidRPr="00975E22">
        <w:rPr>
          <w:sz w:val="22"/>
          <w:szCs w:val="22"/>
        </w:rPr>
        <w:t>4</w:t>
      </w:r>
      <w:r w:rsidR="00AF605C" w:rsidRPr="00975E22">
        <w:rPr>
          <w:sz w:val="22"/>
          <w:szCs w:val="22"/>
        </w:rPr>
        <w:t>9</w:t>
      </w:r>
      <w:r w:rsidR="0064072E" w:rsidRPr="00975E22">
        <w:rPr>
          <w:sz w:val="22"/>
          <w:szCs w:val="22"/>
        </w:rPr>
        <w:t>% elamufondist</w:t>
      </w:r>
      <w:r w:rsidR="00524A8E" w:rsidRPr="00975E22">
        <w:rPr>
          <w:sz w:val="22"/>
          <w:szCs w:val="22"/>
        </w:rPr>
        <w:t>)</w:t>
      </w:r>
      <w:r w:rsidR="00995AAB" w:rsidRPr="00975E22">
        <w:rPr>
          <w:sz w:val="22"/>
          <w:szCs w:val="22"/>
        </w:rPr>
        <w:t xml:space="preserve"> ja 691 </w:t>
      </w:r>
      <w:r w:rsidR="00524A8E" w:rsidRPr="00975E22">
        <w:rPr>
          <w:sz w:val="22"/>
          <w:szCs w:val="22"/>
        </w:rPr>
        <w:t xml:space="preserve">hoonestamata </w:t>
      </w:r>
      <w:r w:rsidR="00995AAB" w:rsidRPr="00975E22">
        <w:rPr>
          <w:sz w:val="22"/>
          <w:szCs w:val="22"/>
        </w:rPr>
        <w:t>elamukrunti.</w:t>
      </w:r>
      <w:r w:rsidR="0064072E" w:rsidRPr="00975E22">
        <w:rPr>
          <w:sz w:val="22"/>
          <w:szCs w:val="22"/>
        </w:rPr>
        <w:t xml:space="preserve"> Samal ajal on eeslinnas omanikku vahetanud 3470 korterit, 1718 väikeelamut </w:t>
      </w:r>
      <w:r w:rsidR="00524A8E" w:rsidRPr="00975E22">
        <w:rPr>
          <w:sz w:val="22"/>
          <w:szCs w:val="22"/>
        </w:rPr>
        <w:t xml:space="preserve">(kokku </w:t>
      </w:r>
      <w:r w:rsidR="0064072E" w:rsidRPr="00975E22">
        <w:rPr>
          <w:sz w:val="22"/>
          <w:szCs w:val="22"/>
        </w:rPr>
        <w:t>4</w:t>
      </w:r>
      <w:r w:rsidR="00AF605C" w:rsidRPr="00975E22">
        <w:rPr>
          <w:sz w:val="22"/>
          <w:szCs w:val="22"/>
        </w:rPr>
        <w:t>7</w:t>
      </w:r>
      <w:r w:rsidR="0064072E" w:rsidRPr="00975E22">
        <w:rPr>
          <w:sz w:val="22"/>
          <w:szCs w:val="22"/>
        </w:rPr>
        <w:t>% elamufondist</w:t>
      </w:r>
      <w:r w:rsidR="00524A8E" w:rsidRPr="00975E22">
        <w:rPr>
          <w:sz w:val="22"/>
          <w:szCs w:val="22"/>
        </w:rPr>
        <w:t>)</w:t>
      </w:r>
      <w:r w:rsidR="0064072E" w:rsidRPr="00975E22">
        <w:rPr>
          <w:sz w:val="22"/>
          <w:szCs w:val="22"/>
        </w:rPr>
        <w:t xml:space="preserve"> ja </w:t>
      </w:r>
      <w:r w:rsidR="00524A8E" w:rsidRPr="00975E22">
        <w:rPr>
          <w:sz w:val="22"/>
          <w:szCs w:val="22"/>
        </w:rPr>
        <w:t>8759 hoonestamata elamumaa krunti.</w:t>
      </w:r>
    </w:p>
    <w:p w:rsidR="003871D2" w:rsidRPr="00975E22" w:rsidRDefault="003871D2" w:rsidP="00833F7E">
      <w:pPr>
        <w:pStyle w:val="Kehatekst"/>
        <w:rPr>
          <w:sz w:val="22"/>
          <w:szCs w:val="22"/>
        </w:rPr>
      </w:pPr>
    </w:p>
    <w:p w:rsidR="001A3637" w:rsidRPr="00975E22" w:rsidRDefault="001A3637" w:rsidP="00833F7E">
      <w:pPr>
        <w:pStyle w:val="Kehatekst"/>
        <w:rPr>
          <w:sz w:val="22"/>
          <w:szCs w:val="22"/>
        </w:rPr>
      </w:pPr>
      <w:r w:rsidRPr="00975E22">
        <w:rPr>
          <w:sz w:val="22"/>
          <w:szCs w:val="22"/>
        </w:rPr>
        <w:t xml:space="preserve">Tartu linnas on kõige enam kortereid omanikke vahetanud </w:t>
      </w:r>
      <w:r w:rsidR="0019753E" w:rsidRPr="00975E22">
        <w:rPr>
          <w:sz w:val="22"/>
          <w:szCs w:val="22"/>
        </w:rPr>
        <w:t xml:space="preserve">suure elamufondiga ja kesklinnale suhteliselt lähedal paiknevates linnaosades. </w:t>
      </w:r>
      <w:r w:rsidRPr="00975E22">
        <w:rPr>
          <w:sz w:val="22"/>
          <w:szCs w:val="22"/>
        </w:rPr>
        <w:t xml:space="preserve">Annelinnas </w:t>
      </w:r>
      <w:r w:rsidR="0019753E" w:rsidRPr="00975E22">
        <w:rPr>
          <w:sz w:val="22"/>
          <w:szCs w:val="22"/>
        </w:rPr>
        <w:t xml:space="preserve">on omanikku vahetanud </w:t>
      </w:r>
      <w:r w:rsidRPr="00975E22">
        <w:rPr>
          <w:sz w:val="22"/>
          <w:szCs w:val="22"/>
        </w:rPr>
        <w:t>5388, Karlovas 2618, Kesklinnas 2387 ja Ülejõel 2203</w:t>
      </w:r>
      <w:r w:rsidR="0019753E" w:rsidRPr="00975E22">
        <w:rPr>
          <w:sz w:val="22"/>
          <w:szCs w:val="22"/>
        </w:rPr>
        <w:t xml:space="preserve"> korterit.</w:t>
      </w:r>
      <w:r w:rsidR="005F789F" w:rsidRPr="00975E22">
        <w:rPr>
          <w:sz w:val="22"/>
          <w:szCs w:val="22"/>
        </w:rPr>
        <w:t xml:space="preserve"> Väikeelamuturg on kõige aktiivsem Tammelinnas ja Ihastes, kus omanikku on vahetanud vastavalt 449 ja 407 väikeelamut.</w:t>
      </w:r>
      <w:r w:rsidR="0096773D" w:rsidRPr="00975E22">
        <w:rPr>
          <w:sz w:val="22"/>
          <w:szCs w:val="22"/>
        </w:rPr>
        <w:t xml:space="preserve"> Hoonestamata elamumaa kruntide turg on kõige aktiivsem olnud Ihastes ja Ülejõel, kus omanikku on vahetanud vastavalt 184 ja 128 elamukrunti.</w:t>
      </w:r>
    </w:p>
    <w:p w:rsidR="003871D2" w:rsidRPr="00975E22" w:rsidRDefault="003871D2" w:rsidP="00833F7E">
      <w:pPr>
        <w:pStyle w:val="Kehatekst"/>
        <w:rPr>
          <w:sz w:val="22"/>
          <w:szCs w:val="22"/>
        </w:rPr>
      </w:pPr>
    </w:p>
    <w:p w:rsidR="0096773D" w:rsidRPr="00975E22" w:rsidRDefault="0096773D" w:rsidP="00833F7E">
      <w:pPr>
        <w:pStyle w:val="Kehatekst"/>
        <w:rPr>
          <w:sz w:val="22"/>
          <w:szCs w:val="22"/>
        </w:rPr>
      </w:pPr>
      <w:r w:rsidRPr="00975E22">
        <w:rPr>
          <w:sz w:val="22"/>
          <w:szCs w:val="22"/>
        </w:rPr>
        <w:t xml:space="preserve">Kui vaadata elamute müügitehingute arvu linnaosa elamufondi taustal, siis on näha, et kõige </w:t>
      </w:r>
      <w:r w:rsidR="00302465" w:rsidRPr="00975E22">
        <w:rPr>
          <w:sz w:val="22"/>
          <w:szCs w:val="22"/>
        </w:rPr>
        <w:t>tehinguaktiivsemad</w:t>
      </w:r>
      <w:r w:rsidRPr="00975E22">
        <w:rPr>
          <w:sz w:val="22"/>
          <w:szCs w:val="22"/>
        </w:rPr>
        <w:t xml:space="preserve"> linnaosad on </w:t>
      </w:r>
      <w:r w:rsidR="002B41D4" w:rsidRPr="00975E22">
        <w:rPr>
          <w:sz w:val="22"/>
          <w:szCs w:val="22"/>
        </w:rPr>
        <w:t>Supilinn, Ihaste, Kesklinn, Vaksali, Ülejõe, Jaamamõisa, Karlova ja Veeriku, kus omanikku on vahetanud 71-54% eluruumidest.</w:t>
      </w:r>
      <w:r w:rsidR="00302465" w:rsidRPr="00975E22">
        <w:rPr>
          <w:sz w:val="22"/>
          <w:szCs w:val="22"/>
        </w:rPr>
        <w:t xml:space="preserve"> Tehingute osakaal on </w:t>
      </w:r>
      <w:r w:rsidR="002072C4" w:rsidRPr="00975E22">
        <w:rPr>
          <w:sz w:val="22"/>
          <w:szCs w:val="22"/>
        </w:rPr>
        <w:t>hüppeliselt</w:t>
      </w:r>
      <w:r w:rsidR="00302465" w:rsidRPr="00975E22">
        <w:rPr>
          <w:sz w:val="22"/>
          <w:szCs w:val="22"/>
        </w:rPr>
        <w:t xml:space="preserve"> väiksem Ropka-Tööstuse, Tähtvere, Annelinna, Raadi-Kruusamäe, Variku, Ränilinna, Tammelinna, Ropka ja Maarjamõisa linnaosades, kus omanikku vahetanud eluruumide osakaal jääb vahemikku 45-27%.</w:t>
      </w:r>
    </w:p>
    <w:p w:rsidR="007E2678" w:rsidRPr="00975E22" w:rsidRDefault="007E2678" w:rsidP="003670DC">
      <w:pPr>
        <w:jc w:val="both"/>
        <w:rPr>
          <w:sz w:val="22"/>
          <w:szCs w:val="22"/>
        </w:rPr>
      </w:pPr>
    </w:p>
    <w:p w:rsidR="0064072E" w:rsidRPr="00975E22" w:rsidRDefault="00C339D2" w:rsidP="003670DC">
      <w:pPr>
        <w:jc w:val="both"/>
        <w:rPr>
          <w:sz w:val="22"/>
          <w:szCs w:val="22"/>
        </w:rPr>
      </w:pPr>
      <w:r w:rsidRPr="00975E22">
        <w:rPr>
          <w:noProof/>
          <w:sz w:val="22"/>
          <w:szCs w:val="22"/>
          <w:lang w:eastAsia="et-EE"/>
        </w:rPr>
        <w:drawing>
          <wp:inline distT="0" distB="0" distL="0" distR="0" wp14:anchorId="34D862A9" wp14:editId="6C4DCFA0">
            <wp:extent cx="5751195" cy="4572000"/>
            <wp:effectExtent l="0" t="0" r="1905" b="0"/>
            <wp:docPr id="13" name="Picture 2" descr="C:\Users\Martin\Documents\Doktorantuur\Doktoritöö\Andmekihid\Tartu linn\2015 Uuring\Tehingustatistika_2014\Tehingud_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in\Documents\Doktorantuur\Doktoritöö\Andmekihid\Tartu linn\2015 Uuring\Tehingustatistika_2014\Tehingud_2014.png"/>
                    <pic:cNvPicPr>
                      <a:picLocks noChangeAspect="1" noChangeArrowheads="1"/>
                    </pic:cNvPicPr>
                  </pic:nvPicPr>
                  <pic:blipFill>
                    <a:blip r:embed="rId30"/>
                    <a:srcRect/>
                    <a:stretch>
                      <a:fillRect/>
                    </a:stretch>
                  </pic:blipFill>
                  <pic:spPr bwMode="auto">
                    <a:xfrm>
                      <a:off x="0" y="0"/>
                      <a:ext cx="5751195" cy="4572000"/>
                    </a:xfrm>
                    <a:prstGeom prst="rect">
                      <a:avLst/>
                    </a:prstGeom>
                    <a:noFill/>
                    <a:ln w="9525">
                      <a:noFill/>
                      <a:miter lim="800000"/>
                      <a:headEnd/>
                      <a:tailEnd/>
                    </a:ln>
                  </pic:spPr>
                </pic:pic>
              </a:graphicData>
            </a:graphic>
          </wp:inline>
        </w:drawing>
      </w:r>
    </w:p>
    <w:p w:rsidR="00534173" w:rsidRDefault="00CA6CF0" w:rsidP="003871D2">
      <w:pPr>
        <w:contextualSpacing/>
        <w:rPr>
          <w:sz w:val="22"/>
          <w:szCs w:val="22"/>
        </w:rPr>
      </w:pPr>
      <w:r w:rsidRPr="00975E22">
        <w:rPr>
          <w:b/>
          <w:sz w:val="22"/>
          <w:szCs w:val="22"/>
        </w:rPr>
        <w:t>Joonis 10</w:t>
      </w:r>
      <w:r w:rsidR="003871D2" w:rsidRPr="00975E22">
        <w:rPr>
          <w:b/>
          <w:sz w:val="22"/>
          <w:szCs w:val="22"/>
        </w:rPr>
        <w:t>.</w:t>
      </w:r>
      <w:r w:rsidR="003871D2" w:rsidRPr="00975E22">
        <w:rPr>
          <w:sz w:val="22"/>
          <w:szCs w:val="22"/>
        </w:rPr>
        <w:t xml:space="preserve"> Elamukinnisvara tehingud 2000 –2014 (Maa-ameti tehinguregister 20</w:t>
      </w:r>
      <w:r w:rsidR="00731253" w:rsidRPr="00975E22">
        <w:rPr>
          <w:sz w:val="22"/>
          <w:szCs w:val="22"/>
        </w:rPr>
        <w:t>15, korteritehingud alates 2003</w:t>
      </w:r>
      <w:r w:rsidR="003871D2" w:rsidRPr="00975E22">
        <w:rPr>
          <w:sz w:val="22"/>
          <w:szCs w:val="22"/>
        </w:rPr>
        <w:t>).</w:t>
      </w:r>
    </w:p>
    <w:p w:rsidR="00534173" w:rsidRPr="00534173" w:rsidRDefault="00534173" w:rsidP="003871D2">
      <w:r>
        <w:br w:type="page"/>
      </w:r>
    </w:p>
    <w:p w:rsidR="0064072E" w:rsidRPr="00975E22" w:rsidRDefault="0064072E" w:rsidP="003670DC">
      <w:pPr>
        <w:jc w:val="both"/>
        <w:rPr>
          <w:sz w:val="22"/>
          <w:szCs w:val="22"/>
        </w:rPr>
      </w:pPr>
    </w:p>
    <w:p w:rsidR="003670DC" w:rsidRPr="00975E22" w:rsidRDefault="00BF1022" w:rsidP="00C74447">
      <w:pPr>
        <w:rPr>
          <w:b/>
          <w:szCs w:val="24"/>
        </w:rPr>
      </w:pPr>
      <w:r w:rsidRPr="00975E22">
        <w:rPr>
          <w:noProof/>
          <w:lang w:eastAsia="et-EE"/>
        </w:rPr>
        <w:drawing>
          <wp:inline distT="0" distB="0" distL="0" distR="0" wp14:anchorId="00230BFD" wp14:editId="5B8F9ABC">
            <wp:extent cx="4680000" cy="2456690"/>
            <wp:effectExtent l="0" t="0" r="635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80000" cy="2456690"/>
                    </a:xfrm>
                    <a:prstGeom prst="rect">
                      <a:avLst/>
                    </a:prstGeom>
                    <a:noFill/>
                    <a:ln>
                      <a:noFill/>
                    </a:ln>
                  </pic:spPr>
                </pic:pic>
              </a:graphicData>
            </a:graphic>
          </wp:inline>
        </w:drawing>
      </w:r>
    </w:p>
    <w:p w:rsidR="00BF1022" w:rsidRPr="00975E22" w:rsidRDefault="00BF1022" w:rsidP="00C74447">
      <w:pPr>
        <w:rPr>
          <w:b/>
          <w:sz w:val="22"/>
          <w:szCs w:val="22"/>
        </w:rPr>
      </w:pPr>
      <w:r w:rsidRPr="00975E22">
        <w:rPr>
          <w:noProof/>
          <w:lang w:eastAsia="et-EE"/>
        </w:rPr>
        <w:drawing>
          <wp:inline distT="0" distB="0" distL="0" distR="0" wp14:anchorId="2F30167C" wp14:editId="62DB6265">
            <wp:extent cx="4680000" cy="2908648"/>
            <wp:effectExtent l="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80000" cy="2908648"/>
                    </a:xfrm>
                    <a:prstGeom prst="rect">
                      <a:avLst/>
                    </a:prstGeom>
                    <a:noFill/>
                    <a:ln>
                      <a:noFill/>
                    </a:ln>
                  </pic:spPr>
                </pic:pic>
              </a:graphicData>
            </a:graphic>
          </wp:inline>
        </w:drawing>
      </w:r>
    </w:p>
    <w:p w:rsidR="00BF1022" w:rsidRPr="00975E22" w:rsidRDefault="00BF1022" w:rsidP="00C74447">
      <w:pPr>
        <w:rPr>
          <w:b/>
          <w:sz w:val="22"/>
          <w:szCs w:val="22"/>
        </w:rPr>
      </w:pPr>
      <w:r w:rsidRPr="00975E22">
        <w:rPr>
          <w:noProof/>
          <w:lang w:eastAsia="et-EE"/>
        </w:rPr>
        <w:drawing>
          <wp:inline distT="0" distB="0" distL="0" distR="0" wp14:anchorId="155AA43F" wp14:editId="515BB969">
            <wp:extent cx="4680000" cy="2908648"/>
            <wp:effectExtent l="0" t="0" r="635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80000" cy="2908648"/>
                    </a:xfrm>
                    <a:prstGeom prst="rect">
                      <a:avLst/>
                    </a:prstGeom>
                    <a:noFill/>
                    <a:ln>
                      <a:noFill/>
                    </a:ln>
                  </pic:spPr>
                </pic:pic>
              </a:graphicData>
            </a:graphic>
          </wp:inline>
        </w:drawing>
      </w:r>
    </w:p>
    <w:p w:rsidR="00C74447" w:rsidRPr="00975E22" w:rsidRDefault="00C74447" w:rsidP="00C74447">
      <w:pPr>
        <w:rPr>
          <w:sz w:val="22"/>
          <w:szCs w:val="22"/>
        </w:rPr>
      </w:pPr>
      <w:r w:rsidRPr="00975E22">
        <w:rPr>
          <w:b/>
          <w:sz w:val="22"/>
          <w:szCs w:val="22"/>
        </w:rPr>
        <w:t xml:space="preserve">Joonis </w:t>
      </w:r>
      <w:r w:rsidR="00CA6CF0" w:rsidRPr="00975E22">
        <w:rPr>
          <w:b/>
          <w:sz w:val="22"/>
          <w:szCs w:val="22"/>
        </w:rPr>
        <w:t>11</w:t>
      </w:r>
      <w:r w:rsidRPr="00975E22">
        <w:rPr>
          <w:b/>
          <w:sz w:val="22"/>
          <w:szCs w:val="22"/>
        </w:rPr>
        <w:t>.</w:t>
      </w:r>
      <w:r w:rsidRPr="00975E22">
        <w:rPr>
          <w:sz w:val="22"/>
          <w:szCs w:val="22"/>
        </w:rPr>
        <w:t xml:space="preserve"> </w:t>
      </w:r>
      <w:r w:rsidR="003670DC" w:rsidRPr="00975E22">
        <w:rPr>
          <w:sz w:val="22"/>
          <w:szCs w:val="22"/>
        </w:rPr>
        <w:t xml:space="preserve">Tartu kinnisvaraturu dünaamika </w:t>
      </w:r>
      <w:r w:rsidR="00534D42" w:rsidRPr="00975E22">
        <w:rPr>
          <w:sz w:val="22"/>
          <w:szCs w:val="22"/>
        </w:rPr>
        <w:t>2003–201</w:t>
      </w:r>
      <w:r w:rsidR="00BF1022" w:rsidRPr="00975E22">
        <w:rPr>
          <w:sz w:val="22"/>
          <w:szCs w:val="22"/>
        </w:rPr>
        <w:t>4</w:t>
      </w:r>
      <w:r w:rsidR="00534D42" w:rsidRPr="00975E22">
        <w:rPr>
          <w:sz w:val="22"/>
          <w:szCs w:val="22"/>
        </w:rPr>
        <w:t xml:space="preserve"> </w:t>
      </w:r>
      <w:r w:rsidR="003670DC" w:rsidRPr="00975E22">
        <w:rPr>
          <w:sz w:val="22"/>
          <w:szCs w:val="22"/>
        </w:rPr>
        <w:t>(Maa-amet</w:t>
      </w:r>
      <w:r w:rsidR="00534D42" w:rsidRPr="00975E22">
        <w:rPr>
          <w:sz w:val="22"/>
          <w:szCs w:val="22"/>
        </w:rPr>
        <w:t>, eeslinn: Tartu v, Ülenurme, Luunja, Haaslava ja Tähtvere v</w:t>
      </w:r>
      <w:r w:rsidR="00BF1022" w:rsidRPr="00975E22">
        <w:rPr>
          <w:sz w:val="22"/>
          <w:szCs w:val="22"/>
        </w:rPr>
        <w:t xml:space="preserve">) </w:t>
      </w:r>
      <w:r w:rsidRPr="00975E22">
        <w:rPr>
          <w:sz w:val="22"/>
          <w:szCs w:val="22"/>
        </w:rPr>
        <w:t xml:space="preserve"> </w:t>
      </w:r>
      <w:r w:rsidR="00BF1022" w:rsidRPr="00975E22">
        <w:rPr>
          <w:sz w:val="22"/>
          <w:szCs w:val="22"/>
        </w:rPr>
        <w:t xml:space="preserve">A. Korteriomandi tehingud. </w:t>
      </w:r>
      <w:r w:rsidR="003670DC" w:rsidRPr="00975E22">
        <w:rPr>
          <w:sz w:val="22"/>
          <w:szCs w:val="22"/>
        </w:rPr>
        <w:t>B. Hoonestatud elamumaa tehingud. C. Hoonesta</w:t>
      </w:r>
      <w:r w:rsidR="00BF1022" w:rsidRPr="00975E22">
        <w:rPr>
          <w:sz w:val="22"/>
          <w:szCs w:val="22"/>
        </w:rPr>
        <w:t>mata</w:t>
      </w:r>
      <w:r w:rsidR="003670DC" w:rsidRPr="00975E22">
        <w:rPr>
          <w:sz w:val="22"/>
          <w:szCs w:val="22"/>
        </w:rPr>
        <w:t xml:space="preserve"> elamumaa tehingud. </w:t>
      </w:r>
    </w:p>
    <w:p w:rsidR="00C74447" w:rsidRPr="00975E22" w:rsidRDefault="00C74447" w:rsidP="008D2290">
      <w:pPr>
        <w:jc w:val="both"/>
      </w:pPr>
    </w:p>
    <w:p w:rsidR="00051E83" w:rsidRPr="00975E22" w:rsidRDefault="0035447B" w:rsidP="00051E83">
      <w:pPr>
        <w:jc w:val="both"/>
        <w:rPr>
          <w:rFonts w:eastAsiaTheme="minorHAnsi" w:cs="ArialMT"/>
          <w:sz w:val="22"/>
          <w:szCs w:val="22"/>
        </w:rPr>
      </w:pPr>
      <w:r w:rsidRPr="00975E22">
        <w:rPr>
          <w:rFonts w:eastAsiaTheme="minorHAnsi" w:cs="ArialMT"/>
          <w:sz w:val="22"/>
          <w:szCs w:val="22"/>
        </w:rPr>
        <w:t xml:space="preserve">Viimast kümnendit on Tartu linnas iseloomustanud miljööväärtuslike linnaosade uuenemine, gentrifikatsioon, ning uuselamute rajamine nii linnaruumi tihendamise kui ka laiendamise teel (Uus-Ihaste, Kvissentali, Jaamamõisa). Eeslinnas on toimunud agressiivne kruntimine ja aktiivne elamukruntide pakkumine. Eeslinnaturg võttis juba kinnisvarabuumi tipus 2007 üle enamuse eramuarendusest ja ka turu taastumisel alates 2013 märkimisväärse osa korteriturust. </w:t>
      </w:r>
      <w:r w:rsidR="00051E83" w:rsidRPr="00975E22">
        <w:rPr>
          <w:rFonts w:eastAsiaTheme="minorHAnsi"/>
          <w:sz w:val="22"/>
          <w:szCs w:val="22"/>
        </w:rPr>
        <w:t>Tehingustatistikas eristuvad uusasumid Vahi, Ülenurme ja Räni, kus eramukinnistu hinnad on tõusnud vähemalt veerandi võrra kõrgemale linnakinnistutest. Mõneti kaugemates eeslinnaalevikes, Kõrvekülas, Külitses ja Kabinas hoiavad hindu madalal suvilate järelturg ning amortiseerunud väiketalud (ilma maata), mille ostuks piisab sisuliselt tüüpkorteri müügist.</w:t>
      </w:r>
    </w:p>
    <w:p w:rsidR="00051E83" w:rsidRPr="00975E22" w:rsidRDefault="00051E83" w:rsidP="00051E83">
      <w:pPr>
        <w:rPr>
          <w:rFonts w:eastAsiaTheme="minorHAnsi"/>
          <w:sz w:val="22"/>
          <w:szCs w:val="22"/>
        </w:rPr>
      </w:pPr>
    </w:p>
    <w:p w:rsidR="00051E83" w:rsidRPr="00975E22" w:rsidRDefault="0009519A" w:rsidP="00051E83">
      <w:pPr>
        <w:jc w:val="both"/>
        <w:rPr>
          <w:rFonts w:eastAsiaTheme="minorHAnsi"/>
          <w:sz w:val="22"/>
          <w:szCs w:val="22"/>
        </w:rPr>
      </w:pPr>
      <w:r w:rsidRPr="00975E22">
        <w:rPr>
          <w:rFonts w:eastAsiaTheme="minorHAnsi"/>
          <w:sz w:val="22"/>
          <w:szCs w:val="22"/>
        </w:rPr>
        <w:t>Kuni 2014</w:t>
      </w:r>
      <w:r w:rsidR="00051E83" w:rsidRPr="00975E22">
        <w:rPr>
          <w:rFonts w:eastAsiaTheme="minorHAnsi"/>
          <w:sz w:val="22"/>
          <w:szCs w:val="22"/>
        </w:rPr>
        <w:t>. aastani oli linna elamuturg poole suurem eeslinna omast, kuid kruntide käibelt on eeslinn 7 korda suurem linnast. Keskmisest kiiremat tõusu (kriisist taastumist) on alates 2011. aastast elamute ja elamukruntide kinnisvaraturg näitamas Ülenurme ja Tartu vallas. Luunjas ja Haaslavas pole elamuturg elavnenud, küll aga on seal mitmekordistunud elamukruntide pakkumine. Kauglinna elamukruntidele puudub nõudlus ja hinnad on langemas. Eeslinnas on tekkinud järelturg võrdlemisi uutele eramutele ja korteritele, millele on kaasa aidanud kriisiaegsest nn ’võlavanglast’ pääsemine.</w:t>
      </w:r>
    </w:p>
    <w:p w:rsidR="00051E83" w:rsidRPr="00975E22" w:rsidRDefault="00051E83" w:rsidP="004649D9">
      <w:pPr>
        <w:autoSpaceDE w:val="0"/>
        <w:autoSpaceDN w:val="0"/>
        <w:adjustRightInd w:val="0"/>
        <w:jc w:val="both"/>
        <w:rPr>
          <w:rFonts w:eastAsiaTheme="minorHAnsi" w:cs="ArialMT"/>
          <w:color w:val="000000"/>
          <w:sz w:val="22"/>
          <w:szCs w:val="22"/>
        </w:rPr>
      </w:pPr>
    </w:p>
    <w:p w:rsidR="000427B8" w:rsidRPr="00975E22" w:rsidRDefault="000427B8" w:rsidP="00087C77">
      <w:pPr>
        <w:autoSpaceDE w:val="0"/>
        <w:autoSpaceDN w:val="0"/>
        <w:adjustRightInd w:val="0"/>
        <w:jc w:val="both"/>
        <w:rPr>
          <w:rFonts w:eastAsiaTheme="minorHAnsi" w:cs="ArialMT"/>
          <w:color w:val="000000"/>
          <w:sz w:val="22"/>
          <w:szCs w:val="22"/>
        </w:rPr>
      </w:pPr>
    </w:p>
    <w:p w:rsidR="00BA0CA5" w:rsidRPr="00975E22" w:rsidRDefault="00BA0CA5" w:rsidP="00E961E2">
      <w:pPr>
        <w:pStyle w:val="Normaallaadveeb"/>
        <w:spacing w:before="150" w:beforeAutospacing="0" w:after="75" w:afterAutospacing="0"/>
        <w:jc w:val="both"/>
        <w:rPr>
          <w:rFonts w:asciiTheme="minorHAnsi" w:hAnsiTheme="minorHAnsi" w:cs="Arial"/>
          <w:color w:val="000000"/>
          <w:sz w:val="22"/>
          <w:szCs w:val="22"/>
        </w:rPr>
      </w:pPr>
      <w:bookmarkStart w:id="9" w:name="_Toc31421739"/>
      <w:r w:rsidRPr="00975E22">
        <w:rPr>
          <w:rFonts w:asciiTheme="minorHAnsi" w:hAnsiTheme="minorHAnsi" w:cs="Arial"/>
          <w:b/>
          <w:color w:val="000000"/>
          <w:sz w:val="22"/>
          <w:szCs w:val="22"/>
        </w:rPr>
        <w:t xml:space="preserve">Tabel </w:t>
      </w:r>
      <w:r w:rsidR="00CA6CF0" w:rsidRPr="00975E22">
        <w:rPr>
          <w:rFonts w:asciiTheme="minorHAnsi" w:hAnsiTheme="minorHAnsi" w:cs="Arial"/>
          <w:b/>
          <w:color w:val="000000"/>
          <w:sz w:val="22"/>
          <w:szCs w:val="22"/>
        </w:rPr>
        <w:t>1</w:t>
      </w:r>
      <w:r w:rsidR="00EC2E69" w:rsidRPr="00975E22">
        <w:rPr>
          <w:rFonts w:asciiTheme="minorHAnsi" w:hAnsiTheme="minorHAnsi" w:cs="Arial"/>
          <w:b/>
          <w:color w:val="000000"/>
          <w:sz w:val="22"/>
          <w:szCs w:val="22"/>
        </w:rPr>
        <w:t>.</w:t>
      </w:r>
      <w:r w:rsidR="00EC2E69" w:rsidRPr="00975E22">
        <w:rPr>
          <w:rFonts w:asciiTheme="minorHAnsi" w:hAnsiTheme="minorHAnsi" w:cs="Arial"/>
          <w:color w:val="000000"/>
          <w:sz w:val="22"/>
          <w:szCs w:val="22"/>
        </w:rPr>
        <w:t xml:space="preserve"> </w:t>
      </w:r>
      <w:r w:rsidR="00777E08" w:rsidRPr="00975E22">
        <w:rPr>
          <w:rFonts w:asciiTheme="minorHAnsi" w:hAnsiTheme="minorHAnsi" w:cs="Arial"/>
          <w:color w:val="000000"/>
          <w:sz w:val="22"/>
          <w:szCs w:val="22"/>
        </w:rPr>
        <w:t>K</w:t>
      </w:r>
      <w:r w:rsidRPr="00975E22">
        <w:rPr>
          <w:rFonts w:asciiTheme="minorHAnsi" w:hAnsiTheme="minorHAnsi" w:cs="Arial"/>
          <w:color w:val="000000"/>
          <w:sz w:val="22"/>
          <w:szCs w:val="22"/>
        </w:rPr>
        <w:t>orteritehingute s</w:t>
      </w:r>
      <w:r w:rsidR="00AF605C" w:rsidRPr="00975E22">
        <w:rPr>
          <w:rFonts w:asciiTheme="minorHAnsi" w:hAnsiTheme="minorHAnsi" w:cs="Arial"/>
          <w:color w:val="000000"/>
          <w:sz w:val="22"/>
          <w:szCs w:val="22"/>
        </w:rPr>
        <w:t>umma 2003-</w:t>
      </w:r>
      <w:r w:rsidRPr="00975E22">
        <w:rPr>
          <w:rFonts w:asciiTheme="minorHAnsi" w:hAnsiTheme="minorHAnsi" w:cs="Arial"/>
          <w:color w:val="000000"/>
          <w:sz w:val="22"/>
          <w:szCs w:val="22"/>
        </w:rPr>
        <w:t>201</w:t>
      </w:r>
      <w:r w:rsidR="004649D9" w:rsidRPr="00975E22">
        <w:rPr>
          <w:rFonts w:asciiTheme="minorHAnsi" w:hAnsiTheme="minorHAnsi" w:cs="Arial"/>
          <w:color w:val="000000"/>
          <w:sz w:val="22"/>
          <w:szCs w:val="22"/>
        </w:rPr>
        <w:t>4</w:t>
      </w:r>
    </w:p>
    <w:tbl>
      <w:tblPr>
        <w:tblpPr w:leftFromText="180" w:rightFromText="180" w:vertAnchor="text" w:tblpY="1"/>
        <w:tblOverlap w:val="never"/>
        <w:tblW w:w="6961" w:type="dxa"/>
        <w:tblInd w:w="93" w:type="dxa"/>
        <w:tblLook w:val="04A0" w:firstRow="1" w:lastRow="0" w:firstColumn="1" w:lastColumn="0" w:noHBand="0" w:noVBand="1"/>
      </w:tblPr>
      <w:tblGrid>
        <w:gridCol w:w="2000"/>
        <w:gridCol w:w="1050"/>
        <w:gridCol w:w="960"/>
        <w:gridCol w:w="1006"/>
        <w:gridCol w:w="551"/>
        <w:gridCol w:w="1394"/>
      </w:tblGrid>
      <w:tr w:rsidR="00953049" w:rsidRPr="00975E22" w:rsidTr="00777E08">
        <w:trPr>
          <w:trHeight w:val="330"/>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b/>
                <w:bCs/>
                <w:color w:val="000000"/>
                <w:sz w:val="18"/>
                <w:szCs w:val="18"/>
                <w:lang w:eastAsia="en-GB"/>
              </w:rPr>
            </w:pPr>
            <w:r w:rsidRPr="00975E22">
              <w:rPr>
                <w:rFonts w:ascii="Calibri" w:hAnsi="Calibri"/>
                <w:b/>
                <w:bCs/>
                <w:color w:val="000000"/>
                <w:sz w:val="18"/>
                <w:szCs w:val="18"/>
                <w:lang w:eastAsia="en-GB"/>
              </w:rPr>
              <w:t>Linnaosa</w:t>
            </w:r>
          </w:p>
        </w:tc>
        <w:tc>
          <w:tcPr>
            <w:tcW w:w="1050" w:type="dxa"/>
            <w:tcBorders>
              <w:top w:val="single" w:sz="4" w:space="0" w:color="auto"/>
              <w:left w:val="nil"/>
              <w:bottom w:val="single" w:sz="4" w:space="0" w:color="auto"/>
              <w:right w:val="single" w:sz="4" w:space="0" w:color="auto"/>
            </w:tcBorders>
            <w:shd w:val="clear" w:color="auto" w:fill="auto"/>
            <w:noWrap/>
            <w:vAlign w:val="bottom"/>
            <w:hideMark/>
          </w:tcPr>
          <w:p w:rsidR="00953049" w:rsidRPr="00975E22" w:rsidRDefault="00953049" w:rsidP="00AF605C">
            <w:pPr>
              <w:rPr>
                <w:rFonts w:ascii="Calibri" w:hAnsi="Calibri"/>
                <w:b/>
                <w:color w:val="000000"/>
                <w:sz w:val="18"/>
                <w:szCs w:val="18"/>
                <w:lang w:eastAsia="en-GB"/>
              </w:rPr>
            </w:pPr>
            <w:r w:rsidRPr="00975E22">
              <w:rPr>
                <w:rFonts w:ascii="Calibri" w:hAnsi="Calibri"/>
                <w:b/>
                <w:color w:val="000000"/>
                <w:sz w:val="18"/>
                <w:szCs w:val="18"/>
                <w:lang w:eastAsia="en-GB"/>
              </w:rPr>
              <w:t>Tehingu</w:t>
            </w:r>
            <w:r w:rsidR="00AF605C" w:rsidRPr="00975E22">
              <w:rPr>
                <w:rFonts w:ascii="Calibri" w:hAnsi="Calibri"/>
                <w:b/>
                <w:color w:val="000000"/>
                <w:sz w:val="18"/>
                <w:szCs w:val="18"/>
                <w:lang w:eastAsia="en-GB"/>
              </w:rPr>
              <w:t>te arv</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b/>
                <w:color w:val="000000"/>
                <w:sz w:val="18"/>
                <w:szCs w:val="18"/>
                <w:lang w:eastAsia="en-GB"/>
              </w:rPr>
            </w:pPr>
            <w:r w:rsidRPr="00975E22">
              <w:rPr>
                <w:rFonts w:ascii="Calibri" w:hAnsi="Calibri"/>
                <w:b/>
                <w:color w:val="000000"/>
                <w:sz w:val="18"/>
                <w:szCs w:val="18"/>
                <w:lang w:eastAsia="en-GB"/>
              </w:rPr>
              <w:t>Keskm pind m</w:t>
            </w:r>
            <w:r w:rsidRPr="00975E22">
              <w:rPr>
                <w:rFonts w:ascii="Calibri" w:hAnsi="Calibri"/>
                <w:b/>
                <w:color w:val="000000"/>
                <w:sz w:val="18"/>
                <w:szCs w:val="18"/>
                <w:vertAlign w:val="superscript"/>
                <w:lang w:eastAsia="en-GB"/>
              </w:rPr>
              <w:t>2</w:t>
            </w:r>
          </w:p>
        </w:tc>
        <w:tc>
          <w:tcPr>
            <w:tcW w:w="1006" w:type="dxa"/>
            <w:tcBorders>
              <w:top w:val="single" w:sz="4" w:space="0" w:color="auto"/>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b/>
                <w:color w:val="000000"/>
                <w:sz w:val="18"/>
                <w:szCs w:val="18"/>
                <w:lang w:eastAsia="en-GB"/>
              </w:rPr>
            </w:pPr>
            <w:r w:rsidRPr="00975E22">
              <w:rPr>
                <w:rFonts w:ascii="Calibri" w:hAnsi="Calibri"/>
                <w:b/>
                <w:color w:val="000000"/>
                <w:sz w:val="18"/>
                <w:szCs w:val="18"/>
                <w:lang w:eastAsia="en-GB"/>
              </w:rPr>
              <w:t>Mediaan €/m</w:t>
            </w:r>
            <w:r w:rsidRPr="00975E22">
              <w:rPr>
                <w:rFonts w:ascii="Calibri" w:hAnsi="Calibri"/>
                <w:b/>
                <w:color w:val="000000"/>
                <w:sz w:val="18"/>
                <w:szCs w:val="18"/>
                <w:vertAlign w:val="superscript"/>
                <w:lang w:eastAsia="en-GB"/>
              </w:rPr>
              <w:t>2</w:t>
            </w:r>
          </w:p>
        </w:tc>
        <w:tc>
          <w:tcPr>
            <w:tcW w:w="551" w:type="dxa"/>
            <w:tcBorders>
              <w:top w:val="single" w:sz="4" w:space="0" w:color="auto"/>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b/>
                <w:color w:val="000000"/>
                <w:sz w:val="18"/>
                <w:szCs w:val="18"/>
                <w:lang w:eastAsia="en-GB"/>
              </w:rPr>
            </w:pPr>
            <w:r w:rsidRPr="00975E22">
              <w:rPr>
                <w:rFonts w:ascii="Calibri" w:hAnsi="Calibri"/>
                <w:b/>
                <w:color w:val="000000"/>
                <w:sz w:val="18"/>
                <w:szCs w:val="18"/>
                <w:lang w:eastAsia="en-GB"/>
              </w:rPr>
              <w:t>STD</w:t>
            </w:r>
          </w:p>
        </w:tc>
        <w:tc>
          <w:tcPr>
            <w:tcW w:w="1394" w:type="dxa"/>
            <w:tcBorders>
              <w:top w:val="single" w:sz="4" w:space="0" w:color="auto"/>
              <w:left w:val="nil"/>
              <w:bottom w:val="single" w:sz="4" w:space="0" w:color="auto"/>
              <w:right w:val="single" w:sz="4" w:space="0" w:color="auto"/>
            </w:tcBorders>
            <w:shd w:val="clear" w:color="auto" w:fill="auto"/>
            <w:noWrap/>
            <w:vAlign w:val="bottom"/>
            <w:hideMark/>
          </w:tcPr>
          <w:p w:rsidR="00953049" w:rsidRPr="00975E22" w:rsidRDefault="00AF605C" w:rsidP="00AF605C">
            <w:pPr>
              <w:rPr>
                <w:rFonts w:ascii="Calibri" w:hAnsi="Calibri"/>
                <w:b/>
                <w:color w:val="000000"/>
                <w:sz w:val="18"/>
                <w:szCs w:val="18"/>
                <w:lang w:eastAsia="en-GB"/>
              </w:rPr>
            </w:pPr>
            <w:r w:rsidRPr="00975E22">
              <w:rPr>
                <w:rFonts w:ascii="Calibri" w:hAnsi="Calibri"/>
                <w:b/>
                <w:color w:val="000000"/>
                <w:sz w:val="18"/>
                <w:szCs w:val="18"/>
                <w:lang w:eastAsia="en-GB"/>
              </w:rPr>
              <w:t>Käive k</w:t>
            </w:r>
            <w:r w:rsidR="00953049" w:rsidRPr="00975E22">
              <w:rPr>
                <w:rFonts w:ascii="Calibri" w:hAnsi="Calibri"/>
                <w:b/>
                <w:color w:val="000000"/>
                <w:sz w:val="18"/>
                <w:szCs w:val="18"/>
                <w:lang w:eastAsia="en-GB"/>
              </w:rPr>
              <w:t>okku tuh</w:t>
            </w:r>
            <w:r w:rsidRPr="00975E22">
              <w:rPr>
                <w:rFonts w:ascii="Calibri" w:hAnsi="Calibri"/>
                <w:b/>
                <w:color w:val="000000"/>
                <w:sz w:val="18"/>
                <w:szCs w:val="18"/>
                <w:lang w:eastAsia="en-GB"/>
              </w:rPr>
              <w:t xml:space="preserve">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Annelinn</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5 388</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52,40</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754</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301</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212 033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Ihaste</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70</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113,28</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1034</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378</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6 789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Jaamamõisa</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989</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50,84</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861</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338</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43 095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Karlova</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2 618</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47,96</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860</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430</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110 346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Kesklinna</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2 387</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53,75</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1030</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531</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139 269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Maarjamõisa</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56</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54,60</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751</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384</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2 642   </w:t>
            </w:r>
          </w:p>
        </w:tc>
      </w:tr>
      <w:tr w:rsidR="00953049" w:rsidRPr="00975E22" w:rsidTr="00777E08">
        <w:trPr>
          <w:trHeight w:val="351"/>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Raadi-Kruusamäe</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647</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45,53</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793</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361</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23 777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Ropka</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578</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49,96</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762</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318</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23 289   </w:t>
            </w:r>
          </w:p>
        </w:tc>
      </w:tr>
      <w:tr w:rsidR="00953049" w:rsidRPr="00975E22" w:rsidTr="00777E08">
        <w:trPr>
          <w:trHeight w:val="279"/>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Ropka-Tööstuse</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525</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46,48</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776</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346</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19 081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Ränilinna</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275</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54,21</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774</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275</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11 078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Supilinna</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687</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53,60</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905</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494</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36 994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Tammelinna</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517</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60,21</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946</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410</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29 488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Tähtvere</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432</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56,86</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917</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416</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22 117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Vaksali</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1 152</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48,09</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892</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465</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52 052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Variku</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112</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58,69</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833</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304</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5 153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Veeriku</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1 121</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57,07</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963</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352</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61 999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Ülejõe</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2 203</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51,29</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937</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453</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108 382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b/>
                <w:bCs/>
                <w:color w:val="000000"/>
                <w:szCs w:val="22"/>
                <w:lang w:eastAsia="en-GB"/>
              </w:rPr>
            </w:pPr>
            <w:r w:rsidRPr="00975E22">
              <w:rPr>
                <w:rFonts w:ascii="Calibri" w:hAnsi="Calibri"/>
                <w:b/>
                <w:bCs/>
                <w:color w:val="000000"/>
                <w:sz w:val="22"/>
                <w:szCs w:val="22"/>
                <w:lang w:eastAsia="en-GB"/>
              </w:rPr>
              <w:t>Tartu linn</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b/>
                <w:color w:val="000000"/>
                <w:szCs w:val="22"/>
                <w:lang w:eastAsia="en-GB"/>
              </w:rPr>
            </w:pPr>
            <w:r w:rsidRPr="00975E22">
              <w:rPr>
                <w:rFonts w:ascii="Calibri" w:hAnsi="Calibri"/>
                <w:b/>
                <w:color w:val="000000"/>
                <w:sz w:val="22"/>
                <w:szCs w:val="22"/>
                <w:lang w:eastAsia="en-GB"/>
              </w:rPr>
              <w:t>19 764</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b/>
                <w:color w:val="000000"/>
                <w:szCs w:val="22"/>
                <w:lang w:eastAsia="en-GB"/>
              </w:rPr>
            </w:pPr>
            <w:r w:rsidRPr="00975E22">
              <w:rPr>
                <w:rFonts w:ascii="Calibri" w:hAnsi="Calibri"/>
                <w:b/>
                <w:color w:val="000000"/>
                <w:sz w:val="22"/>
                <w:szCs w:val="22"/>
                <w:lang w:eastAsia="en-GB"/>
              </w:rPr>
              <w:t>51,97</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b/>
                <w:color w:val="000000"/>
                <w:szCs w:val="22"/>
                <w:lang w:eastAsia="en-GB"/>
              </w:rPr>
            </w:pPr>
            <w:r w:rsidRPr="00975E22">
              <w:rPr>
                <w:rFonts w:ascii="Calibri" w:hAnsi="Calibri"/>
                <w:b/>
                <w:color w:val="000000"/>
                <w:sz w:val="22"/>
                <w:szCs w:val="22"/>
                <w:lang w:eastAsia="en-GB"/>
              </w:rPr>
              <w:t>854</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b/>
                <w:color w:val="000000"/>
                <w:szCs w:val="22"/>
                <w:lang w:eastAsia="en-GB"/>
              </w:rPr>
            </w:pPr>
            <w:r w:rsidRPr="00975E22">
              <w:rPr>
                <w:rFonts w:ascii="Calibri" w:hAnsi="Calibri"/>
                <w:b/>
                <w:color w:val="000000"/>
                <w:sz w:val="22"/>
                <w:szCs w:val="22"/>
                <w:lang w:eastAsia="en-GB"/>
              </w:rPr>
              <w:t>414</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b/>
                <w:color w:val="000000"/>
                <w:szCs w:val="22"/>
                <w:lang w:eastAsia="en-GB"/>
              </w:rPr>
            </w:pPr>
            <w:r w:rsidRPr="00975E22">
              <w:rPr>
                <w:rFonts w:ascii="Calibri" w:hAnsi="Calibri"/>
                <w:b/>
                <w:color w:val="000000"/>
                <w:sz w:val="22"/>
                <w:szCs w:val="22"/>
                <w:lang w:eastAsia="en-GB"/>
              </w:rPr>
              <w:t xml:space="preserve">      908 135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Haaslava vald</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100</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51,94</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382</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214</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2 108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Luunja vald</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861</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67,20</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877</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421</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46 726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Tartu vald</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999</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61,76</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892</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383</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50 894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Tähtvere vald</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481</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57,49</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555</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309</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16 599   </w:t>
            </w:r>
          </w:p>
        </w:tc>
      </w:tr>
      <w:tr w:rsidR="00953049" w:rsidRPr="00975E22" w:rsidTr="00777E08">
        <w:trPr>
          <w:trHeight w:val="323"/>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Ülenurme vald</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1 029</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68,84</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828</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color w:val="000000"/>
                <w:szCs w:val="22"/>
                <w:lang w:eastAsia="en-GB"/>
              </w:rPr>
            </w:pPr>
            <w:r w:rsidRPr="00975E22">
              <w:rPr>
                <w:rFonts w:ascii="Calibri" w:hAnsi="Calibri"/>
                <w:color w:val="000000"/>
                <w:sz w:val="22"/>
                <w:szCs w:val="22"/>
                <w:lang w:eastAsia="en-GB"/>
              </w:rPr>
              <w:t>360</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color w:val="000000"/>
                <w:szCs w:val="22"/>
                <w:lang w:eastAsia="en-GB"/>
              </w:rPr>
            </w:pPr>
            <w:r w:rsidRPr="00975E22">
              <w:rPr>
                <w:rFonts w:ascii="Calibri" w:hAnsi="Calibri"/>
                <w:color w:val="000000"/>
                <w:sz w:val="22"/>
                <w:szCs w:val="22"/>
                <w:lang w:eastAsia="en-GB"/>
              </w:rPr>
              <w:t xml:space="preserve">        55 628   </w:t>
            </w:r>
          </w:p>
        </w:tc>
      </w:tr>
      <w:tr w:rsidR="00953049" w:rsidRPr="00975E22" w:rsidTr="00777E08">
        <w:trPr>
          <w:trHeight w:val="300"/>
        </w:trPr>
        <w:tc>
          <w:tcPr>
            <w:tcW w:w="2000" w:type="dxa"/>
            <w:tcBorders>
              <w:top w:val="nil"/>
              <w:left w:val="single" w:sz="4" w:space="0" w:color="auto"/>
              <w:bottom w:val="single" w:sz="4" w:space="0" w:color="auto"/>
              <w:right w:val="single" w:sz="4" w:space="0" w:color="auto"/>
            </w:tcBorders>
            <w:shd w:val="clear" w:color="auto" w:fill="auto"/>
            <w:vAlign w:val="bottom"/>
            <w:hideMark/>
          </w:tcPr>
          <w:p w:rsidR="00953049" w:rsidRPr="00975E22" w:rsidRDefault="00953049" w:rsidP="00777E08">
            <w:pPr>
              <w:rPr>
                <w:rFonts w:ascii="Calibri" w:hAnsi="Calibri"/>
                <w:b/>
                <w:bCs/>
                <w:color w:val="000000"/>
                <w:szCs w:val="22"/>
                <w:lang w:eastAsia="en-GB"/>
              </w:rPr>
            </w:pPr>
            <w:r w:rsidRPr="00975E22">
              <w:rPr>
                <w:rFonts w:ascii="Calibri" w:hAnsi="Calibri"/>
                <w:b/>
                <w:bCs/>
                <w:color w:val="000000"/>
                <w:sz w:val="22"/>
                <w:szCs w:val="22"/>
                <w:lang w:eastAsia="en-GB"/>
              </w:rPr>
              <w:t>Eeslinn kokku</w:t>
            </w:r>
          </w:p>
        </w:tc>
        <w:tc>
          <w:tcPr>
            <w:tcW w:w="105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b/>
                <w:color w:val="000000"/>
                <w:szCs w:val="22"/>
                <w:lang w:eastAsia="en-GB"/>
              </w:rPr>
            </w:pPr>
            <w:r w:rsidRPr="00975E22">
              <w:rPr>
                <w:rFonts w:ascii="Calibri" w:hAnsi="Calibri"/>
                <w:b/>
                <w:color w:val="000000"/>
                <w:sz w:val="22"/>
                <w:szCs w:val="22"/>
                <w:lang w:eastAsia="en-GB"/>
              </w:rPr>
              <w:t>3</w:t>
            </w:r>
            <w:r w:rsidR="00777E08" w:rsidRPr="00975E22">
              <w:rPr>
                <w:rFonts w:ascii="Calibri" w:hAnsi="Calibri"/>
                <w:b/>
                <w:color w:val="000000"/>
                <w:sz w:val="22"/>
                <w:szCs w:val="22"/>
                <w:lang w:eastAsia="en-GB"/>
              </w:rPr>
              <w:t xml:space="preserve"> </w:t>
            </w:r>
            <w:r w:rsidRPr="00975E22">
              <w:rPr>
                <w:rFonts w:ascii="Calibri" w:hAnsi="Calibri"/>
                <w:b/>
                <w:color w:val="000000"/>
                <w:sz w:val="22"/>
                <w:szCs w:val="22"/>
                <w:lang w:eastAsia="en-GB"/>
              </w:rPr>
              <w:t>470</w:t>
            </w:r>
          </w:p>
        </w:tc>
        <w:tc>
          <w:tcPr>
            <w:tcW w:w="960"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b/>
                <w:color w:val="000000"/>
                <w:szCs w:val="22"/>
                <w:lang w:eastAsia="en-GB"/>
              </w:rPr>
            </w:pPr>
            <w:r w:rsidRPr="00975E22">
              <w:rPr>
                <w:rFonts w:ascii="Calibri" w:hAnsi="Calibri"/>
                <w:b/>
                <w:color w:val="000000"/>
                <w:sz w:val="22"/>
                <w:szCs w:val="22"/>
                <w:lang w:eastAsia="en-GB"/>
              </w:rPr>
              <w:t>61,45</w:t>
            </w:r>
          </w:p>
        </w:tc>
        <w:tc>
          <w:tcPr>
            <w:tcW w:w="1006"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b/>
                <w:color w:val="000000"/>
                <w:szCs w:val="22"/>
                <w:lang w:eastAsia="en-GB"/>
              </w:rPr>
            </w:pPr>
            <w:r w:rsidRPr="00975E22">
              <w:rPr>
                <w:rFonts w:ascii="Calibri" w:hAnsi="Calibri"/>
                <w:b/>
                <w:color w:val="000000"/>
                <w:sz w:val="22"/>
                <w:szCs w:val="22"/>
                <w:lang w:eastAsia="en-GB"/>
              </w:rPr>
              <w:t>892</w:t>
            </w:r>
          </w:p>
        </w:tc>
        <w:tc>
          <w:tcPr>
            <w:tcW w:w="551"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jc w:val="right"/>
              <w:rPr>
                <w:rFonts w:ascii="Calibri" w:hAnsi="Calibri"/>
                <w:b/>
                <w:color w:val="000000"/>
                <w:szCs w:val="22"/>
                <w:lang w:eastAsia="en-GB"/>
              </w:rPr>
            </w:pPr>
            <w:r w:rsidRPr="00975E22">
              <w:rPr>
                <w:rFonts w:ascii="Calibri" w:hAnsi="Calibri"/>
                <w:b/>
                <w:color w:val="000000"/>
                <w:sz w:val="22"/>
                <w:szCs w:val="22"/>
                <w:lang w:eastAsia="en-GB"/>
              </w:rPr>
              <w:t>337</w:t>
            </w:r>
          </w:p>
        </w:tc>
        <w:tc>
          <w:tcPr>
            <w:tcW w:w="1394" w:type="dxa"/>
            <w:tcBorders>
              <w:top w:val="nil"/>
              <w:left w:val="nil"/>
              <w:bottom w:val="single" w:sz="4" w:space="0" w:color="auto"/>
              <w:right w:val="single" w:sz="4" w:space="0" w:color="auto"/>
            </w:tcBorders>
            <w:shd w:val="clear" w:color="auto" w:fill="auto"/>
            <w:noWrap/>
            <w:vAlign w:val="bottom"/>
            <w:hideMark/>
          </w:tcPr>
          <w:p w:rsidR="00953049" w:rsidRPr="00975E22" w:rsidRDefault="00953049" w:rsidP="00777E08">
            <w:pPr>
              <w:rPr>
                <w:rFonts w:ascii="Calibri" w:hAnsi="Calibri"/>
                <w:b/>
                <w:color w:val="000000"/>
                <w:szCs w:val="22"/>
                <w:lang w:eastAsia="en-GB"/>
              </w:rPr>
            </w:pPr>
            <w:r w:rsidRPr="00975E22">
              <w:rPr>
                <w:rFonts w:ascii="Calibri" w:hAnsi="Calibri"/>
                <w:b/>
                <w:color w:val="000000"/>
                <w:sz w:val="22"/>
                <w:szCs w:val="22"/>
                <w:lang w:eastAsia="en-GB"/>
              </w:rPr>
              <w:t xml:space="preserve">      171 955   </w:t>
            </w:r>
          </w:p>
        </w:tc>
      </w:tr>
    </w:tbl>
    <w:p w:rsidR="00777E08" w:rsidRPr="00975E22" w:rsidRDefault="00777E08">
      <w:pPr>
        <w:spacing w:after="200" w:line="276" w:lineRule="auto"/>
        <w:rPr>
          <w:rFonts w:cs="Arial"/>
          <w:b/>
          <w:color w:val="000000"/>
          <w:sz w:val="22"/>
          <w:szCs w:val="22"/>
        </w:rPr>
      </w:pPr>
      <w:r w:rsidRPr="00975E22">
        <w:rPr>
          <w:rFonts w:cs="Arial"/>
          <w:b/>
          <w:color w:val="000000"/>
          <w:sz w:val="22"/>
          <w:szCs w:val="22"/>
        </w:rPr>
        <w:br w:type="textWrapping" w:clear="all"/>
      </w:r>
    </w:p>
    <w:p w:rsidR="0009519A" w:rsidRPr="00975E22" w:rsidRDefault="0009519A" w:rsidP="0009519A">
      <w:pPr>
        <w:autoSpaceDE w:val="0"/>
        <w:autoSpaceDN w:val="0"/>
        <w:adjustRightInd w:val="0"/>
        <w:jc w:val="both"/>
        <w:rPr>
          <w:sz w:val="22"/>
          <w:szCs w:val="22"/>
        </w:rPr>
      </w:pPr>
      <w:r w:rsidRPr="00975E22">
        <w:rPr>
          <w:rFonts w:eastAsiaTheme="minorHAnsi" w:cs="ArialMT"/>
          <w:color w:val="000000"/>
          <w:sz w:val="22"/>
          <w:szCs w:val="22"/>
        </w:rPr>
        <w:t xml:space="preserve">Nii linnas kui ka eeslinnas ületab kinnisvara pakkumine nõudlust. Pakkumine on eeskätt hinna- ja asukohatundlik. Pakkumine on oluliselt mitmekesisem eeslinnaasumites, kus on võimalik teha valikuid asukoha, eluaseme tüübi kui ka hinna suhtes. </w:t>
      </w:r>
      <w:r w:rsidRPr="00975E22">
        <w:rPr>
          <w:sz w:val="22"/>
          <w:szCs w:val="22"/>
        </w:rPr>
        <w:t xml:space="preserve">2013-14.aastal oldi jätkuvalt valmis hinnatud asukohas ja hea ehituskvaliteediga kinnisvara eest keskmisest oluliselt kõrgemat hinda maksma, nõudlus kvaliteetkinnisvara järele oli jätkuvalt arvestatav. Arvestades kiirenenud uuselamute kasutuselevõttu, suurenes tühjade eluruumide osakaal. Korteri ostuotsus põhines järgmistel argumentidel tähtsusjärjestuses: </w:t>
      </w:r>
    </w:p>
    <w:p w:rsidR="0009519A" w:rsidRPr="00975E22" w:rsidRDefault="0009519A" w:rsidP="0009519A">
      <w:pPr>
        <w:pStyle w:val="Loendilik"/>
        <w:numPr>
          <w:ilvl w:val="0"/>
          <w:numId w:val="9"/>
        </w:numPr>
        <w:jc w:val="both"/>
        <w:rPr>
          <w:sz w:val="22"/>
          <w:szCs w:val="22"/>
        </w:rPr>
      </w:pPr>
      <w:r w:rsidRPr="00975E22">
        <w:rPr>
          <w:sz w:val="22"/>
          <w:szCs w:val="22"/>
        </w:rPr>
        <w:t xml:space="preserve">asukoht </w:t>
      </w:r>
    </w:p>
    <w:p w:rsidR="0009519A" w:rsidRPr="00975E22" w:rsidRDefault="0009519A" w:rsidP="0009519A">
      <w:pPr>
        <w:pStyle w:val="Loendilik"/>
        <w:numPr>
          <w:ilvl w:val="0"/>
          <w:numId w:val="9"/>
        </w:numPr>
        <w:jc w:val="both"/>
        <w:rPr>
          <w:sz w:val="22"/>
          <w:szCs w:val="22"/>
        </w:rPr>
      </w:pPr>
      <w:r w:rsidRPr="00975E22">
        <w:rPr>
          <w:sz w:val="22"/>
          <w:szCs w:val="22"/>
        </w:rPr>
        <w:t xml:space="preserve">hind </w:t>
      </w:r>
    </w:p>
    <w:p w:rsidR="0009519A" w:rsidRPr="00975E22" w:rsidRDefault="0009519A" w:rsidP="0009519A">
      <w:pPr>
        <w:pStyle w:val="Loendilik"/>
        <w:numPr>
          <w:ilvl w:val="0"/>
          <w:numId w:val="9"/>
        </w:numPr>
        <w:jc w:val="both"/>
        <w:rPr>
          <w:sz w:val="22"/>
          <w:szCs w:val="22"/>
        </w:rPr>
      </w:pPr>
      <w:r w:rsidRPr="00975E22">
        <w:rPr>
          <w:sz w:val="22"/>
          <w:szCs w:val="22"/>
        </w:rPr>
        <w:t>seisukord</w:t>
      </w:r>
    </w:p>
    <w:p w:rsidR="0009519A" w:rsidRPr="00975E22" w:rsidRDefault="0009519A" w:rsidP="0009519A">
      <w:pPr>
        <w:pStyle w:val="Loendilik"/>
        <w:numPr>
          <w:ilvl w:val="0"/>
          <w:numId w:val="9"/>
        </w:numPr>
        <w:jc w:val="both"/>
        <w:rPr>
          <w:sz w:val="22"/>
          <w:szCs w:val="22"/>
        </w:rPr>
      </w:pPr>
      <w:r w:rsidRPr="00975E22">
        <w:rPr>
          <w:sz w:val="22"/>
          <w:szCs w:val="22"/>
        </w:rPr>
        <w:t xml:space="preserve">toalisuse ja üldpinna proportsioon </w:t>
      </w:r>
    </w:p>
    <w:p w:rsidR="0009519A" w:rsidRPr="00975E22" w:rsidRDefault="0009519A" w:rsidP="0009519A">
      <w:pPr>
        <w:pStyle w:val="Loendilik"/>
        <w:numPr>
          <w:ilvl w:val="0"/>
          <w:numId w:val="9"/>
        </w:numPr>
        <w:jc w:val="both"/>
        <w:rPr>
          <w:sz w:val="22"/>
          <w:szCs w:val="22"/>
        </w:rPr>
      </w:pPr>
      <w:r w:rsidRPr="00975E22">
        <w:rPr>
          <w:sz w:val="22"/>
          <w:szCs w:val="22"/>
        </w:rPr>
        <w:t xml:space="preserve">lisaväärtused (panipaik, parkimine, mööbel) </w:t>
      </w:r>
    </w:p>
    <w:p w:rsidR="0009519A" w:rsidRPr="00975E22" w:rsidRDefault="0009519A" w:rsidP="0009519A">
      <w:pPr>
        <w:pStyle w:val="Loendilik"/>
        <w:numPr>
          <w:ilvl w:val="0"/>
          <w:numId w:val="9"/>
        </w:numPr>
        <w:jc w:val="both"/>
        <w:rPr>
          <w:sz w:val="22"/>
          <w:szCs w:val="22"/>
        </w:rPr>
      </w:pPr>
      <w:r w:rsidRPr="00975E22">
        <w:rPr>
          <w:sz w:val="22"/>
          <w:szCs w:val="22"/>
        </w:rPr>
        <w:t>kommunaalkulude suurus</w:t>
      </w:r>
    </w:p>
    <w:p w:rsidR="0009519A" w:rsidRPr="00975E22" w:rsidRDefault="0009519A" w:rsidP="0009519A">
      <w:pPr>
        <w:spacing w:after="200" w:line="276" w:lineRule="auto"/>
        <w:rPr>
          <w:rFonts w:cs="Arial"/>
          <w:b/>
          <w:color w:val="000000"/>
          <w:sz w:val="22"/>
          <w:szCs w:val="22"/>
        </w:rPr>
      </w:pPr>
    </w:p>
    <w:p w:rsidR="0035447B" w:rsidRPr="00975E22" w:rsidRDefault="0035447B" w:rsidP="0009519A">
      <w:pPr>
        <w:spacing w:after="200" w:line="276" w:lineRule="auto"/>
        <w:rPr>
          <w:rFonts w:cs="Arial"/>
          <w:b/>
          <w:color w:val="000000"/>
          <w:sz w:val="22"/>
          <w:szCs w:val="22"/>
        </w:rPr>
      </w:pPr>
      <w:r w:rsidRPr="00975E22">
        <w:rPr>
          <w:rFonts w:cstheme="minorBidi"/>
          <w:sz w:val="22"/>
          <w:szCs w:val="22"/>
        </w:rPr>
        <w:t xml:space="preserve">Linnaosade lõikes tehti kõige enam tehinguid traditsiooniliselt Annelinnas, järgneb Kesklinn ja Karlova. Turul eelistatakse kesklinna lähedasi 1- ja 2- toalisi kortereid, mis on heas seisukorras ning mis paiknevad heas majas. Piirkondadest eelistati Karlovat, Annelinna kesklinna poolset osa, Ülejõe ja Kesklinna, kus ka nõudlus oli pakkumisest suurem. Stabiilne nõudlus Annelinna korterite vastu ei ole avaldanud keskmisele hinnale olulist mõju. Kõige eelistatumaks jäi Karlova linnaosa, olles kesklinna läheduses, olemas on korralik infrastruktuur ning elukeskkonnana meeldiv. </w:t>
      </w:r>
    </w:p>
    <w:p w:rsidR="0035447B" w:rsidRPr="00975E22" w:rsidRDefault="0035447B" w:rsidP="0035447B">
      <w:pPr>
        <w:autoSpaceDE w:val="0"/>
        <w:autoSpaceDN w:val="0"/>
        <w:adjustRightInd w:val="0"/>
        <w:jc w:val="both"/>
        <w:rPr>
          <w:rFonts w:cstheme="minorBidi"/>
          <w:sz w:val="22"/>
          <w:szCs w:val="22"/>
        </w:rPr>
      </w:pPr>
    </w:p>
    <w:p w:rsidR="0035447B" w:rsidRPr="00975E22" w:rsidRDefault="0035447B" w:rsidP="0035447B">
      <w:pPr>
        <w:jc w:val="both"/>
        <w:rPr>
          <w:sz w:val="22"/>
          <w:szCs w:val="22"/>
        </w:rPr>
      </w:pPr>
      <w:r w:rsidRPr="00975E22">
        <w:rPr>
          <w:sz w:val="22"/>
          <w:szCs w:val="22"/>
        </w:rPr>
        <w:t>Võrreldes elamuturu suurust Tartus ja eeslinnavaldades, tehingukäibelt on hoonestatud elamumaa turg eeslinnas (€</w:t>
      </w:r>
      <w:r w:rsidR="00AF605C" w:rsidRPr="00975E22">
        <w:rPr>
          <w:sz w:val="22"/>
          <w:szCs w:val="22"/>
        </w:rPr>
        <w:t>31</w:t>
      </w:r>
      <w:r w:rsidRPr="00975E22">
        <w:rPr>
          <w:sz w:val="22"/>
          <w:szCs w:val="22"/>
        </w:rPr>
        <w:t xml:space="preserve"> milj.) jõud</w:t>
      </w:r>
      <w:r w:rsidR="00AF605C" w:rsidRPr="00975E22">
        <w:rPr>
          <w:sz w:val="22"/>
          <w:szCs w:val="22"/>
        </w:rPr>
        <w:t>nud</w:t>
      </w:r>
      <w:r w:rsidRPr="00975E22">
        <w:rPr>
          <w:sz w:val="22"/>
          <w:szCs w:val="22"/>
        </w:rPr>
        <w:t xml:space="preserve"> linnale järele (€3</w:t>
      </w:r>
      <w:r w:rsidR="00AF605C" w:rsidRPr="00975E22">
        <w:rPr>
          <w:sz w:val="22"/>
          <w:szCs w:val="22"/>
        </w:rPr>
        <w:t>2</w:t>
      </w:r>
      <w:r w:rsidRPr="00975E22">
        <w:rPr>
          <w:sz w:val="22"/>
          <w:szCs w:val="22"/>
        </w:rPr>
        <w:t xml:space="preserve"> milj), kui tehingu mediaanhind on näiteks Vahis, Ülenurmes ja Ränis tõusnud tänu uutele eramutele €128-1</w:t>
      </w:r>
      <w:r w:rsidR="00CA6CF0" w:rsidRPr="00975E22">
        <w:rPr>
          <w:sz w:val="22"/>
          <w:szCs w:val="22"/>
        </w:rPr>
        <w:t>5</w:t>
      </w:r>
      <w:r w:rsidRPr="00975E22">
        <w:rPr>
          <w:sz w:val="22"/>
          <w:szCs w:val="22"/>
        </w:rPr>
        <w:t xml:space="preserve">0000ni, kolmandiku kuni poole kõrgemaks Tartu keskmisest. </w:t>
      </w:r>
      <w:r w:rsidR="00CA6CF0" w:rsidRPr="00975E22">
        <w:rPr>
          <w:sz w:val="22"/>
          <w:szCs w:val="22"/>
        </w:rPr>
        <w:t xml:space="preserve">Üsna kõrgel hinnatasemel on hoonestatud elamumaa tehingud 2014 vähenenud. </w:t>
      </w:r>
      <w:r w:rsidRPr="00975E22">
        <w:rPr>
          <w:sz w:val="22"/>
          <w:szCs w:val="22"/>
        </w:rPr>
        <w:t xml:space="preserve">Korteriturul püsis tehingumahult linna-eeslinna suhe 80-20%, kuid 2013 </w:t>
      </w:r>
      <w:r w:rsidR="00CA6CF0" w:rsidRPr="00975E22">
        <w:rPr>
          <w:sz w:val="22"/>
          <w:szCs w:val="22"/>
        </w:rPr>
        <w:t xml:space="preserve">ja 2014 </w:t>
      </w:r>
      <w:r w:rsidRPr="00975E22">
        <w:rPr>
          <w:sz w:val="22"/>
          <w:szCs w:val="22"/>
        </w:rPr>
        <w:t xml:space="preserve">suurenes tehingukäive eeslinnavaldades </w:t>
      </w:r>
      <w:r w:rsidR="00CA6CF0" w:rsidRPr="00975E22">
        <w:rPr>
          <w:sz w:val="22"/>
          <w:szCs w:val="22"/>
        </w:rPr>
        <w:t>10 miljoni euro võrra (</w:t>
      </w:r>
      <w:r w:rsidRPr="00975E22">
        <w:rPr>
          <w:sz w:val="22"/>
          <w:szCs w:val="22"/>
        </w:rPr>
        <w:t>poole võrra</w:t>
      </w:r>
      <w:r w:rsidR="00CA6CF0" w:rsidRPr="00975E22">
        <w:rPr>
          <w:sz w:val="22"/>
          <w:szCs w:val="22"/>
        </w:rPr>
        <w:t xml:space="preserve"> 2013st)</w:t>
      </w:r>
      <w:r w:rsidRPr="00975E22">
        <w:rPr>
          <w:sz w:val="22"/>
          <w:szCs w:val="22"/>
        </w:rPr>
        <w:t>. Uued korterid on tõstnud mediaanhinna eeslinnas juba kõrgemale linna mediaanhinnast.</w:t>
      </w:r>
    </w:p>
    <w:p w:rsidR="0035447B" w:rsidRPr="00975E22" w:rsidRDefault="0035447B" w:rsidP="0035447B">
      <w:pPr>
        <w:autoSpaceDE w:val="0"/>
        <w:autoSpaceDN w:val="0"/>
        <w:adjustRightInd w:val="0"/>
        <w:jc w:val="both"/>
        <w:rPr>
          <w:rFonts w:eastAsiaTheme="minorHAnsi" w:cs="ArialMT"/>
          <w:color w:val="000000"/>
          <w:sz w:val="22"/>
          <w:szCs w:val="22"/>
        </w:rPr>
      </w:pPr>
    </w:p>
    <w:p w:rsidR="0035447B" w:rsidRPr="00975E22" w:rsidRDefault="0035447B" w:rsidP="0035447B">
      <w:pPr>
        <w:autoSpaceDE w:val="0"/>
        <w:autoSpaceDN w:val="0"/>
        <w:adjustRightInd w:val="0"/>
        <w:spacing w:after="120"/>
        <w:jc w:val="both"/>
        <w:rPr>
          <w:rFonts w:cs="Calibri"/>
          <w:sz w:val="22"/>
          <w:szCs w:val="22"/>
        </w:rPr>
      </w:pPr>
      <w:r w:rsidRPr="00975E22">
        <w:rPr>
          <w:rFonts w:cs="Calibri"/>
          <w:sz w:val="22"/>
          <w:szCs w:val="22"/>
        </w:rPr>
        <w:t xml:space="preserve">2013 </w:t>
      </w:r>
      <w:r w:rsidR="00D24A07" w:rsidRPr="00975E22">
        <w:rPr>
          <w:rFonts w:cs="Calibri"/>
          <w:sz w:val="22"/>
          <w:szCs w:val="22"/>
        </w:rPr>
        <w:t>algas nn väike</w:t>
      </w:r>
      <w:r w:rsidRPr="00975E22">
        <w:rPr>
          <w:rFonts w:cs="Calibri"/>
          <w:sz w:val="22"/>
          <w:szCs w:val="22"/>
        </w:rPr>
        <w:t xml:space="preserve"> kinnisvarabuum, mil Tartus kasvas tehinguaktiivsus</w:t>
      </w:r>
      <w:r w:rsidRPr="00975E22">
        <w:rPr>
          <w:rFonts w:cs="Arial"/>
          <w:color w:val="000000"/>
          <w:sz w:val="22"/>
          <w:szCs w:val="22"/>
        </w:rPr>
        <w:t xml:space="preserve"> üle 15% 2012ga võrreldes. Elamuk</w:t>
      </w:r>
      <w:r w:rsidRPr="00975E22">
        <w:rPr>
          <w:rFonts w:cs="Calibri"/>
          <w:sz w:val="22"/>
          <w:szCs w:val="22"/>
        </w:rPr>
        <w:t>innisvaraturg aktiviseerus põhiliselt tingituna kõrgest nõudlusest, tekitades ka hinnainflatsiooni - 2013 aastal tõusid Tartus korterite hinnad 12% 1074 EUR/m</w:t>
      </w:r>
      <w:r w:rsidRPr="00975E22">
        <w:rPr>
          <w:rFonts w:cs="Calibri"/>
          <w:sz w:val="22"/>
          <w:szCs w:val="22"/>
          <w:vertAlign w:val="superscript"/>
        </w:rPr>
        <w:t>2</w:t>
      </w:r>
      <w:r w:rsidRPr="00975E22">
        <w:rPr>
          <w:rFonts w:cs="Calibri"/>
          <w:sz w:val="22"/>
          <w:szCs w:val="22"/>
        </w:rPr>
        <w:t xml:space="preserve">. </w:t>
      </w:r>
      <w:r w:rsidRPr="00975E22">
        <w:rPr>
          <w:rFonts w:cs="Arial"/>
          <w:sz w:val="22"/>
          <w:szCs w:val="22"/>
        </w:rPr>
        <w:t>Aktiivne korteriturg on tõmmanud kaasa nii hoonestatud ja hoonestamata elamumaade turgu.</w:t>
      </w:r>
      <w:r w:rsidRPr="00975E22">
        <w:rPr>
          <w:rFonts w:cs="Arial"/>
          <w:color w:val="000000"/>
          <w:sz w:val="22"/>
          <w:szCs w:val="22"/>
        </w:rPr>
        <w:t xml:space="preserve"> Ometi on Tartu korteriturg väga sesoonne, mille kinnituseks on läbivalt sügishooajal, pärast tudengikorteri ostutehinguid turu rahunemine.</w:t>
      </w:r>
    </w:p>
    <w:p w:rsidR="0035447B" w:rsidRPr="00975E22" w:rsidRDefault="0035447B" w:rsidP="0035447B">
      <w:pPr>
        <w:pStyle w:val="Normaallaadveeb"/>
        <w:spacing w:before="150" w:beforeAutospacing="0" w:after="75" w:afterAutospacing="0"/>
        <w:jc w:val="both"/>
        <w:rPr>
          <w:rFonts w:asciiTheme="minorHAnsi" w:hAnsiTheme="minorHAnsi" w:cs="Arial"/>
          <w:color w:val="000000"/>
          <w:sz w:val="22"/>
          <w:szCs w:val="22"/>
        </w:rPr>
      </w:pPr>
      <w:r w:rsidRPr="00975E22">
        <w:rPr>
          <w:rFonts w:asciiTheme="minorHAnsi" w:hAnsiTheme="minorHAnsi" w:cs="Arial"/>
          <w:color w:val="000000"/>
          <w:sz w:val="22"/>
          <w:szCs w:val="22"/>
        </w:rPr>
        <w:t xml:space="preserve">2014-15 on uute korterite (nagu vanade) pakkumine hüppeliselt kasvanud. Madalad intressimäärad soodustavad uue kodu ostmist, mis on isegi lühiperspektiivis üürimisest kasulikum. Hinnad on ületanud 2007 buumi taset. Kesklinna ja selle lähised elamuarendused on võrreldes äärelinna ja eeslinnaga oluliselt kallimad. </w:t>
      </w:r>
    </w:p>
    <w:p w:rsidR="00777E08" w:rsidRPr="00975E22" w:rsidRDefault="00777E08">
      <w:pPr>
        <w:spacing w:after="200" w:line="276" w:lineRule="auto"/>
        <w:rPr>
          <w:rFonts w:cs="Arial"/>
          <w:b/>
          <w:color w:val="000000"/>
          <w:sz w:val="22"/>
          <w:szCs w:val="22"/>
        </w:rPr>
      </w:pPr>
    </w:p>
    <w:p w:rsidR="00A305E2" w:rsidRPr="00975E22" w:rsidRDefault="00A305E2">
      <w:pPr>
        <w:spacing w:after="200" w:line="276" w:lineRule="auto"/>
        <w:rPr>
          <w:rFonts w:cs="Arial"/>
          <w:b/>
          <w:color w:val="000000"/>
          <w:sz w:val="22"/>
          <w:szCs w:val="22"/>
          <w:lang w:eastAsia="et-EE"/>
        </w:rPr>
      </w:pPr>
      <w:r w:rsidRPr="00975E22">
        <w:rPr>
          <w:rFonts w:cs="Arial"/>
          <w:b/>
          <w:color w:val="000000"/>
          <w:sz w:val="22"/>
          <w:szCs w:val="22"/>
        </w:rPr>
        <w:br w:type="page"/>
      </w:r>
    </w:p>
    <w:p w:rsidR="00AB10A7" w:rsidRPr="00975E22" w:rsidRDefault="00AB10A7" w:rsidP="00AB10A7">
      <w:pPr>
        <w:pStyle w:val="Pealkiri1"/>
      </w:pPr>
      <w:bookmarkStart w:id="10" w:name="_Toc428572174"/>
      <w:bookmarkEnd w:id="9"/>
      <w:r w:rsidRPr="00975E22">
        <w:t>III Tartu linna ja eeslinna elamualade planeerimine</w:t>
      </w:r>
      <w:bookmarkEnd w:id="10"/>
    </w:p>
    <w:p w:rsidR="00AB10A7" w:rsidRPr="00975E22" w:rsidRDefault="00AB10A7" w:rsidP="00AB10A7">
      <w:pPr>
        <w:pStyle w:val="Pealkiri2"/>
      </w:pPr>
      <w:bookmarkStart w:id="11" w:name="_Toc428572175"/>
      <w:r w:rsidRPr="00975E22">
        <w:t>3.1. Elamualade planeerimine ja elamuarengu dünaamika</w:t>
      </w:r>
      <w:bookmarkEnd w:id="11"/>
    </w:p>
    <w:p w:rsidR="00AB10A7" w:rsidRPr="00975E22" w:rsidRDefault="00AB10A7" w:rsidP="00AB10A7">
      <w:pPr>
        <w:rPr>
          <w:b/>
        </w:rPr>
      </w:pPr>
      <w:r w:rsidRPr="00975E22">
        <w:rPr>
          <w:b/>
          <w:noProof/>
          <w:lang w:eastAsia="et-EE"/>
        </w:rPr>
        <w:drawing>
          <wp:inline distT="0" distB="0" distL="0" distR="0" wp14:anchorId="46E4D7A5" wp14:editId="5431C15D">
            <wp:extent cx="5754370" cy="5029200"/>
            <wp:effectExtent l="19050" t="0" r="0" b="0"/>
            <wp:docPr id="8" name="Picture 2" descr="C:\Users\Martin\Documents\Doktorantuur\Doktoritöö\Andmekihid\Tartu linn\2015 Uuring\Kinnisvaratsüklid\Kinnisvaratsüklid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in\Documents\Doktorantuur\Doktoritöö\Andmekihid\Tartu linn\2015 Uuring\Kinnisvaratsüklid\Kinnisvaratsüklidest.png"/>
                    <pic:cNvPicPr>
                      <a:picLocks noChangeAspect="1" noChangeArrowheads="1"/>
                    </pic:cNvPicPr>
                  </pic:nvPicPr>
                  <pic:blipFill>
                    <a:blip r:embed="rId34" cstate="print"/>
                    <a:srcRect/>
                    <a:stretch>
                      <a:fillRect/>
                    </a:stretch>
                  </pic:blipFill>
                  <pic:spPr bwMode="auto">
                    <a:xfrm>
                      <a:off x="0" y="0"/>
                      <a:ext cx="5754370" cy="5029200"/>
                    </a:xfrm>
                    <a:prstGeom prst="rect">
                      <a:avLst/>
                    </a:prstGeom>
                    <a:noFill/>
                    <a:ln w="9525">
                      <a:noFill/>
                      <a:miter lim="800000"/>
                      <a:headEnd/>
                      <a:tailEnd/>
                    </a:ln>
                  </pic:spPr>
                </pic:pic>
              </a:graphicData>
            </a:graphic>
          </wp:inline>
        </w:drawing>
      </w:r>
    </w:p>
    <w:p w:rsidR="00AB10A7" w:rsidRPr="00975E22" w:rsidRDefault="00AB10A7" w:rsidP="00AB10A7">
      <w:pPr>
        <w:contextualSpacing/>
        <w:rPr>
          <w:b/>
          <w:sz w:val="22"/>
          <w:szCs w:val="22"/>
        </w:rPr>
      </w:pPr>
    </w:p>
    <w:p w:rsidR="00AB10A7" w:rsidRPr="00975E22" w:rsidRDefault="00AB10A7" w:rsidP="00AB10A7">
      <w:pPr>
        <w:contextualSpacing/>
        <w:rPr>
          <w:sz w:val="22"/>
          <w:szCs w:val="22"/>
        </w:rPr>
      </w:pPr>
      <w:r w:rsidRPr="00975E22">
        <w:rPr>
          <w:b/>
          <w:sz w:val="22"/>
          <w:szCs w:val="22"/>
        </w:rPr>
        <w:t xml:space="preserve">Joonis </w:t>
      </w:r>
      <w:r w:rsidR="008772DE" w:rsidRPr="00975E22">
        <w:rPr>
          <w:b/>
          <w:sz w:val="22"/>
          <w:szCs w:val="22"/>
        </w:rPr>
        <w:t>1</w:t>
      </w:r>
      <w:r w:rsidR="00CA6CF0" w:rsidRPr="00975E22">
        <w:rPr>
          <w:b/>
          <w:sz w:val="22"/>
          <w:szCs w:val="22"/>
        </w:rPr>
        <w:t>2</w:t>
      </w:r>
      <w:r w:rsidRPr="00975E22">
        <w:rPr>
          <w:b/>
          <w:sz w:val="22"/>
          <w:szCs w:val="22"/>
        </w:rPr>
        <w:t>.</w:t>
      </w:r>
      <w:r w:rsidRPr="00975E22">
        <w:rPr>
          <w:sz w:val="22"/>
          <w:szCs w:val="22"/>
        </w:rPr>
        <w:t xml:space="preserve"> Planeerimise ja elamukinnisvaraturu tsüklilisus Tartu linnas ja eeslinnas 2000–2014.</w:t>
      </w:r>
    </w:p>
    <w:p w:rsidR="00AB10A7" w:rsidRPr="00975E22" w:rsidRDefault="00AB10A7" w:rsidP="00AB10A7">
      <w:pPr>
        <w:rPr>
          <w:b/>
        </w:rPr>
      </w:pPr>
    </w:p>
    <w:p w:rsidR="00AB10A7" w:rsidRPr="00975E22" w:rsidRDefault="00AB10A7" w:rsidP="00AB10A7">
      <w:pPr>
        <w:jc w:val="both"/>
        <w:rPr>
          <w:sz w:val="22"/>
          <w:szCs w:val="22"/>
        </w:rPr>
      </w:pPr>
      <w:r w:rsidRPr="00975E22">
        <w:rPr>
          <w:sz w:val="22"/>
          <w:szCs w:val="22"/>
        </w:rPr>
        <w:t>Elamuehitus sõltub majandustsüklitest ja on ka ise olemuselt tsükliline. Suurem elamumaa arendamine sai Tartu linnas alguse märksa varem kui eeslinnas. Kõige massilisemalt detailplaneeriti Tartus eluruume buumi algusaastatel 2003-2005, mil algatati planeeringuid vastavalt 1028, 2328 ja 826 eluruumile. Samal ajal tegeleti aktiivselt üldplaneeringu menetlemisega, mis kehtestati 01.11.2005. Kehtestamiseni jõudis suurem osa detailplaneeringuid aastal 2005 (1599 eluruumi). Samal aastal taotleti ka kõige enam ehituslubasid, kokku 1061 eluruumi ehitamiseks. Kasutuslubade väljastamine tipnes järgmisel 2006. aastal – kasutusluba anti 943. eluruumile. Keskmiselt planeeriti Tartu linnas vahemikus 2000–2014 450 eluruumi aastas, ehituslube ja kasutuslube väljastati keskmiselt 250. eluruumile aastas.</w:t>
      </w:r>
    </w:p>
    <w:p w:rsidR="00AB10A7" w:rsidRPr="00975E22" w:rsidRDefault="00AB10A7" w:rsidP="00AB10A7">
      <w:pPr>
        <w:jc w:val="both"/>
        <w:rPr>
          <w:sz w:val="22"/>
          <w:szCs w:val="22"/>
        </w:rPr>
      </w:pPr>
    </w:p>
    <w:p w:rsidR="00AB10A7" w:rsidRPr="00975E22" w:rsidRDefault="00AB10A7" w:rsidP="00AB10A7">
      <w:pPr>
        <w:jc w:val="both"/>
        <w:rPr>
          <w:sz w:val="22"/>
          <w:szCs w:val="22"/>
        </w:rPr>
      </w:pPr>
      <w:r w:rsidRPr="00975E22">
        <w:rPr>
          <w:sz w:val="22"/>
          <w:szCs w:val="22"/>
        </w:rPr>
        <w:t>Eeslinnas oli detailplaneeringute algatamine võrreldes Tartu linnaga buumi algusaastatel tagasihoidlikum, ületades planeeritavate eluruumide arvu poolest eeslinna alles 2005. Aastal, samuti kukkudes linna tasemest allapoole ainult kriisi haripunktis, aastatel 2009 ja 2010. Kehtestamiseni jõudis suurem osa planeeringuid perioodil 2006-2008, mil kehtestati planeeringuid vastavalt 1835, 2353 ja 1881 eluruumile. Üldplaneeringute menetlemine toimus eeslinnavaldades paralleelselt massilise detailplaneerimise ja ehitustegevusega ning kehtestamisteni jõudsid need alles pärast buumi. Keskmiselt planeeriti eeslinnas vahemikus 2000-2014 700 eluruumi aastas, ehituslube väljastati sarnaselt linnale keskmiselt 250. eluruumile aastas. Linnas on 240 uut eluruumi ilma kasutusloata, eeslinnas 1026.</w:t>
      </w:r>
    </w:p>
    <w:p w:rsidR="00AB10A7" w:rsidRPr="00975E22" w:rsidRDefault="00AB10A7" w:rsidP="00AB10A7">
      <w:pPr>
        <w:rPr>
          <w:b/>
        </w:rPr>
      </w:pPr>
    </w:p>
    <w:p w:rsidR="00AB10A7" w:rsidRPr="00975E22" w:rsidRDefault="00AB10A7" w:rsidP="00AB10A7">
      <w:pPr>
        <w:rPr>
          <w:b/>
        </w:rPr>
      </w:pPr>
      <w:r w:rsidRPr="00975E22">
        <w:rPr>
          <w:b/>
        </w:rPr>
        <w:t>3.1.1. Tartu linna ja eeslinnavaldade üldplaneeringud</w:t>
      </w:r>
    </w:p>
    <w:p w:rsidR="00AB10A7" w:rsidRPr="00975E22" w:rsidRDefault="00AB10A7" w:rsidP="00AB10A7">
      <w:pPr>
        <w:contextualSpacing/>
        <w:jc w:val="both"/>
        <w:rPr>
          <w:sz w:val="22"/>
          <w:szCs w:val="22"/>
        </w:rPr>
      </w:pPr>
    </w:p>
    <w:p w:rsidR="00AB10A7" w:rsidRPr="00975E22" w:rsidRDefault="00AB10A7" w:rsidP="00AB10A7">
      <w:r w:rsidRPr="00975E22">
        <w:rPr>
          <w:noProof/>
          <w:lang w:eastAsia="et-EE"/>
        </w:rPr>
        <w:drawing>
          <wp:inline distT="0" distB="0" distL="0" distR="0" wp14:anchorId="13D3E042" wp14:editId="424F04CA">
            <wp:extent cx="5753100" cy="5048250"/>
            <wp:effectExtent l="0" t="0" r="0" b="0"/>
            <wp:docPr id="11" name="Picture 7" descr="C:\Users\Martin\Documents\Doktorantuur\Doktoritöö\Andmekihid\Tartu linn\2015 Uuring\Planeeringud\YP_pindala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tin\Documents\Doktorantuur\Doktoritöö\Andmekihid\Tartu linn\2015 Uuring\Planeeringud\YP_pindala_2.png"/>
                    <pic:cNvPicPr>
                      <a:picLocks noChangeAspect="1" noChangeArrowheads="1"/>
                    </pic:cNvPicPr>
                  </pic:nvPicPr>
                  <pic:blipFill>
                    <a:blip r:embed="rId35" cstate="print"/>
                    <a:srcRect/>
                    <a:stretch>
                      <a:fillRect/>
                    </a:stretch>
                  </pic:blipFill>
                  <pic:spPr bwMode="auto">
                    <a:xfrm>
                      <a:off x="0" y="0"/>
                      <a:ext cx="5753100" cy="5048250"/>
                    </a:xfrm>
                    <a:prstGeom prst="rect">
                      <a:avLst/>
                    </a:prstGeom>
                    <a:noFill/>
                    <a:ln w="9525">
                      <a:noFill/>
                      <a:miter lim="800000"/>
                      <a:headEnd/>
                      <a:tailEnd/>
                    </a:ln>
                  </pic:spPr>
                </pic:pic>
              </a:graphicData>
            </a:graphic>
          </wp:inline>
        </w:drawing>
      </w:r>
      <w:r w:rsidRPr="00975E22">
        <w:t xml:space="preserve"> </w:t>
      </w:r>
    </w:p>
    <w:p w:rsidR="00AB10A7" w:rsidRPr="00975E22" w:rsidRDefault="00AB10A7" w:rsidP="00AB10A7"/>
    <w:p w:rsidR="00AB10A7" w:rsidRPr="00975E22" w:rsidRDefault="00CA6CF0" w:rsidP="00AB10A7">
      <w:pPr>
        <w:rPr>
          <w:sz w:val="22"/>
          <w:szCs w:val="22"/>
        </w:rPr>
      </w:pPr>
      <w:r w:rsidRPr="00975E22">
        <w:rPr>
          <w:b/>
          <w:sz w:val="22"/>
          <w:szCs w:val="22"/>
        </w:rPr>
        <w:t>Joonis 13</w:t>
      </w:r>
      <w:r w:rsidR="00AB10A7" w:rsidRPr="00975E22">
        <w:rPr>
          <w:b/>
          <w:sz w:val="22"/>
          <w:szCs w:val="22"/>
        </w:rPr>
        <w:t>.</w:t>
      </w:r>
      <w:r w:rsidR="00AB10A7" w:rsidRPr="00975E22">
        <w:rPr>
          <w:sz w:val="22"/>
          <w:szCs w:val="22"/>
        </w:rPr>
        <w:t xml:space="preserve"> Elamumaa osakaal Tartu linna ja eeslinnavaldade üldplaneeringutes (ha).</w:t>
      </w:r>
    </w:p>
    <w:p w:rsidR="00AB10A7" w:rsidRPr="00975E22" w:rsidRDefault="00AB10A7" w:rsidP="00AB10A7">
      <w:pPr>
        <w:contextualSpacing/>
        <w:jc w:val="both"/>
        <w:rPr>
          <w:sz w:val="22"/>
          <w:szCs w:val="22"/>
        </w:rPr>
      </w:pPr>
    </w:p>
    <w:p w:rsidR="00AB10A7" w:rsidRPr="00975E22" w:rsidRDefault="00AB10A7" w:rsidP="00AB10A7">
      <w:pPr>
        <w:contextualSpacing/>
        <w:jc w:val="both"/>
        <w:rPr>
          <w:rFonts w:cs="Arial"/>
          <w:sz w:val="22"/>
          <w:szCs w:val="22"/>
          <w:lang w:eastAsia="et-EE"/>
        </w:rPr>
      </w:pPr>
      <w:r w:rsidRPr="00975E22">
        <w:rPr>
          <w:sz w:val="22"/>
          <w:szCs w:val="22"/>
        </w:rPr>
        <w:t xml:space="preserve">Üldplaneeringu alusel võib Tartus eristada kolme tüüpi elamumaakasutust: väikeelamumaa, korterelamumaa, segahoonestusala. </w:t>
      </w:r>
      <w:r w:rsidRPr="00975E22">
        <w:rPr>
          <w:rFonts w:cs="Arial"/>
          <w:sz w:val="22"/>
          <w:szCs w:val="22"/>
          <w:lang w:eastAsia="et-EE"/>
        </w:rPr>
        <w:t>Väikeelamumaal on põhiliselt lubatud kuni kahekorruseliste hoonete ehitamine, aga teatud tingimustel ka kuni kolmekorruseliste hoonete ehitamine. Korruselamumaal on lubatud kolme- või enamakorruseliste korterelamute ja ühiselamute ehitamine. Korruselamumaa juhtfunktsiooniga aladel ühe asumi piires peab elamumaa sihtotstarbega maad olema vähemalt 80% planeeringuga piiritletud ühtsest elamumaast asumis. Väikeelamumaadel on lubatud ka iseseisvate äriotstarbeliste kruntide moodustamine, kuid mitte rohkem kui 10% ulatuses planeeringuga piiritletud ühtsest elamumaast asumis. Segahoonestusalal on lubatud maakasutuse otstarbeks elamu ja ärimaa (Tartu linna üldplaneeringu seletuskiri 2005).</w:t>
      </w:r>
    </w:p>
    <w:p w:rsidR="00AB10A7" w:rsidRPr="00975E22" w:rsidRDefault="00AB10A7" w:rsidP="00AB10A7"/>
    <w:p w:rsidR="00AB10A7" w:rsidRPr="00975E22" w:rsidRDefault="00AB10A7" w:rsidP="00AB10A7">
      <w:pPr>
        <w:contextualSpacing/>
        <w:jc w:val="both"/>
        <w:rPr>
          <w:sz w:val="22"/>
          <w:szCs w:val="22"/>
        </w:rPr>
      </w:pPr>
      <w:r w:rsidRPr="00975E22">
        <w:rPr>
          <w:sz w:val="22"/>
          <w:szCs w:val="22"/>
        </w:rPr>
        <w:t xml:space="preserve">Väikeelamumaa, korterelamumaa ja segahoonestusalad moodustavad Tartu linna maafondist pindalaliselt 41% ehk 1583 hektarit, millest suurema osa (1187 hektarit) hõlmab väikeelamumaa; korterelamumaad on 300 hektarit ja segahoonestusala 97 hektarit. Kõige ulatuslikumalt on väikeelamumaad Vana-Ihaste, Ujula-Kvissentali ja Uus-Tammelinna asumites, kõige vähem aga Veeriku-Tööstuse, Taga-Annelinna, Ropkamõisa, Uueturu ja Vanalinna asumites. Korterelamumaad paiknevad peamiselt Kesk-Annelinnas, Ränilinnas, Ülejõel, Ees-Annelinnas ja Jaamamõisas, kuid leidub ka asumeid, kus korterelamumaad ei ole üldse - Maarjamõisa, Variku, Uus-Ihaste, Vana-Ihaste, Kesk-Tammelinna, Jalaka ja Veeriku-tööstusrajoon. Segahoonestusala leiab peamiselt linna kaubanduspiirkondades ja suuremate magistraaltänavate äärest Ülejõel, Riiamäel, Vaksalis ja Vanalinnas. Summaarselt on kõige enam elamumaad üldplaneeringuga planeeritud Vana-Ihaste, Kesk-Annelinna ja Ujula-Kvissentali asumitesse, kõige vähem aga Veeriku-Tööstuse ja Uueturu asumitesse </w:t>
      </w:r>
      <w:r w:rsidRPr="00975E22">
        <w:rPr>
          <w:sz w:val="22"/>
          <w:szCs w:val="22"/>
          <w:shd w:val="clear" w:color="auto" w:fill="FFFFFF" w:themeFill="background1"/>
        </w:rPr>
        <w:t>(joonis 10).</w:t>
      </w:r>
    </w:p>
    <w:p w:rsidR="00AB10A7" w:rsidRPr="00975E22" w:rsidRDefault="00AB10A7" w:rsidP="00AB10A7">
      <w:pPr>
        <w:contextualSpacing/>
        <w:jc w:val="both"/>
        <w:rPr>
          <w:sz w:val="22"/>
          <w:szCs w:val="22"/>
        </w:rPr>
      </w:pPr>
    </w:p>
    <w:p w:rsidR="00AB10A7" w:rsidRPr="00975E22" w:rsidRDefault="00AB10A7" w:rsidP="00AB10A7">
      <w:pPr>
        <w:contextualSpacing/>
        <w:jc w:val="both"/>
        <w:rPr>
          <w:sz w:val="22"/>
          <w:szCs w:val="22"/>
        </w:rPr>
      </w:pPr>
      <w:r w:rsidRPr="00975E22">
        <w:rPr>
          <w:sz w:val="22"/>
          <w:szCs w:val="22"/>
        </w:rPr>
        <w:t>Eeslinnavaldades on üldplaneeringute elamumaaks määratud 8111 ha, mida on kokku viis korda rohkem kui Tartu linnas. Sellest enam kui pool, 4317 ha, on määratud tihehoonestusalaks ja 3795 ha hajahoonestusalaks. Samas ei ole eeslinnavaldade üldplaneeringud selgeid kriteeriume hajahoonestusala täisehitatuse osas paika pannud ja senised praktikad on näidanud, et ka hajahoonestusaladele planeeritakse väikeelamukrunte tihehoonestusaladele sarnases tiheduses ja ehitustingimustes.</w:t>
      </w:r>
    </w:p>
    <w:p w:rsidR="00AB10A7" w:rsidRPr="00975E22" w:rsidRDefault="00AB10A7" w:rsidP="00AB10A7">
      <w:pPr>
        <w:contextualSpacing/>
        <w:jc w:val="both"/>
        <w:rPr>
          <w:b/>
          <w:szCs w:val="24"/>
        </w:rPr>
      </w:pPr>
    </w:p>
    <w:p w:rsidR="00AB10A7" w:rsidRPr="00975E22" w:rsidRDefault="00AB10A7" w:rsidP="00AB10A7">
      <w:pPr>
        <w:contextualSpacing/>
        <w:jc w:val="both"/>
        <w:rPr>
          <w:b/>
          <w:szCs w:val="24"/>
        </w:rPr>
      </w:pPr>
      <w:r w:rsidRPr="00975E22">
        <w:rPr>
          <w:b/>
          <w:szCs w:val="24"/>
        </w:rPr>
        <w:t>3.1.2. Tartu linnas ja eeslinnavaldades vahemikus 2000-2014 kehtestatud elamumaa detailplaneeringud ja nende realiseerumine</w:t>
      </w:r>
    </w:p>
    <w:p w:rsidR="00AB10A7" w:rsidRPr="00975E22" w:rsidRDefault="00AB10A7" w:rsidP="00AB10A7">
      <w:pPr>
        <w:jc w:val="both"/>
        <w:rPr>
          <w:sz w:val="22"/>
          <w:szCs w:val="22"/>
        </w:rPr>
      </w:pPr>
    </w:p>
    <w:p w:rsidR="00CA6CF0" w:rsidRPr="00975E22" w:rsidRDefault="00CA6CF0" w:rsidP="00AB10A7">
      <w:pPr>
        <w:jc w:val="both"/>
        <w:rPr>
          <w:sz w:val="22"/>
          <w:szCs w:val="22"/>
        </w:rPr>
      </w:pPr>
      <w:r w:rsidRPr="00975E22">
        <w:rPr>
          <w:b/>
          <w:sz w:val="22"/>
          <w:szCs w:val="22"/>
        </w:rPr>
        <w:t>Tabel 2.</w:t>
      </w:r>
      <w:r w:rsidRPr="00975E22">
        <w:rPr>
          <w:sz w:val="22"/>
          <w:szCs w:val="22"/>
        </w:rPr>
        <w:t xml:space="preserve"> Tartu ja eeslinna kehtestetatud detailplaneeringud</w:t>
      </w:r>
    </w:p>
    <w:tbl>
      <w:tblPr>
        <w:tblW w:w="9163" w:type="dxa"/>
        <w:tblInd w:w="49" w:type="dxa"/>
        <w:tblCellMar>
          <w:left w:w="70" w:type="dxa"/>
          <w:right w:w="70" w:type="dxa"/>
        </w:tblCellMar>
        <w:tblLook w:val="04A0" w:firstRow="1" w:lastRow="0" w:firstColumn="1" w:lastColumn="0" w:noHBand="0" w:noVBand="1"/>
      </w:tblPr>
      <w:tblGrid>
        <w:gridCol w:w="1457"/>
        <w:gridCol w:w="1541"/>
        <w:gridCol w:w="1418"/>
        <w:gridCol w:w="1417"/>
        <w:gridCol w:w="1559"/>
        <w:gridCol w:w="1771"/>
      </w:tblGrid>
      <w:tr w:rsidR="00AB10A7" w:rsidRPr="00975E22" w:rsidTr="004448F1">
        <w:trPr>
          <w:trHeight w:val="300"/>
        </w:trPr>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10A7" w:rsidRPr="00975E22" w:rsidRDefault="00AB10A7" w:rsidP="004448F1">
            <w:pPr>
              <w:rPr>
                <w:rFonts w:ascii="Calibri" w:hAnsi="Calibri" w:cs="Calibri"/>
                <w:b/>
                <w:bCs/>
                <w:color w:val="000000"/>
                <w:szCs w:val="22"/>
                <w:lang w:eastAsia="et-EE"/>
              </w:rPr>
            </w:pPr>
            <w:r w:rsidRPr="00975E22">
              <w:rPr>
                <w:rFonts w:ascii="Calibri" w:hAnsi="Calibri" w:cs="Calibri"/>
                <w:b/>
                <w:bCs/>
                <w:color w:val="000000"/>
                <w:sz w:val="22"/>
                <w:szCs w:val="22"/>
                <w:lang w:eastAsia="et-EE"/>
              </w:rPr>
              <w:t>Omavalitsus</w:t>
            </w:r>
          </w:p>
        </w:tc>
        <w:tc>
          <w:tcPr>
            <w:tcW w:w="1541" w:type="dxa"/>
            <w:tcBorders>
              <w:top w:val="single" w:sz="4" w:space="0" w:color="auto"/>
              <w:left w:val="nil"/>
              <w:bottom w:val="single" w:sz="4" w:space="0" w:color="auto"/>
              <w:right w:val="single" w:sz="4" w:space="0" w:color="auto"/>
            </w:tcBorders>
            <w:shd w:val="clear" w:color="auto" w:fill="auto"/>
            <w:noWrap/>
            <w:vAlign w:val="center"/>
            <w:hideMark/>
          </w:tcPr>
          <w:p w:rsidR="00AB10A7" w:rsidRPr="00975E22" w:rsidRDefault="00AB10A7" w:rsidP="004448F1">
            <w:pPr>
              <w:rPr>
                <w:rFonts w:ascii="Calibri" w:hAnsi="Calibri" w:cs="Calibri"/>
                <w:b/>
                <w:bCs/>
                <w:color w:val="000000"/>
                <w:szCs w:val="22"/>
                <w:lang w:eastAsia="et-EE"/>
              </w:rPr>
            </w:pPr>
            <w:r w:rsidRPr="00975E22">
              <w:rPr>
                <w:rFonts w:ascii="Calibri" w:hAnsi="Calibri" w:cs="Calibri"/>
                <w:b/>
                <w:bCs/>
                <w:color w:val="000000"/>
                <w:sz w:val="22"/>
                <w:szCs w:val="22"/>
                <w:lang w:eastAsia="et-EE"/>
              </w:rPr>
              <w:t>Kehtestatud DP-d</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AB10A7" w:rsidRPr="00975E22" w:rsidRDefault="00AB10A7" w:rsidP="004448F1">
            <w:pPr>
              <w:rPr>
                <w:rFonts w:ascii="Calibri" w:hAnsi="Calibri" w:cs="Calibri"/>
                <w:b/>
                <w:bCs/>
                <w:color w:val="000000"/>
                <w:szCs w:val="22"/>
                <w:lang w:eastAsia="et-EE"/>
              </w:rPr>
            </w:pPr>
            <w:r w:rsidRPr="00975E22">
              <w:rPr>
                <w:rFonts w:ascii="Calibri" w:hAnsi="Calibri" w:cs="Calibri"/>
                <w:b/>
                <w:bCs/>
                <w:color w:val="000000"/>
                <w:sz w:val="22"/>
                <w:szCs w:val="22"/>
                <w:lang w:eastAsia="et-EE"/>
              </w:rPr>
              <w:t>DP pindala (ha)</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AB10A7" w:rsidRPr="00975E22" w:rsidRDefault="00AB10A7" w:rsidP="004448F1">
            <w:pPr>
              <w:rPr>
                <w:rFonts w:ascii="Calibri" w:hAnsi="Calibri" w:cs="Calibri"/>
                <w:b/>
                <w:bCs/>
                <w:color w:val="000000"/>
                <w:szCs w:val="22"/>
                <w:lang w:eastAsia="et-EE"/>
              </w:rPr>
            </w:pPr>
            <w:r w:rsidRPr="00975E22">
              <w:rPr>
                <w:rFonts w:ascii="Calibri" w:hAnsi="Calibri" w:cs="Calibri"/>
                <w:b/>
                <w:bCs/>
                <w:color w:val="000000"/>
                <w:sz w:val="22"/>
                <w:szCs w:val="22"/>
                <w:lang w:eastAsia="et-EE"/>
              </w:rPr>
              <w:t>Planeeritud eluruume</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AB10A7" w:rsidRPr="00975E22" w:rsidRDefault="00AB10A7" w:rsidP="004448F1">
            <w:pPr>
              <w:rPr>
                <w:rFonts w:ascii="Calibri" w:hAnsi="Calibri" w:cs="Calibri"/>
                <w:b/>
                <w:bCs/>
                <w:color w:val="000000"/>
                <w:szCs w:val="22"/>
                <w:lang w:eastAsia="et-EE"/>
              </w:rPr>
            </w:pPr>
            <w:r w:rsidRPr="00975E22">
              <w:rPr>
                <w:rFonts w:ascii="Calibri" w:hAnsi="Calibri" w:cs="Calibri"/>
                <w:b/>
                <w:bCs/>
                <w:color w:val="000000"/>
                <w:sz w:val="22"/>
                <w:szCs w:val="22"/>
                <w:lang w:eastAsia="et-EE"/>
              </w:rPr>
              <w:t>Ehitatud eluruumid</w:t>
            </w:r>
          </w:p>
        </w:tc>
        <w:tc>
          <w:tcPr>
            <w:tcW w:w="1771" w:type="dxa"/>
            <w:tcBorders>
              <w:top w:val="single" w:sz="4" w:space="0" w:color="auto"/>
              <w:left w:val="nil"/>
              <w:bottom w:val="single" w:sz="4" w:space="0" w:color="auto"/>
              <w:right w:val="single" w:sz="4" w:space="0" w:color="auto"/>
            </w:tcBorders>
            <w:vAlign w:val="center"/>
          </w:tcPr>
          <w:p w:rsidR="00AB10A7" w:rsidRPr="00975E22" w:rsidRDefault="00AB10A7" w:rsidP="004448F1">
            <w:pPr>
              <w:rPr>
                <w:rFonts w:ascii="Calibri" w:hAnsi="Calibri" w:cs="Calibri"/>
                <w:b/>
                <w:bCs/>
                <w:color w:val="000000"/>
                <w:szCs w:val="22"/>
                <w:lang w:eastAsia="et-EE"/>
              </w:rPr>
            </w:pPr>
            <w:r w:rsidRPr="00975E22">
              <w:rPr>
                <w:rFonts w:ascii="Calibri" w:hAnsi="Calibri" w:cs="Calibri"/>
                <w:b/>
                <w:bCs/>
                <w:color w:val="000000"/>
                <w:sz w:val="22"/>
                <w:szCs w:val="22"/>
                <w:lang w:eastAsia="et-EE"/>
              </w:rPr>
              <w:t>Realiseerituse määr (%)</w:t>
            </w:r>
          </w:p>
        </w:tc>
      </w:tr>
      <w:tr w:rsidR="00AB10A7" w:rsidRPr="00975E22" w:rsidTr="004448F1">
        <w:trPr>
          <w:trHeight w:val="300"/>
        </w:trPr>
        <w:tc>
          <w:tcPr>
            <w:tcW w:w="1457" w:type="dxa"/>
            <w:tcBorders>
              <w:top w:val="nil"/>
              <w:left w:val="single" w:sz="4" w:space="0" w:color="auto"/>
              <w:bottom w:val="single" w:sz="4" w:space="0" w:color="auto"/>
              <w:right w:val="single" w:sz="4" w:space="0" w:color="auto"/>
            </w:tcBorders>
            <w:shd w:val="clear" w:color="auto" w:fill="auto"/>
            <w:noWrap/>
            <w:vAlign w:val="center"/>
            <w:hideMark/>
          </w:tcPr>
          <w:p w:rsidR="00AB10A7" w:rsidRPr="00975E22" w:rsidRDefault="00AB10A7" w:rsidP="004448F1">
            <w:pPr>
              <w:rPr>
                <w:rFonts w:ascii="Calibri" w:hAnsi="Calibri" w:cs="Calibri"/>
                <w:b/>
                <w:bCs/>
                <w:color w:val="000000"/>
                <w:szCs w:val="22"/>
                <w:lang w:eastAsia="et-EE"/>
              </w:rPr>
            </w:pPr>
            <w:r w:rsidRPr="00975E22">
              <w:rPr>
                <w:rFonts w:ascii="Calibri" w:hAnsi="Calibri" w:cs="Calibri"/>
                <w:b/>
                <w:bCs/>
                <w:color w:val="000000"/>
                <w:sz w:val="22"/>
                <w:szCs w:val="22"/>
                <w:lang w:eastAsia="et-EE"/>
              </w:rPr>
              <w:t>Tartu linn</w:t>
            </w:r>
          </w:p>
        </w:tc>
        <w:tc>
          <w:tcPr>
            <w:tcW w:w="1541"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237</w:t>
            </w:r>
          </w:p>
        </w:tc>
        <w:tc>
          <w:tcPr>
            <w:tcW w:w="1418"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332,8</w:t>
            </w:r>
          </w:p>
        </w:tc>
        <w:tc>
          <w:tcPr>
            <w:tcW w:w="1417"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6897</w:t>
            </w:r>
          </w:p>
        </w:tc>
        <w:tc>
          <w:tcPr>
            <w:tcW w:w="1559"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2360</w:t>
            </w:r>
          </w:p>
        </w:tc>
        <w:tc>
          <w:tcPr>
            <w:tcW w:w="1771" w:type="dxa"/>
            <w:tcBorders>
              <w:top w:val="nil"/>
              <w:left w:val="nil"/>
              <w:bottom w:val="single" w:sz="4" w:space="0" w:color="auto"/>
              <w:right w:val="single" w:sz="4" w:space="0" w:color="auto"/>
            </w:tcBorders>
            <w:vAlign w:val="center"/>
          </w:tcPr>
          <w:p w:rsidR="00AB10A7" w:rsidRPr="00975E22" w:rsidRDefault="00AB10A7" w:rsidP="004448F1">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34,2</w:t>
            </w:r>
          </w:p>
        </w:tc>
      </w:tr>
      <w:tr w:rsidR="00AB10A7" w:rsidRPr="00975E22" w:rsidTr="004448F1">
        <w:trPr>
          <w:trHeight w:val="300"/>
        </w:trPr>
        <w:tc>
          <w:tcPr>
            <w:tcW w:w="1457" w:type="dxa"/>
            <w:tcBorders>
              <w:top w:val="nil"/>
              <w:left w:val="single" w:sz="4" w:space="0" w:color="auto"/>
              <w:bottom w:val="single" w:sz="4" w:space="0" w:color="auto"/>
              <w:right w:val="single" w:sz="4" w:space="0" w:color="auto"/>
            </w:tcBorders>
            <w:shd w:val="clear" w:color="auto" w:fill="auto"/>
            <w:noWrap/>
            <w:vAlign w:val="center"/>
            <w:hideMark/>
          </w:tcPr>
          <w:p w:rsidR="00AB10A7" w:rsidRPr="00975E22" w:rsidRDefault="00AB10A7" w:rsidP="004448F1">
            <w:pPr>
              <w:rPr>
                <w:rFonts w:ascii="Calibri" w:hAnsi="Calibri" w:cs="Calibri"/>
                <w:color w:val="000000"/>
                <w:szCs w:val="22"/>
                <w:lang w:eastAsia="et-EE"/>
              </w:rPr>
            </w:pPr>
            <w:r w:rsidRPr="00975E22">
              <w:rPr>
                <w:rFonts w:ascii="Calibri" w:hAnsi="Calibri" w:cs="Calibri"/>
                <w:color w:val="000000"/>
                <w:sz w:val="22"/>
                <w:szCs w:val="22"/>
                <w:lang w:eastAsia="et-EE"/>
              </w:rPr>
              <w:t>Haaslava vald</w:t>
            </w:r>
          </w:p>
        </w:tc>
        <w:tc>
          <w:tcPr>
            <w:tcW w:w="1541"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58</w:t>
            </w:r>
          </w:p>
        </w:tc>
        <w:tc>
          <w:tcPr>
            <w:tcW w:w="1418"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356,7</w:t>
            </w:r>
          </w:p>
        </w:tc>
        <w:tc>
          <w:tcPr>
            <w:tcW w:w="1417"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1602</w:t>
            </w:r>
          </w:p>
        </w:tc>
        <w:tc>
          <w:tcPr>
            <w:tcW w:w="1559"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97</w:t>
            </w:r>
          </w:p>
        </w:tc>
        <w:tc>
          <w:tcPr>
            <w:tcW w:w="1771" w:type="dxa"/>
            <w:tcBorders>
              <w:top w:val="nil"/>
              <w:left w:val="nil"/>
              <w:bottom w:val="single" w:sz="4" w:space="0" w:color="auto"/>
              <w:right w:val="single" w:sz="4" w:space="0" w:color="auto"/>
            </w:tcBorders>
            <w:vAlign w:val="center"/>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6,1</w:t>
            </w:r>
          </w:p>
        </w:tc>
      </w:tr>
      <w:tr w:rsidR="00AB10A7" w:rsidRPr="00975E22" w:rsidTr="004448F1">
        <w:trPr>
          <w:trHeight w:val="300"/>
        </w:trPr>
        <w:tc>
          <w:tcPr>
            <w:tcW w:w="1457" w:type="dxa"/>
            <w:tcBorders>
              <w:top w:val="nil"/>
              <w:left w:val="single" w:sz="4" w:space="0" w:color="auto"/>
              <w:bottom w:val="single" w:sz="4" w:space="0" w:color="auto"/>
              <w:right w:val="single" w:sz="4" w:space="0" w:color="auto"/>
            </w:tcBorders>
            <w:shd w:val="clear" w:color="auto" w:fill="auto"/>
            <w:noWrap/>
            <w:vAlign w:val="center"/>
            <w:hideMark/>
          </w:tcPr>
          <w:p w:rsidR="00AB10A7" w:rsidRPr="00975E22" w:rsidRDefault="00AB10A7" w:rsidP="004448F1">
            <w:pPr>
              <w:rPr>
                <w:rFonts w:ascii="Calibri" w:hAnsi="Calibri" w:cs="Calibri"/>
                <w:color w:val="000000"/>
                <w:szCs w:val="22"/>
                <w:lang w:eastAsia="et-EE"/>
              </w:rPr>
            </w:pPr>
            <w:r w:rsidRPr="00975E22">
              <w:rPr>
                <w:rFonts w:ascii="Calibri" w:hAnsi="Calibri" w:cs="Calibri"/>
                <w:color w:val="000000"/>
                <w:sz w:val="22"/>
                <w:szCs w:val="22"/>
                <w:lang w:eastAsia="et-EE"/>
              </w:rPr>
              <w:t>Luunja vald</w:t>
            </w:r>
          </w:p>
        </w:tc>
        <w:tc>
          <w:tcPr>
            <w:tcW w:w="1541"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90</w:t>
            </w:r>
          </w:p>
        </w:tc>
        <w:tc>
          <w:tcPr>
            <w:tcW w:w="1418"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507,7</w:t>
            </w:r>
          </w:p>
        </w:tc>
        <w:tc>
          <w:tcPr>
            <w:tcW w:w="1417"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1947</w:t>
            </w:r>
          </w:p>
        </w:tc>
        <w:tc>
          <w:tcPr>
            <w:tcW w:w="1559"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524</w:t>
            </w:r>
          </w:p>
        </w:tc>
        <w:tc>
          <w:tcPr>
            <w:tcW w:w="1771" w:type="dxa"/>
            <w:tcBorders>
              <w:top w:val="nil"/>
              <w:left w:val="nil"/>
              <w:bottom w:val="single" w:sz="4" w:space="0" w:color="auto"/>
              <w:right w:val="single" w:sz="4" w:space="0" w:color="auto"/>
            </w:tcBorders>
            <w:vAlign w:val="center"/>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26,9</w:t>
            </w:r>
          </w:p>
        </w:tc>
      </w:tr>
      <w:tr w:rsidR="00AB10A7" w:rsidRPr="00975E22" w:rsidTr="004448F1">
        <w:trPr>
          <w:trHeight w:val="300"/>
        </w:trPr>
        <w:tc>
          <w:tcPr>
            <w:tcW w:w="1457" w:type="dxa"/>
            <w:tcBorders>
              <w:top w:val="nil"/>
              <w:left w:val="single" w:sz="4" w:space="0" w:color="auto"/>
              <w:bottom w:val="single" w:sz="4" w:space="0" w:color="auto"/>
              <w:right w:val="single" w:sz="4" w:space="0" w:color="auto"/>
            </w:tcBorders>
            <w:shd w:val="clear" w:color="auto" w:fill="auto"/>
            <w:noWrap/>
            <w:vAlign w:val="center"/>
            <w:hideMark/>
          </w:tcPr>
          <w:p w:rsidR="00AB10A7" w:rsidRPr="00975E22" w:rsidRDefault="00AB10A7" w:rsidP="004448F1">
            <w:pPr>
              <w:rPr>
                <w:rFonts w:ascii="Calibri" w:hAnsi="Calibri" w:cs="Calibri"/>
                <w:color w:val="000000"/>
                <w:szCs w:val="22"/>
                <w:lang w:eastAsia="et-EE"/>
              </w:rPr>
            </w:pPr>
            <w:r w:rsidRPr="00975E22">
              <w:rPr>
                <w:rFonts w:ascii="Calibri" w:hAnsi="Calibri" w:cs="Calibri"/>
                <w:color w:val="000000"/>
                <w:sz w:val="22"/>
                <w:szCs w:val="22"/>
                <w:lang w:eastAsia="et-EE"/>
              </w:rPr>
              <w:t>Tartu vald</w:t>
            </w:r>
          </w:p>
        </w:tc>
        <w:tc>
          <w:tcPr>
            <w:tcW w:w="1541"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110</w:t>
            </w:r>
          </w:p>
        </w:tc>
        <w:tc>
          <w:tcPr>
            <w:tcW w:w="1418"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666,6</w:t>
            </w:r>
          </w:p>
        </w:tc>
        <w:tc>
          <w:tcPr>
            <w:tcW w:w="1417"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4206</w:t>
            </w:r>
          </w:p>
        </w:tc>
        <w:tc>
          <w:tcPr>
            <w:tcW w:w="1559"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923</w:t>
            </w:r>
          </w:p>
        </w:tc>
        <w:tc>
          <w:tcPr>
            <w:tcW w:w="1771" w:type="dxa"/>
            <w:tcBorders>
              <w:top w:val="nil"/>
              <w:left w:val="nil"/>
              <w:bottom w:val="single" w:sz="4" w:space="0" w:color="auto"/>
              <w:right w:val="single" w:sz="4" w:space="0" w:color="auto"/>
            </w:tcBorders>
            <w:vAlign w:val="center"/>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21,9</w:t>
            </w:r>
          </w:p>
        </w:tc>
      </w:tr>
      <w:tr w:rsidR="00AB10A7" w:rsidRPr="00975E22" w:rsidTr="004448F1">
        <w:trPr>
          <w:trHeight w:val="300"/>
        </w:trPr>
        <w:tc>
          <w:tcPr>
            <w:tcW w:w="1457" w:type="dxa"/>
            <w:tcBorders>
              <w:top w:val="nil"/>
              <w:left w:val="single" w:sz="4" w:space="0" w:color="auto"/>
              <w:bottom w:val="single" w:sz="4" w:space="0" w:color="auto"/>
              <w:right w:val="single" w:sz="4" w:space="0" w:color="auto"/>
            </w:tcBorders>
            <w:shd w:val="clear" w:color="auto" w:fill="auto"/>
            <w:noWrap/>
            <w:vAlign w:val="center"/>
            <w:hideMark/>
          </w:tcPr>
          <w:p w:rsidR="00AB10A7" w:rsidRPr="00975E22" w:rsidRDefault="00AB10A7" w:rsidP="004448F1">
            <w:pPr>
              <w:rPr>
                <w:rFonts w:ascii="Calibri" w:hAnsi="Calibri" w:cs="Calibri"/>
                <w:color w:val="000000"/>
                <w:szCs w:val="22"/>
                <w:lang w:eastAsia="et-EE"/>
              </w:rPr>
            </w:pPr>
            <w:r w:rsidRPr="00975E22">
              <w:rPr>
                <w:rFonts w:ascii="Calibri" w:hAnsi="Calibri" w:cs="Calibri"/>
                <w:color w:val="000000"/>
                <w:sz w:val="22"/>
                <w:szCs w:val="22"/>
                <w:lang w:eastAsia="et-EE"/>
              </w:rPr>
              <w:t>Tähtvere vald</w:t>
            </w:r>
          </w:p>
        </w:tc>
        <w:tc>
          <w:tcPr>
            <w:tcW w:w="1541"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58</w:t>
            </w:r>
          </w:p>
        </w:tc>
        <w:tc>
          <w:tcPr>
            <w:tcW w:w="1418"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220,5</w:t>
            </w:r>
          </w:p>
        </w:tc>
        <w:tc>
          <w:tcPr>
            <w:tcW w:w="1417"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497</w:t>
            </w:r>
          </w:p>
        </w:tc>
        <w:tc>
          <w:tcPr>
            <w:tcW w:w="1559"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137</w:t>
            </w:r>
          </w:p>
        </w:tc>
        <w:tc>
          <w:tcPr>
            <w:tcW w:w="1771" w:type="dxa"/>
            <w:tcBorders>
              <w:top w:val="nil"/>
              <w:left w:val="nil"/>
              <w:bottom w:val="single" w:sz="4" w:space="0" w:color="auto"/>
              <w:right w:val="single" w:sz="4" w:space="0" w:color="auto"/>
            </w:tcBorders>
            <w:vAlign w:val="center"/>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27,6</w:t>
            </w:r>
          </w:p>
        </w:tc>
      </w:tr>
      <w:tr w:rsidR="00AB10A7" w:rsidRPr="00975E22" w:rsidTr="004448F1">
        <w:trPr>
          <w:trHeight w:val="300"/>
        </w:trPr>
        <w:tc>
          <w:tcPr>
            <w:tcW w:w="1457" w:type="dxa"/>
            <w:tcBorders>
              <w:top w:val="nil"/>
              <w:left w:val="single" w:sz="4" w:space="0" w:color="auto"/>
              <w:bottom w:val="single" w:sz="4" w:space="0" w:color="auto"/>
              <w:right w:val="single" w:sz="4" w:space="0" w:color="auto"/>
            </w:tcBorders>
            <w:shd w:val="clear" w:color="auto" w:fill="auto"/>
            <w:noWrap/>
            <w:vAlign w:val="center"/>
            <w:hideMark/>
          </w:tcPr>
          <w:p w:rsidR="00AB10A7" w:rsidRPr="00975E22" w:rsidRDefault="00AB10A7" w:rsidP="004448F1">
            <w:pPr>
              <w:rPr>
                <w:rFonts w:ascii="Calibri" w:hAnsi="Calibri" w:cs="Calibri"/>
                <w:color w:val="000000"/>
                <w:szCs w:val="22"/>
                <w:lang w:eastAsia="et-EE"/>
              </w:rPr>
            </w:pPr>
            <w:r w:rsidRPr="00975E22">
              <w:rPr>
                <w:rFonts w:ascii="Calibri" w:hAnsi="Calibri" w:cs="Calibri"/>
                <w:color w:val="000000"/>
                <w:sz w:val="22"/>
                <w:szCs w:val="22"/>
                <w:lang w:eastAsia="et-EE"/>
              </w:rPr>
              <w:t>Ülenurme vald</w:t>
            </w:r>
          </w:p>
        </w:tc>
        <w:tc>
          <w:tcPr>
            <w:tcW w:w="1541"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128</w:t>
            </w:r>
          </w:p>
        </w:tc>
        <w:tc>
          <w:tcPr>
            <w:tcW w:w="1418"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541,8</w:t>
            </w:r>
          </w:p>
        </w:tc>
        <w:tc>
          <w:tcPr>
            <w:tcW w:w="1417"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3180</w:t>
            </w:r>
          </w:p>
        </w:tc>
        <w:tc>
          <w:tcPr>
            <w:tcW w:w="1559"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1013</w:t>
            </w:r>
          </w:p>
        </w:tc>
        <w:tc>
          <w:tcPr>
            <w:tcW w:w="1771" w:type="dxa"/>
            <w:tcBorders>
              <w:top w:val="nil"/>
              <w:left w:val="nil"/>
              <w:bottom w:val="single" w:sz="4" w:space="0" w:color="auto"/>
              <w:right w:val="single" w:sz="4" w:space="0" w:color="auto"/>
            </w:tcBorders>
            <w:vAlign w:val="center"/>
          </w:tcPr>
          <w:p w:rsidR="00AB10A7" w:rsidRPr="00975E22" w:rsidRDefault="00AB10A7" w:rsidP="004448F1">
            <w:pPr>
              <w:jc w:val="center"/>
              <w:rPr>
                <w:rFonts w:ascii="Calibri" w:hAnsi="Calibri" w:cs="Calibri"/>
                <w:color w:val="000000"/>
                <w:szCs w:val="22"/>
                <w:lang w:eastAsia="et-EE"/>
              </w:rPr>
            </w:pPr>
            <w:r w:rsidRPr="00975E22">
              <w:rPr>
                <w:rFonts w:ascii="Calibri" w:hAnsi="Calibri" w:cs="Calibri"/>
                <w:color w:val="000000"/>
                <w:sz w:val="22"/>
                <w:szCs w:val="22"/>
                <w:lang w:eastAsia="et-EE"/>
              </w:rPr>
              <w:t>31,9</w:t>
            </w:r>
          </w:p>
        </w:tc>
      </w:tr>
      <w:tr w:rsidR="00AB10A7" w:rsidRPr="00975E22" w:rsidTr="004448F1">
        <w:trPr>
          <w:trHeight w:val="300"/>
        </w:trPr>
        <w:tc>
          <w:tcPr>
            <w:tcW w:w="1457" w:type="dxa"/>
            <w:tcBorders>
              <w:top w:val="nil"/>
              <w:left w:val="single" w:sz="4" w:space="0" w:color="auto"/>
              <w:bottom w:val="single" w:sz="4" w:space="0" w:color="auto"/>
              <w:right w:val="single" w:sz="4" w:space="0" w:color="auto"/>
            </w:tcBorders>
            <w:shd w:val="clear" w:color="auto" w:fill="auto"/>
            <w:noWrap/>
            <w:vAlign w:val="center"/>
            <w:hideMark/>
          </w:tcPr>
          <w:p w:rsidR="00AB10A7" w:rsidRPr="00975E22" w:rsidRDefault="00AB10A7" w:rsidP="004448F1">
            <w:pPr>
              <w:rPr>
                <w:rFonts w:ascii="Calibri" w:hAnsi="Calibri" w:cs="Calibri"/>
                <w:b/>
                <w:bCs/>
                <w:color w:val="000000"/>
                <w:szCs w:val="22"/>
                <w:lang w:eastAsia="et-EE"/>
              </w:rPr>
            </w:pPr>
            <w:r w:rsidRPr="00975E22">
              <w:rPr>
                <w:rFonts w:ascii="Calibri" w:hAnsi="Calibri" w:cs="Calibri"/>
                <w:b/>
                <w:bCs/>
                <w:color w:val="000000"/>
                <w:sz w:val="22"/>
                <w:szCs w:val="22"/>
                <w:lang w:eastAsia="et-EE"/>
              </w:rPr>
              <w:t>Eeslinn kokku</w:t>
            </w:r>
          </w:p>
        </w:tc>
        <w:tc>
          <w:tcPr>
            <w:tcW w:w="1541"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444</w:t>
            </w:r>
          </w:p>
        </w:tc>
        <w:tc>
          <w:tcPr>
            <w:tcW w:w="1418"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2293,3</w:t>
            </w:r>
          </w:p>
        </w:tc>
        <w:tc>
          <w:tcPr>
            <w:tcW w:w="1417"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11432</w:t>
            </w:r>
          </w:p>
        </w:tc>
        <w:tc>
          <w:tcPr>
            <w:tcW w:w="1559" w:type="dxa"/>
            <w:tcBorders>
              <w:top w:val="nil"/>
              <w:left w:val="nil"/>
              <w:bottom w:val="single" w:sz="4" w:space="0" w:color="auto"/>
              <w:right w:val="single" w:sz="4" w:space="0" w:color="auto"/>
            </w:tcBorders>
            <w:shd w:val="clear" w:color="auto" w:fill="auto"/>
            <w:noWrap/>
            <w:vAlign w:val="center"/>
            <w:hideMark/>
          </w:tcPr>
          <w:p w:rsidR="00AB10A7" w:rsidRPr="00975E22" w:rsidRDefault="00AB10A7" w:rsidP="004448F1">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2694</w:t>
            </w:r>
          </w:p>
        </w:tc>
        <w:tc>
          <w:tcPr>
            <w:tcW w:w="1771" w:type="dxa"/>
            <w:tcBorders>
              <w:top w:val="nil"/>
              <w:left w:val="nil"/>
              <w:bottom w:val="single" w:sz="4" w:space="0" w:color="auto"/>
              <w:right w:val="single" w:sz="4" w:space="0" w:color="auto"/>
            </w:tcBorders>
            <w:vAlign w:val="center"/>
          </w:tcPr>
          <w:p w:rsidR="00AB10A7" w:rsidRPr="00975E22" w:rsidRDefault="00AB10A7" w:rsidP="004448F1">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27,6</w:t>
            </w:r>
          </w:p>
        </w:tc>
      </w:tr>
    </w:tbl>
    <w:p w:rsidR="00AB10A7" w:rsidRPr="00975E22" w:rsidRDefault="00AB10A7" w:rsidP="00AB10A7">
      <w:pPr>
        <w:jc w:val="both"/>
        <w:rPr>
          <w:sz w:val="22"/>
          <w:szCs w:val="22"/>
        </w:rPr>
      </w:pPr>
    </w:p>
    <w:p w:rsidR="00AB10A7" w:rsidRPr="00975E22" w:rsidRDefault="00AB10A7" w:rsidP="00AB10A7">
      <w:pPr>
        <w:jc w:val="both"/>
        <w:rPr>
          <w:sz w:val="22"/>
          <w:szCs w:val="22"/>
        </w:rPr>
      </w:pPr>
      <w:r w:rsidRPr="00975E22">
        <w:rPr>
          <w:sz w:val="22"/>
          <w:szCs w:val="22"/>
        </w:rPr>
        <w:t>Vahemikus 2000–2014 on Tartu linnas kehtestatud 237 detailplaneeringuga loodud eeldused 6897 uue eluruumi rajamiseks ca 17000 elanikule. Planeeritud eluruumidest 87% moodustavad korterelamud, 12% eramud ja 7% rida- ja paariselamud. Kõige rohkem eluruume on planeeritud Ujula-Kvissentali, Ränilinna, Ülejõele, Ees-Karlovasse ja Supilinna. Kui Ujula-Kvissentalis ja Ränilinnas toimub valdavalt täielikult uute asumite planeerimine, tänu vaba maa varule, siis Ülejõel, Ees-Karlovas ja Supilinnas tuleb uute elamute planeerimisel reeglina lähtuda olemasoleva hoonestuse tihendamisest. Detailplaneeringute alusel on kavandatud linnaäärsetesse uusasumitesse massiliselt, uusi kodusid - Ujula-Kvissentali 771 ja Ränilinna 687 uut eluruumi. Lisaks on uusi eluruume hulgaliselt planeeritud Ülejõele (639), Ees-Karlovasse (599), Supilinna (475). Tingituna vaba maa puudumisest või tsoneeringutest on elamualade planeerimine olnud võrdlemisi tagasihoidlik või olematu Veeriku-ja Ropka tööstusrajoonides, Jalakas, Varikul, Ees-Annelinnas, Uus-Ihastes, Kesk- ning Vana-Tammelinnas.</w:t>
      </w:r>
    </w:p>
    <w:p w:rsidR="00AB10A7" w:rsidRPr="00975E22" w:rsidRDefault="00AB10A7" w:rsidP="00AB10A7">
      <w:pPr>
        <w:rPr>
          <w:noProof/>
          <w:lang w:eastAsia="et-EE"/>
        </w:rPr>
      </w:pPr>
    </w:p>
    <w:p w:rsidR="00AB10A7" w:rsidRPr="00975E22" w:rsidRDefault="00AB10A7" w:rsidP="00AB10A7">
      <w:pPr>
        <w:jc w:val="both"/>
        <w:rPr>
          <w:rFonts w:cstheme="minorHAnsi"/>
          <w:noProof/>
          <w:sz w:val="22"/>
          <w:szCs w:val="22"/>
          <w:lang w:eastAsia="et-EE"/>
        </w:rPr>
      </w:pPr>
      <w:r w:rsidRPr="00975E22">
        <w:rPr>
          <w:sz w:val="22"/>
          <w:szCs w:val="22"/>
        </w:rPr>
        <w:t>Tartu linnas on vahemikus 2000–2014 kasutusse lubatud 4011 eluruumist 41% (1651) ehitatud enne 2000. aastat kehtestatud detailplaneeringute aladele ja 59% (2360 eluruumi) on rajatud pärast 2000. aastat kehtestatud detailplaneeringu aladele. 2000–2014 kehtestatud p</w:t>
      </w:r>
      <w:r w:rsidRPr="00975E22">
        <w:rPr>
          <w:noProof/>
          <w:sz w:val="22"/>
          <w:szCs w:val="22"/>
          <w:lang w:eastAsia="et-EE"/>
        </w:rPr>
        <w:t xml:space="preserve">laneeringud on realiseerunud kõige suuremal määral Uueturul (100%), Ees-Annelinnas (100%), Ropkamõisas (99%), Veerikul (94%), Toometagusel (76%) ja Kastani-Filosoofis (75%). Kõige vähesemal määral on planeeritud ehitustegevust ellu viidud </w:t>
      </w:r>
      <w:r w:rsidRPr="00975E22">
        <w:rPr>
          <w:rFonts w:cstheme="minorHAnsi"/>
          <w:noProof/>
          <w:sz w:val="22"/>
          <w:szCs w:val="22"/>
          <w:lang w:eastAsia="et-EE"/>
        </w:rPr>
        <w:t>Ränilinnas ja Raadil (3%), Kruusamäel (9%), Vanalinnas, Jalakas ning Kesk-Tammelinnas (22%). Keskmiselt on Tartu linnas ellu viidud 34% 2000-2014 detailplaneeringutega kavandatud elamuehitusest,</w:t>
      </w:r>
      <w:r w:rsidRPr="00975E22">
        <w:rPr>
          <w:rFonts w:cstheme="minorHAnsi"/>
          <w:noProof/>
          <w:sz w:val="22"/>
          <w:szCs w:val="22"/>
        </w:rPr>
        <w:t xml:space="preserve"> k</w:t>
      </w:r>
      <w:r w:rsidRPr="00975E22">
        <w:rPr>
          <w:rFonts w:cstheme="minorHAnsi"/>
          <w:sz w:val="22"/>
          <w:szCs w:val="22"/>
        </w:rPr>
        <w:t>eskmiselt on ühe DPga kavandatud 29 eluruumi ning keskmine detailplaneeringuala suurus on 1,4 ha.</w:t>
      </w:r>
    </w:p>
    <w:p w:rsidR="00AB10A7" w:rsidRPr="00975E22" w:rsidRDefault="00AB10A7" w:rsidP="00AB10A7">
      <w:pPr>
        <w:jc w:val="both"/>
        <w:rPr>
          <w:rFonts w:cstheme="minorHAnsi"/>
          <w:noProof/>
          <w:sz w:val="22"/>
          <w:szCs w:val="22"/>
          <w:lang w:eastAsia="et-EE"/>
        </w:rPr>
      </w:pPr>
    </w:p>
    <w:p w:rsidR="00AB10A7" w:rsidRPr="00975E22" w:rsidRDefault="00AB10A7" w:rsidP="00AB10A7">
      <w:pPr>
        <w:jc w:val="both"/>
        <w:rPr>
          <w:sz w:val="22"/>
          <w:szCs w:val="22"/>
          <w:highlight w:val="green"/>
        </w:rPr>
      </w:pPr>
      <w:r w:rsidRPr="00975E22">
        <w:rPr>
          <w:noProof/>
          <w:sz w:val="22"/>
          <w:szCs w:val="22"/>
          <w:lang w:eastAsia="et-EE"/>
        </w:rPr>
        <w:drawing>
          <wp:inline distT="0" distB="0" distL="0" distR="0" wp14:anchorId="6C7797CA" wp14:editId="43071B7D">
            <wp:extent cx="5753100" cy="4972050"/>
            <wp:effectExtent l="0" t="0" r="0" b="0"/>
            <wp:docPr id="23" name="Picture 8" descr="C:\Users\Martin\Documents\Doktorantuur\Doktoritöö\Andmekihid\Tartu linn\2015 Uuring\Planeeringud\Planeeringu realiseerimi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tin\Documents\Doktorantuur\Doktoritöö\Andmekihid\Tartu linn\2015 Uuring\Planeeringud\Planeeringu realiseerimine2.png"/>
                    <pic:cNvPicPr>
                      <a:picLocks noChangeAspect="1" noChangeArrowheads="1"/>
                    </pic:cNvPicPr>
                  </pic:nvPicPr>
                  <pic:blipFill>
                    <a:blip r:embed="rId15" cstate="print"/>
                    <a:srcRect/>
                    <a:stretch>
                      <a:fillRect/>
                    </a:stretch>
                  </pic:blipFill>
                  <pic:spPr bwMode="auto">
                    <a:xfrm>
                      <a:off x="0" y="0"/>
                      <a:ext cx="5753100" cy="4972050"/>
                    </a:xfrm>
                    <a:prstGeom prst="rect">
                      <a:avLst/>
                    </a:prstGeom>
                    <a:noFill/>
                    <a:ln w="9525">
                      <a:noFill/>
                      <a:miter lim="800000"/>
                      <a:headEnd/>
                      <a:tailEnd/>
                    </a:ln>
                  </pic:spPr>
                </pic:pic>
              </a:graphicData>
            </a:graphic>
          </wp:inline>
        </w:drawing>
      </w:r>
    </w:p>
    <w:p w:rsidR="00AB10A7" w:rsidRPr="00975E22" w:rsidRDefault="00AB10A7" w:rsidP="00AB10A7">
      <w:pPr>
        <w:contextualSpacing/>
        <w:jc w:val="both"/>
        <w:rPr>
          <w:b/>
          <w:sz w:val="22"/>
          <w:szCs w:val="22"/>
        </w:rPr>
      </w:pPr>
    </w:p>
    <w:p w:rsidR="00AB10A7" w:rsidRPr="00975E22" w:rsidRDefault="00CA6CF0" w:rsidP="00AB10A7">
      <w:pPr>
        <w:contextualSpacing/>
        <w:jc w:val="both"/>
        <w:rPr>
          <w:b/>
          <w:sz w:val="22"/>
          <w:szCs w:val="22"/>
        </w:rPr>
      </w:pPr>
      <w:r w:rsidRPr="00975E22">
        <w:rPr>
          <w:b/>
          <w:sz w:val="22"/>
          <w:szCs w:val="22"/>
        </w:rPr>
        <w:t>Joonis 14</w:t>
      </w:r>
      <w:r w:rsidR="00AB10A7" w:rsidRPr="00975E22">
        <w:rPr>
          <w:b/>
          <w:sz w:val="22"/>
          <w:szCs w:val="22"/>
        </w:rPr>
        <w:t xml:space="preserve">. </w:t>
      </w:r>
      <w:r w:rsidR="00AB10A7" w:rsidRPr="00975E22">
        <w:rPr>
          <w:sz w:val="22"/>
          <w:szCs w:val="22"/>
        </w:rPr>
        <w:t>Tartu linnas ja eeslinnavaldades vahemikus 2000-2014 kehtestatud elamumaa detailplaneeringud ja nende realiseerumine (eluruumid)</w:t>
      </w:r>
    </w:p>
    <w:p w:rsidR="00AB10A7" w:rsidRPr="00975E22" w:rsidRDefault="00AB10A7" w:rsidP="00AB10A7">
      <w:pPr>
        <w:jc w:val="both"/>
        <w:rPr>
          <w:sz w:val="22"/>
          <w:szCs w:val="22"/>
          <w:highlight w:val="green"/>
        </w:rPr>
      </w:pPr>
    </w:p>
    <w:p w:rsidR="00AB10A7" w:rsidRPr="00975E22" w:rsidRDefault="00AB10A7" w:rsidP="00AB10A7">
      <w:pPr>
        <w:pStyle w:val="Pa1"/>
        <w:jc w:val="both"/>
        <w:rPr>
          <w:rFonts w:asciiTheme="minorHAnsi" w:hAnsiTheme="minorHAnsi" w:cstheme="minorHAnsi"/>
          <w:sz w:val="22"/>
          <w:szCs w:val="22"/>
        </w:rPr>
      </w:pPr>
      <w:r w:rsidRPr="00975E22">
        <w:rPr>
          <w:rFonts w:asciiTheme="minorHAnsi" w:hAnsiTheme="minorHAnsi" w:cstheme="minorHAnsi"/>
          <w:sz w:val="22"/>
          <w:szCs w:val="22"/>
        </w:rPr>
        <w:t xml:space="preserve">Samal ajal viide Tartut ümbritsevasse valda detailplaneeringutega (DP) kavandatud 444 uuselamuala/detailplaneeringut 11432 uue eluruumi rajamiseks. Võrreldes Tartu linnaga toimub uuselamuarendus märksa hõredamas mustris. Kui linnas on kavandatud keskmiselt 21 uut eluruumi hektarile, siis eeslinnas on see number neli korda väiksem ehk 5 eluruumi hektaril. </w:t>
      </w:r>
    </w:p>
    <w:p w:rsidR="00AB10A7" w:rsidRPr="00975E22" w:rsidRDefault="00AB10A7" w:rsidP="00AB10A7">
      <w:pPr>
        <w:pStyle w:val="Pa1"/>
        <w:jc w:val="both"/>
        <w:rPr>
          <w:rFonts w:asciiTheme="minorHAnsi" w:hAnsiTheme="minorHAnsi" w:cstheme="minorHAnsi"/>
          <w:sz w:val="22"/>
          <w:szCs w:val="22"/>
        </w:rPr>
      </w:pPr>
    </w:p>
    <w:p w:rsidR="00AB10A7" w:rsidRPr="00975E22" w:rsidRDefault="00AB10A7" w:rsidP="00AB10A7">
      <w:pPr>
        <w:pStyle w:val="Pa1"/>
        <w:jc w:val="both"/>
        <w:rPr>
          <w:rFonts w:asciiTheme="minorHAnsi" w:hAnsiTheme="minorHAnsi" w:cs="Calibri"/>
          <w:color w:val="000000"/>
          <w:sz w:val="22"/>
          <w:szCs w:val="22"/>
        </w:rPr>
      </w:pPr>
      <w:r w:rsidRPr="00975E22">
        <w:rPr>
          <w:rFonts w:asciiTheme="minorHAnsi" w:hAnsiTheme="minorHAnsi" w:cs="Calibri"/>
          <w:sz w:val="22"/>
          <w:szCs w:val="22"/>
        </w:rPr>
        <w:t>Eeslinna arendamisloogika on lähtunud eelkõige nõudlusest ’odavatele’, aga hea asendiga kinnistutele. Üldplaneeringu elamualade paigutus ei ole siin tingimata piiravaks. Ehkki planeeritavate elamualade ruumiline paiknemine väljendab valglinnastumise mustrit, on senine elamuarendus väljendumas</w:t>
      </w:r>
      <w:r w:rsidRPr="00975E22">
        <w:rPr>
          <w:rFonts w:asciiTheme="minorHAnsi" w:hAnsiTheme="minorHAnsi" w:cs="Calibri"/>
          <w:color w:val="231F20"/>
          <w:sz w:val="22"/>
          <w:szCs w:val="22"/>
        </w:rPr>
        <w:t xml:space="preserve"> äärelinnastumisena. Suuremad elamuarendused paiknevad Tartu linna piiri lähedale, maanteevööndites ning juba varem välja kujunenud linnalähiste asulate või külade lähiümbrusesse. </w:t>
      </w:r>
      <w:r w:rsidRPr="00975E22">
        <w:rPr>
          <w:rFonts w:asciiTheme="minorHAnsi" w:hAnsiTheme="minorHAnsi" w:cs="Calibri"/>
          <w:color w:val="000000"/>
          <w:sz w:val="22"/>
          <w:szCs w:val="22"/>
        </w:rPr>
        <w:t xml:space="preserve">Uusasumid paiknevad peamiselt linnakeskmest 5–10 km kaugusel (21% u 5 km, 6 ja 7 km tsoonis umbes 14% kummaski, 8 km tsoonis 12%), kauguse suurenedes uusasumite hulk väheneb ühtlaselt. </w:t>
      </w:r>
    </w:p>
    <w:p w:rsidR="00AB10A7" w:rsidRPr="00975E22" w:rsidRDefault="00AB10A7" w:rsidP="00AB10A7">
      <w:pPr>
        <w:rPr>
          <w:lang w:eastAsia="et-EE"/>
        </w:rPr>
      </w:pPr>
    </w:p>
    <w:p w:rsidR="00AB10A7" w:rsidRPr="00975E22" w:rsidRDefault="00AB10A7" w:rsidP="00AB10A7">
      <w:pPr>
        <w:pStyle w:val="Pa1"/>
        <w:jc w:val="both"/>
        <w:rPr>
          <w:rFonts w:asciiTheme="minorHAnsi" w:hAnsiTheme="minorHAnsi" w:cstheme="minorHAnsi"/>
          <w:sz w:val="22"/>
          <w:szCs w:val="22"/>
        </w:rPr>
      </w:pPr>
      <w:r w:rsidRPr="00975E22">
        <w:rPr>
          <w:rFonts w:asciiTheme="minorHAnsi" w:hAnsiTheme="minorHAnsi" w:cstheme="minorHAnsi"/>
          <w:sz w:val="22"/>
          <w:szCs w:val="22"/>
        </w:rPr>
        <w:t xml:space="preserve">Teatavatele erinevustele planeerimispoliitikas ja asukohaeelistustes viitab elamumaaga detailplaneeringualade ebaühtlane jaotus eeslinnavaldade lõikes: Ülenurme valda on planeeritud 128 DP-ala 3180 elamumaa üksusega, Tartu valda 110 DP-ala 4206 elamumaa üksusega, Luunja valda 90 DP-ala 1947 elamumaa üksusega, Haaslava ja Tähtvere valda on kavandatud 58 detailplaneeringuala vastavalt 1602 ja 497 elamumaa sihtotstarbega katastriüksusega (Tabel 5). </w:t>
      </w:r>
    </w:p>
    <w:p w:rsidR="00AB10A7" w:rsidRPr="00975E22" w:rsidRDefault="00AB10A7" w:rsidP="00AB10A7">
      <w:pPr>
        <w:pStyle w:val="Pa1"/>
        <w:jc w:val="both"/>
        <w:rPr>
          <w:rFonts w:asciiTheme="minorHAnsi" w:hAnsiTheme="minorHAnsi" w:cstheme="minorHAnsi"/>
          <w:sz w:val="22"/>
          <w:szCs w:val="22"/>
        </w:rPr>
      </w:pPr>
    </w:p>
    <w:p w:rsidR="00AB10A7" w:rsidRPr="00975E22" w:rsidRDefault="00AB10A7" w:rsidP="00AB10A7">
      <w:pPr>
        <w:contextualSpacing/>
        <w:jc w:val="both"/>
        <w:rPr>
          <w:rFonts w:cstheme="minorHAnsi"/>
          <w:sz w:val="22"/>
          <w:szCs w:val="22"/>
        </w:rPr>
      </w:pPr>
      <w:r w:rsidRPr="00975E22">
        <w:rPr>
          <w:sz w:val="22"/>
          <w:szCs w:val="22"/>
        </w:rPr>
        <w:t xml:space="preserve">Eeslinnavaldades on 2000–2014 kasutusse lubatud 3911 eluruumist 31% (1217) ehitatud enne 2000. aastat kehtestatud detailplaneeringute aladele või detailplaneeringu kohustuseta aladele ja 69% (2360 eluruumi) on ehitatud pärast 2000. aastat kehtestatud detailplaneeringu aladele. </w:t>
      </w:r>
      <w:r w:rsidRPr="00975E22">
        <w:rPr>
          <w:rFonts w:cstheme="minorHAnsi"/>
          <w:sz w:val="22"/>
          <w:szCs w:val="22"/>
        </w:rPr>
        <w:t xml:space="preserve">Kõige suuremas mahus on elamuarendust realiseeritud Ülenurme vallas (kasutusse antud 32% ehitusõigusest), Tähtveres (28%), Luunja vallas (27%), Tartu vallas (22%), Haaslava vallas (6%). Kokku on planeeritud elamumaaks Tartu lähivaldades 2293 hektarit. </w:t>
      </w:r>
      <w:r w:rsidRPr="00975E22">
        <w:rPr>
          <w:rFonts w:cstheme="minorHAnsi"/>
          <w:noProof/>
          <w:sz w:val="22"/>
          <w:szCs w:val="22"/>
        </w:rPr>
        <w:t>Keskmiselt on eeslinnas ellu viidud 28% 2000-2014 detailplaneeringutega kavandatud elamuehitusest, k</w:t>
      </w:r>
      <w:r w:rsidRPr="00975E22">
        <w:rPr>
          <w:rFonts w:cstheme="minorHAnsi"/>
          <w:sz w:val="22"/>
          <w:szCs w:val="22"/>
        </w:rPr>
        <w:t xml:space="preserve">eskmiselt on ühe DPga kavandatud 26 eluruumi ning keskmine detailplaneeringuala suurus on 5,2 ha. </w:t>
      </w:r>
    </w:p>
    <w:p w:rsidR="00AB10A7" w:rsidRPr="00975E22" w:rsidRDefault="00AB10A7" w:rsidP="00AB10A7">
      <w:pPr>
        <w:contextualSpacing/>
        <w:jc w:val="both"/>
        <w:rPr>
          <w:b/>
          <w:szCs w:val="24"/>
        </w:rPr>
      </w:pPr>
    </w:p>
    <w:p w:rsidR="00AB10A7" w:rsidRPr="00975E22" w:rsidRDefault="00AB10A7" w:rsidP="00AB10A7">
      <w:pPr>
        <w:contextualSpacing/>
        <w:jc w:val="both"/>
        <w:rPr>
          <w:b/>
          <w:szCs w:val="24"/>
        </w:rPr>
      </w:pPr>
    </w:p>
    <w:p w:rsidR="00AB10A7" w:rsidRPr="00975E22" w:rsidRDefault="00AB10A7" w:rsidP="00AB10A7">
      <w:pPr>
        <w:contextualSpacing/>
        <w:jc w:val="both"/>
        <w:rPr>
          <w:b/>
          <w:szCs w:val="24"/>
        </w:rPr>
      </w:pPr>
      <w:r w:rsidRPr="00975E22">
        <w:rPr>
          <w:b/>
          <w:szCs w:val="24"/>
        </w:rPr>
        <w:t xml:space="preserve">3.1.2. </w:t>
      </w:r>
      <w:r w:rsidRPr="00975E22">
        <w:rPr>
          <w:b/>
          <w:szCs w:val="24"/>
          <w:lang w:eastAsia="et-EE"/>
        </w:rPr>
        <w:t>D</w:t>
      </w:r>
      <w:r w:rsidRPr="00975E22">
        <w:rPr>
          <w:b/>
          <w:szCs w:val="24"/>
        </w:rPr>
        <w:t>etail- ja üldplaneeringute kehtestatud elamumaa reserv eluruumide arvestuses</w:t>
      </w:r>
    </w:p>
    <w:p w:rsidR="00AB10A7" w:rsidRPr="00975E22" w:rsidRDefault="00AB10A7" w:rsidP="00AB10A7">
      <w:pPr>
        <w:jc w:val="both"/>
        <w:rPr>
          <w:sz w:val="22"/>
          <w:szCs w:val="22"/>
        </w:rPr>
      </w:pPr>
    </w:p>
    <w:p w:rsidR="00AB10A7" w:rsidRPr="00975E22" w:rsidRDefault="00AB10A7" w:rsidP="00AB10A7">
      <w:pPr>
        <w:jc w:val="both"/>
        <w:rPr>
          <w:sz w:val="22"/>
          <w:szCs w:val="22"/>
        </w:rPr>
      </w:pPr>
      <w:r w:rsidRPr="00975E22">
        <w:rPr>
          <w:sz w:val="22"/>
          <w:szCs w:val="22"/>
        </w:rPr>
        <w:t xml:space="preserve">Kehtestatud, kuid antud hetkeks realiseerimata detailplaneeringute alusel on Tartu linnas ehitamist ootamas 5439 eluruumi. Neist 904 jääb enne 2000 aastat kehtestatud detailplaneeringute aladele ja 4545 vahemikus 2000-2014 kehtestatud detailplaneeringute aladele. Hoolimata suurest hulgast juba kehtestatud, ent arendamata elamumaa planeeringutest, on arendajate surve uute eluruumide planeerimiseks endiselt väga suur. Tartu linnavalitsus menetleb hetkel 58 elamumaa detailplaneeringut, mis looks eeldused veel täiendavalt 2739 eluruumi rajamiseks. Ka vaba elamumaa ressurss on Tartu linnas küllaltki suur. </w:t>
      </w:r>
      <w:r w:rsidRPr="00975E22">
        <w:rPr>
          <w:rFonts w:eastAsiaTheme="minorHAnsi"/>
          <w:sz w:val="22"/>
          <w:szCs w:val="22"/>
        </w:rPr>
        <w:t xml:space="preserve">Kehtiva üldplaneeringu elamumaa varu on uute arenduste tihedusi arvesse võttes hinnanguliselt täiendavalt ca 6022 eluruumi. </w:t>
      </w:r>
      <w:r w:rsidRPr="00975E22">
        <w:rPr>
          <w:rFonts w:eastAsiaTheme="minorHAnsi"/>
          <w:b/>
          <w:sz w:val="22"/>
          <w:szCs w:val="22"/>
        </w:rPr>
        <w:t>Kõik see kokku võimaldab Tartusse ehitada täiendavalt 14200 uut eluruumi.</w:t>
      </w:r>
      <w:r w:rsidRPr="00975E22">
        <w:rPr>
          <w:rFonts w:eastAsiaTheme="minorHAnsi"/>
          <w:sz w:val="22"/>
          <w:szCs w:val="22"/>
        </w:rPr>
        <w:t xml:space="preserve"> Olemasoleva ehitatud keskkonna tihendamise teel on võimalik seda numbrit aga veelgi tõsta.</w:t>
      </w:r>
    </w:p>
    <w:p w:rsidR="00AB10A7" w:rsidRPr="00975E22" w:rsidRDefault="00AB10A7" w:rsidP="00AB10A7">
      <w:pPr>
        <w:rPr>
          <w:sz w:val="22"/>
          <w:szCs w:val="22"/>
          <w:lang w:eastAsia="et-EE"/>
        </w:rPr>
      </w:pPr>
    </w:p>
    <w:p w:rsidR="00AB10A7" w:rsidRPr="00975E22" w:rsidRDefault="00AB10A7" w:rsidP="00AB10A7">
      <w:pPr>
        <w:jc w:val="both"/>
        <w:rPr>
          <w:rFonts w:eastAsiaTheme="minorHAnsi"/>
          <w:sz w:val="22"/>
          <w:szCs w:val="22"/>
        </w:rPr>
      </w:pPr>
      <w:r w:rsidRPr="00975E22">
        <w:rPr>
          <w:rFonts w:eastAsiaTheme="minorHAnsi"/>
          <w:sz w:val="22"/>
          <w:szCs w:val="22"/>
        </w:rPr>
        <w:t>Kõige suurem elamumaa reserv eluruumide arvestuses on Taga-Annelinnas, kuhu on võimalik täiendavalt ehitada ca 2750 eluruumi, Kesk-Annelinnas (2372 eluruumi), Ränilinnas, (1396 eluruumi), Ülejõel (1396 eluruumi), ja Jaamamõisas (1035 eluruumi). Ka kesklinna ümbritsevas jalakäiguvööndis on rohkelt ruumi uute eluruumide rajamiseks. Kõige kitsam on vabade elamumaa kruntidega Kesk-Tammelinnas, Vana-Tammelinnas, Toometagusel, Uueturus, Jalakas, Ees-Annelinnas, Veerikul, Ropka-Tööstuses ja Kastani-Filosoofis (nö 0-kasvu asumid), kus ruumi puudusest tulenevalt kasv on peatunud.</w:t>
      </w:r>
    </w:p>
    <w:p w:rsidR="00AB10A7" w:rsidRPr="00975E22" w:rsidRDefault="00AB10A7" w:rsidP="00AB10A7">
      <w:pPr>
        <w:pStyle w:val="Pa1"/>
        <w:jc w:val="both"/>
        <w:rPr>
          <w:rFonts w:asciiTheme="minorHAnsi" w:hAnsiTheme="minorHAnsi" w:cs="Verdana"/>
          <w:sz w:val="22"/>
          <w:szCs w:val="22"/>
          <w:highlight w:val="green"/>
        </w:rPr>
      </w:pPr>
    </w:p>
    <w:p w:rsidR="00AB10A7" w:rsidRPr="00975E22" w:rsidRDefault="00AB10A7" w:rsidP="00AB10A7">
      <w:pPr>
        <w:pStyle w:val="Pa1"/>
        <w:jc w:val="both"/>
        <w:rPr>
          <w:rFonts w:asciiTheme="minorHAnsi" w:hAnsiTheme="minorHAnsi" w:cs="Leitura Roman 1"/>
          <w:color w:val="000000"/>
          <w:sz w:val="22"/>
          <w:szCs w:val="22"/>
        </w:rPr>
      </w:pPr>
      <w:r w:rsidRPr="00975E22">
        <w:rPr>
          <w:rFonts w:asciiTheme="minorHAnsi" w:hAnsiTheme="minorHAnsi" w:cs="Verdana"/>
          <w:sz w:val="22"/>
          <w:szCs w:val="22"/>
        </w:rPr>
        <w:t>Võrreldes Tartu linnaga on eeslinnavaldade vaba elamumaa ressurss kordades suurem, kuid võttes arvesse, et seal domineerib eramuehitus, on eluruumide hulk pinnaühiku kohta kordades väiksem. Llähivaldade elamumaa arendamiseks reserveeritud tervelt 12% maafondist (ca 90 km</w:t>
      </w:r>
      <w:r w:rsidRPr="00975E22">
        <w:rPr>
          <w:rFonts w:asciiTheme="minorHAnsi" w:hAnsiTheme="minorHAnsi" w:cs="Verdana"/>
          <w:sz w:val="22"/>
          <w:szCs w:val="22"/>
          <w:vertAlign w:val="superscript"/>
        </w:rPr>
        <w:t>2</w:t>
      </w:r>
      <w:r w:rsidRPr="00975E22">
        <w:rPr>
          <w:rFonts w:asciiTheme="minorHAnsi" w:hAnsiTheme="minorHAnsi" w:cs="Verdana"/>
          <w:sz w:val="22"/>
          <w:szCs w:val="22"/>
        </w:rPr>
        <w:t>), mis on pindalalt kaks korda suurem kui tänane Tartu linn.</w:t>
      </w:r>
      <w:r w:rsidRPr="00975E22">
        <w:rPr>
          <w:rFonts w:asciiTheme="minorHAnsi" w:hAnsiTheme="minorHAnsi" w:cs="Leitura Roman 1"/>
          <w:color w:val="000000"/>
          <w:sz w:val="22"/>
          <w:szCs w:val="22"/>
        </w:rPr>
        <w:t xml:space="preserve"> </w:t>
      </w:r>
    </w:p>
    <w:p w:rsidR="00AB10A7" w:rsidRPr="00975E22" w:rsidRDefault="00AB10A7" w:rsidP="00AB10A7">
      <w:pPr>
        <w:rPr>
          <w:sz w:val="22"/>
          <w:szCs w:val="22"/>
          <w:lang w:eastAsia="et-EE"/>
        </w:rPr>
      </w:pPr>
    </w:p>
    <w:p w:rsidR="00AB10A7" w:rsidRPr="00975E22" w:rsidRDefault="00AB10A7" w:rsidP="00AB10A7">
      <w:pPr>
        <w:jc w:val="both"/>
        <w:rPr>
          <w:sz w:val="22"/>
          <w:szCs w:val="22"/>
          <w:lang w:eastAsia="et-EE"/>
        </w:rPr>
      </w:pPr>
      <w:r w:rsidRPr="00975E22">
        <w:rPr>
          <w:b/>
          <w:sz w:val="22"/>
          <w:szCs w:val="22"/>
          <w:lang w:eastAsia="et-EE"/>
        </w:rPr>
        <w:t>Eeslinnavaldadesse on realiseerimata detailplaneeringute ja üldplaneeringu maareservi alusel hinnanguliselt võimalik ehitada täiendavalt 21273 eluruumi</w:t>
      </w:r>
      <w:r w:rsidRPr="00975E22">
        <w:rPr>
          <w:sz w:val="22"/>
          <w:szCs w:val="22"/>
          <w:lang w:eastAsia="et-EE"/>
        </w:rPr>
        <w:t xml:space="preserve">. Seda numbrit on korter- ja ridamajade osakaalu suurendades muidugi võimalik mitmekordistada. Kõige suurem reserv on Tartu, Luunja ja Ülenurme valdades, kuhu on võimalik hinnanguliselt täiendavalt ehitada vastavalt 6268, 6057 ja 4885 uut eluruumi. Tänaseid sotsiaalmajanduslikke trende, Tartu rolli Eesti asustussüsteemis ja elamufondi uuenemist arvesse võttes on selge, et lähitulevikus nii ulatuslikku elamuehitust ette näha ei ole. </w:t>
      </w:r>
    </w:p>
    <w:p w:rsidR="00AB10A7" w:rsidRPr="00975E22" w:rsidRDefault="00AB10A7" w:rsidP="00AB10A7">
      <w:pPr>
        <w:jc w:val="both"/>
        <w:rPr>
          <w:lang w:eastAsia="et-EE"/>
        </w:rPr>
      </w:pPr>
    </w:p>
    <w:p w:rsidR="00AB10A7" w:rsidRPr="00975E22" w:rsidRDefault="00AB10A7" w:rsidP="00AB10A7">
      <w:pPr>
        <w:jc w:val="both"/>
        <w:rPr>
          <w:rFonts w:eastAsiaTheme="minorHAnsi"/>
          <w:sz w:val="22"/>
          <w:szCs w:val="22"/>
        </w:rPr>
      </w:pPr>
      <w:r w:rsidRPr="00975E22">
        <w:rPr>
          <w:rFonts w:eastAsia="Calibri"/>
          <w:sz w:val="22"/>
          <w:szCs w:val="22"/>
        </w:rPr>
        <w:t>Kaootiline eeslinnastumine on näidanud, et vajalik on senisest nö korrus kõrgemal linnapiirkonna-keskset planeerimispoliitikat ja -lahendusi, mis kaalutleks</w:t>
      </w:r>
      <w:r w:rsidRPr="00975E22">
        <w:rPr>
          <w:rFonts w:cs="Calibri"/>
          <w:sz w:val="22"/>
          <w:szCs w:val="22"/>
        </w:rPr>
        <w:t xml:space="preserve"> mitte ainult maakasutuse funktsioone, vaid ka transpordi-, keskkonna- ja sotsiaalmajanduslikke mõjusid keskpikas perspektiivis</w:t>
      </w:r>
      <w:r w:rsidRPr="00975E22">
        <w:rPr>
          <w:rFonts w:eastAsia="Calibri"/>
          <w:sz w:val="22"/>
          <w:szCs w:val="22"/>
        </w:rPr>
        <w:t xml:space="preserve">. </w:t>
      </w:r>
      <w:r w:rsidRPr="00975E22">
        <w:rPr>
          <w:rFonts w:eastAsia="Calibri" w:cs="Calibri"/>
          <w:sz w:val="22"/>
          <w:szCs w:val="22"/>
        </w:rPr>
        <w:t xml:space="preserve">Linnapiirkonna juhtimismudelis saaks tasakaalukalt mitmekesistada eeslinnaruumi, tugevdada eeslinnalisi keskusi Ülenurmes, Kõrvakülas, Luunjas, arvestada funktsionaalseid seoseid keskuslinna, kohalike keskuste ja tagamaade vahel. </w:t>
      </w:r>
      <w:r w:rsidRPr="00975E22">
        <w:rPr>
          <w:rFonts w:cs="Calibri"/>
          <w:sz w:val="22"/>
          <w:szCs w:val="22"/>
        </w:rPr>
        <w:t>Detailplaneerimist aitaks paremini kontrollida rangem arengualade ja arendusetappide väljendamine, samuti arendusmahud asustuse teemaplaneeringutes.</w:t>
      </w:r>
      <w:r w:rsidRPr="00975E22">
        <w:rPr>
          <w:rFonts w:eastAsiaTheme="minorHAnsi"/>
          <w:sz w:val="22"/>
          <w:szCs w:val="22"/>
        </w:rPr>
        <w:t xml:space="preserve"> Linnapiirkonna areng ja planeeringud peaksid integreerima maakasutuse, elamuarenduse, transpordi ja teenused. Kasvustrateegiad peaksid sisaldama linnaliste tiheasustusalade ranget piiritlemist reaalse kasvupotentsiaali kohaselt. Detailplaneeringu aladele tuleks kehtestada miinimum-suurused, vältimaks ribalist arendamist ja külgnevustõrkeid. </w:t>
      </w:r>
    </w:p>
    <w:p w:rsidR="00AB10A7" w:rsidRPr="00975E22" w:rsidRDefault="00AB10A7" w:rsidP="00AB10A7">
      <w:pPr>
        <w:rPr>
          <w:lang w:eastAsia="et-EE"/>
        </w:rPr>
      </w:pPr>
    </w:p>
    <w:p w:rsidR="00AB10A7" w:rsidRPr="00975E22" w:rsidRDefault="00AB10A7" w:rsidP="00AB10A7">
      <w:pPr>
        <w:pStyle w:val="Pa1"/>
        <w:rPr>
          <w:rFonts w:ascii="Calibri" w:hAnsi="Calibri" w:cs="Calibri"/>
          <w:sz w:val="22"/>
          <w:szCs w:val="22"/>
        </w:rPr>
      </w:pPr>
      <w:r w:rsidRPr="00975E22">
        <w:rPr>
          <w:rFonts w:ascii="Calibri" w:hAnsi="Calibri" w:cs="Calibri"/>
          <w:noProof/>
          <w:sz w:val="22"/>
          <w:szCs w:val="22"/>
        </w:rPr>
        <w:drawing>
          <wp:inline distT="0" distB="0" distL="0" distR="0" wp14:anchorId="02B6750A" wp14:editId="2CB49FF4">
            <wp:extent cx="5759450" cy="4899660"/>
            <wp:effectExtent l="0" t="0" r="0" b="0"/>
            <wp:docPr id="24" name="Picture 5" descr="C:\Users\Martin\Documents\Doktorantuur\Doktoritöö\Andmekihid\Tartu linn\2015 Uuring\Planeeringud\Planeeringuvaru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tin\Documents\Doktorantuur\Doktoritöö\Andmekihid\Tartu linn\2015 Uuring\Planeeringud\Planeeringuvaru_2.png"/>
                    <pic:cNvPicPr>
                      <a:picLocks noChangeAspect="1" noChangeArrowheads="1"/>
                    </pic:cNvPicPr>
                  </pic:nvPicPr>
                  <pic:blipFill>
                    <a:blip r:embed="rId36" cstate="print"/>
                    <a:srcRect/>
                    <a:stretch>
                      <a:fillRect/>
                    </a:stretch>
                  </pic:blipFill>
                  <pic:spPr bwMode="auto">
                    <a:xfrm>
                      <a:off x="0" y="0"/>
                      <a:ext cx="5759450" cy="4899660"/>
                    </a:xfrm>
                    <a:prstGeom prst="rect">
                      <a:avLst/>
                    </a:prstGeom>
                    <a:noFill/>
                    <a:ln w="9525">
                      <a:noFill/>
                      <a:miter lim="800000"/>
                      <a:headEnd/>
                      <a:tailEnd/>
                    </a:ln>
                  </pic:spPr>
                </pic:pic>
              </a:graphicData>
            </a:graphic>
          </wp:inline>
        </w:drawing>
      </w:r>
    </w:p>
    <w:p w:rsidR="00AB10A7" w:rsidRPr="00975E22" w:rsidRDefault="00AB10A7" w:rsidP="00AB10A7">
      <w:pPr>
        <w:rPr>
          <w:b/>
          <w:sz w:val="22"/>
          <w:szCs w:val="22"/>
          <w:lang w:eastAsia="et-EE"/>
        </w:rPr>
      </w:pPr>
    </w:p>
    <w:p w:rsidR="00AB10A7" w:rsidRPr="00975E22" w:rsidRDefault="00CA6CF0" w:rsidP="00AB10A7">
      <w:pPr>
        <w:rPr>
          <w:sz w:val="22"/>
          <w:szCs w:val="22"/>
        </w:rPr>
      </w:pPr>
      <w:r w:rsidRPr="00975E22">
        <w:rPr>
          <w:b/>
          <w:sz w:val="22"/>
          <w:szCs w:val="22"/>
          <w:lang w:eastAsia="et-EE"/>
        </w:rPr>
        <w:t>Joonis 15</w:t>
      </w:r>
      <w:r w:rsidR="00AB10A7" w:rsidRPr="00975E22">
        <w:rPr>
          <w:b/>
          <w:sz w:val="22"/>
          <w:szCs w:val="22"/>
          <w:lang w:eastAsia="et-EE"/>
        </w:rPr>
        <w:t>.</w:t>
      </w:r>
      <w:r w:rsidR="00AB10A7" w:rsidRPr="00975E22">
        <w:rPr>
          <w:sz w:val="22"/>
          <w:szCs w:val="22"/>
          <w:lang w:eastAsia="et-EE"/>
        </w:rPr>
        <w:t xml:space="preserve"> D</w:t>
      </w:r>
      <w:r w:rsidR="00AB10A7" w:rsidRPr="00975E22">
        <w:rPr>
          <w:sz w:val="22"/>
          <w:szCs w:val="22"/>
        </w:rPr>
        <w:t>etail- ja üldplaneeringute kehtestatud elamumaa reserv eluruumide arvestuses</w:t>
      </w:r>
    </w:p>
    <w:p w:rsidR="00AB10A7" w:rsidRPr="00975E22" w:rsidRDefault="00AB10A7" w:rsidP="00AB10A7"/>
    <w:p w:rsidR="008B02F1" w:rsidRPr="00975E22" w:rsidRDefault="008B02F1" w:rsidP="00087C77">
      <w:pPr>
        <w:contextualSpacing/>
        <w:jc w:val="both"/>
        <w:rPr>
          <w:sz w:val="22"/>
          <w:szCs w:val="22"/>
        </w:rPr>
      </w:pPr>
    </w:p>
    <w:p w:rsidR="002D5031" w:rsidRPr="00975E22" w:rsidRDefault="002D5031" w:rsidP="007B4A80">
      <w:pPr>
        <w:jc w:val="both"/>
        <w:rPr>
          <w:lang w:eastAsia="et-EE"/>
        </w:rPr>
      </w:pPr>
    </w:p>
    <w:p w:rsidR="00073419" w:rsidRPr="00975E22" w:rsidRDefault="009307B2" w:rsidP="00875078">
      <w:pPr>
        <w:pStyle w:val="Pealkiri1"/>
      </w:pPr>
      <w:bookmarkStart w:id="12" w:name="_Toc428572176"/>
      <w:r w:rsidRPr="00975E22">
        <w:t>I</w:t>
      </w:r>
      <w:r w:rsidR="00875078" w:rsidRPr="00975E22">
        <w:t>V Tartu elamuarenduse prognoos</w:t>
      </w:r>
      <w:bookmarkEnd w:id="12"/>
      <w:r w:rsidR="00073419" w:rsidRPr="00975E22">
        <w:t xml:space="preserve"> </w:t>
      </w:r>
    </w:p>
    <w:p w:rsidR="00073419" w:rsidRPr="00975E22" w:rsidRDefault="009307B2" w:rsidP="00875078">
      <w:pPr>
        <w:pStyle w:val="Pealkiri2"/>
      </w:pPr>
      <w:bookmarkStart w:id="13" w:name="_Toc428572177"/>
      <w:r w:rsidRPr="00975E22">
        <w:t>4</w:t>
      </w:r>
      <w:r w:rsidR="00875078" w:rsidRPr="00975E22">
        <w:t xml:space="preserve">.1 </w:t>
      </w:r>
      <w:r w:rsidR="006B1093" w:rsidRPr="00975E22">
        <w:t>Stsenaristika l</w:t>
      </w:r>
      <w:r w:rsidR="00875078" w:rsidRPr="00975E22">
        <w:t>ähtekohad</w:t>
      </w:r>
      <w:bookmarkEnd w:id="13"/>
      <w:r w:rsidR="00073419" w:rsidRPr="00975E22">
        <w:t xml:space="preserve"> </w:t>
      </w:r>
    </w:p>
    <w:p w:rsidR="00E027DA" w:rsidRPr="00975E22" w:rsidRDefault="00C44168" w:rsidP="00D31E67">
      <w:pPr>
        <w:jc w:val="both"/>
        <w:rPr>
          <w:rFonts w:cs="Calibri"/>
          <w:sz w:val="22"/>
          <w:szCs w:val="22"/>
        </w:rPr>
      </w:pPr>
      <w:r w:rsidRPr="00975E22">
        <w:rPr>
          <w:rFonts w:cs="Calibri"/>
          <w:sz w:val="22"/>
          <w:szCs w:val="22"/>
        </w:rPr>
        <w:t xml:space="preserve">Stsenaariumite koostamise nurgakiviks oli Tartu linna ja eeslinna terviklik käsitlus, kuivõrd linna-eeslinna vastasmõjud ja seosed </w:t>
      </w:r>
      <w:r w:rsidR="00E027DA" w:rsidRPr="00975E22">
        <w:rPr>
          <w:rFonts w:cs="Calibri"/>
          <w:sz w:val="22"/>
          <w:szCs w:val="22"/>
        </w:rPr>
        <w:t xml:space="preserve">määratlevad vahetult arenguprotsesse ning linnapiirkonna terviklikkus ja sidusus on vaid </w:t>
      </w:r>
      <w:r w:rsidRPr="00975E22">
        <w:rPr>
          <w:rFonts w:cs="Calibri"/>
          <w:sz w:val="22"/>
          <w:szCs w:val="22"/>
        </w:rPr>
        <w:t>tugevne</w:t>
      </w:r>
      <w:r w:rsidR="00E027DA" w:rsidRPr="00975E22">
        <w:rPr>
          <w:rFonts w:cs="Calibri"/>
          <w:sz w:val="22"/>
          <w:szCs w:val="22"/>
        </w:rPr>
        <w:t>mas</w:t>
      </w:r>
      <w:r w:rsidRPr="00975E22">
        <w:rPr>
          <w:rFonts w:cs="Calibri"/>
          <w:sz w:val="22"/>
          <w:szCs w:val="22"/>
        </w:rPr>
        <w:t xml:space="preserve">. </w:t>
      </w:r>
      <w:r w:rsidR="00E027DA" w:rsidRPr="00975E22">
        <w:rPr>
          <w:rFonts w:cs="Calibri"/>
          <w:sz w:val="22"/>
          <w:szCs w:val="22"/>
        </w:rPr>
        <w:t>Ehkki analüüs hoiab kinni linnapiirkonna a</w:t>
      </w:r>
      <w:r w:rsidRPr="00975E22">
        <w:rPr>
          <w:rFonts w:cs="Calibri"/>
          <w:sz w:val="22"/>
          <w:szCs w:val="22"/>
        </w:rPr>
        <w:t>dministratiivpiiride</w:t>
      </w:r>
      <w:r w:rsidR="00E027DA" w:rsidRPr="00975E22">
        <w:rPr>
          <w:rFonts w:cs="Calibri"/>
          <w:sz w:val="22"/>
          <w:szCs w:val="22"/>
        </w:rPr>
        <w:t xml:space="preserve">st (linn, vallad, asumid ja asulad), tuleb stsenaariumite koostamisel arengualasid hägustada üle administratiivsete piiride, et käsitelda linnarengu protsesse </w:t>
      </w:r>
      <w:r w:rsidRPr="00975E22">
        <w:rPr>
          <w:rFonts w:cs="Calibri"/>
          <w:sz w:val="22"/>
          <w:szCs w:val="22"/>
        </w:rPr>
        <w:t>loomulikes linnaruumilistes areaalides.</w:t>
      </w:r>
      <w:r w:rsidR="00E027DA" w:rsidRPr="00975E22">
        <w:rPr>
          <w:rFonts w:cs="Calibri"/>
          <w:sz w:val="22"/>
          <w:szCs w:val="22"/>
        </w:rPr>
        <w:t xml:space="preserve"> Linnaserv </w:t>
      </w:r>
      <w:r w:rsidR="00A51DC6" w:rsidRPr="00975E22">
        <w:rPr>
          <w:rFonts w:cs="Calibri"/>
          <w:sz w:val="22"/>
          <w:szCs w:val="22"/>
        </w:rPr>
        <w:t>on kiirete arengute tõttu k</w:t>
      </w:r>
      <w:r w:rsidR="00E027DA" w:rsidRPr="00975E22">
        <w:rPr>
          <w:rFonts w:cs="Calibri"/>
          <w:sz w:val="22"/>
          <w:szCs w:val="22"/>
        </w:rPr>
        <w:t xml:space="preserve">a toponüümiliselt </w:t>
      </w:r>
      <w:r w:rsidR="00A51DC6" w:rsidRPr="00975E22">
        <w:rPr>
          <w:rFonts w:cs="Calibri"/>
          <w:sz w:val="22"/>
          <w:szCs w:val="22"/>
        </w:rPr>
        <w:t>ebamäärane, näiteks kus lõpeb Kruusamäe asum ja kus algab Vahi alevik.</w:t>
      </w:r>
    </w:p>
    <w:p w:rsidR="00C44168" w:rsidRPr="00975E22" w:rsidRDefault="00C44168" w:rsidP="00D31E67">
      <w:pPr>
        <w:jc w:val="both"/>
        <w:rPr>
          <w:rFonts w:cs="Calibri"/>
          <w:sz w:val="22"/>
          <w:szCs w:val="22"/>
        </w:rPr>
      </w:pPr>
    </w:p>
    <w:p w:rsidR="00A77603" w:rsidRPr="00975E22" w:rsidRDefault="00A77603" w:rsidP="00D31E67">
      <w:pPr>
        <w:jc w:val="both"/>
        <w:rPr>
          <w:rFonts w:cs="Calibri"/>
          <w:sz w:val="22"/>
          <w:szCs w:val="22"/>
        </w:rPr>
      </w:pPr>
      <w:r w:rsidRPr="00975E22">
        <w:rPr>
          <w:rFonts w:cs="Calibri"/>
          <w:sz w:val="22"/>
          <w:szCs w:val="22"/>
        </w:rPr>
        <w:t>Elamuprognoosis koostati kaks põhistsenaariumi:</w:t>
      </w:r>
    </w:p>
    <w:p w:rsidR="00A77603" w:rsidRPr="00975E22" w:rsidRDefault="00A77603" w:rsidP="00D31E67">
      <w:pPr>
        <w:jc w:val="both"/>
        <w:rPr>
          <w:rFonts w:cs="Calibri"/>
          <w:sz w:val="22"/>
          <w:szCs w:val="22"/>
        </w:rPr>
      </w:pPr>
      <w:r w:rsidRPr="00975E22">
        <w:rPr>
          <w:rFonts w:cs="Calibri"/>
          <w:b/>
          <w:sz w:val="22"/>
          <w:szCs w:val="22"/>
        </w:rPr>
        <w:t>I Linnastsenaarium</w:t>
      </w:r>
      <w:r w:rsidRPr="00975E22">
        <w:rPr>
          <w:rFonts w:cs="Calibri"/>
          <w:sz w:val="22"/>
          <w:szCs w:val="22"/>
        </w:rPr>
        <w:t>: lähtub Tartu linna rahvastikuprognoosi rändestsenaariumist, linna positiivsest rändesaldost</w:t>
      </w:r>
      <w:r w:rsidR="00640E92" w:rsidRPr="00975E22">
        <w:rPr>
          <w:rFonts w:cs="Calibri"/>
          <w:sz w:val="22"/>
          <w:szCs w:val="22"/>
        </w:rPr>
        <w:t xml:space="preserve"> +1% kuni 2035</w:t>
      </w:r>
      <w:r w:rsidRPr="00975E22">
        <w:rPr>
          <w:rFonts w:cs="Calibri"/>
          <w:sz w:val="22"/>
          <w:szCs w:val="22"/>
        </w:rPr>
        <w:t>, Kesklinna</w:t>
      </w:r>
      <w:r w:rsidR="00C3653F" w:rsidRPr="00975E22">
        <w:rPr>
          <w:rFonts w:cs="Calibri"/>
          <w:sz w:val="22"/>
          <w:szCs w:val="22"/>
        </w:rPr>
        <w:t xml:space="preserve">-tõmbe </w:t>
      </w:r>
      <w:r w:rsidRPr="00975E22">
        <w:rPr>
          <w:rFonts w:cs="Calibri"/>
          <w:sz w:val="22"/>
          <w:szCs w:val="22"/>
        </w:rPr>
        <w:t>tugevdamisest</w:t>
      </w:r>
      <w:r w:rsidR="00177C60" w:rsidRPr="00975E22">
        <w:rPr>
          <w:rFonts w:cs="Calibri"/>
          <w:sz w:val="22"/>
          <w:szCs w:val="22"/>
        </w:rPr>
        <w:t xml:space="preserve"> ning eeslinnaarengu pidurdamisest. Emotsionaalsel skaalal võib seda pidada</w:t>
      </w:r>
      <w:r w:rsidR="00C3653F" w:rsidRPr="00975E22">
        <w:rPr>
          <w:rFonts w:cs="Calibri"/>
          <w:sz w:val="22"/>
          <w:szCs w:val="22"/>
        </w:rPr>
        <w:t xml:space="preserve"> </w:t>
      </w:r>
      <w:r w:rsidRPr="00975E22">
        <w:rPr>
          <w:rFonts w:cs="Calibri"/>
          <w:sz w:val="22"/>
          <w:szCs w:val="22"/>
        </w:rPr>
        <w:t>optimistlik</w:t>
      </w:r>
      <w:r w:rsidR="00177C60" w:rsidRPr="00975E22">
        <w:rPr>
          <w:rFonts w:cs="Calibri"/>
          <w:sz w:val="22"/>
          <w:szCs w:val="22"/>
        </w:rPr>
        <w:t>uks</w:t>
      </w:r>
      <w:r w:rsidR="00640E92" w:rsidRPr="00975E22">
        <w:rPr>
          <w:rFonts w:cs="Calibri"/>
          <w:sz w:val="22"/>
          <w:szCs w:val="22"/>
        </w:rPr>
        <w:t>, ka mõneti</w:t>
      </w:r>
      <w:r w:rsidR="00177C60" w:rsidRPr="00975E22">
        <w:rPr>
          <w:rFonts w:cs="Calibri"/>
          <w:sz w:val="22"/>
          <w:szCs w:val="22"/>
        </w:rPr>
        <w:t xml:space="preserve"> idealistlikuks</w:t>
      </w:r>
      <w:r w:rsidR="00C3653F" w:rsidRPr="00975E22">
        <w:rPr>
          <w:rFonts w:cs="Calibri"/>
          <w:sz w:val="22"/>
          <w:szCs w:val="22"/>
        </w:rPr>
        <w:t>.</w:t>
      </w:r>
    </w:p>
    <w:p w:rsidR="00A77603" w:rsidRPr="00975E22" w:rsidRDefault="00A77603" w:rsidP="00D31E67">
      <w:pPr>
        <w:jc w:val="both"/>
        <w:rPr>
          <w:rFonts w:cs="Calibri"/>
          <w:sz w:val="22"/>
          <w:szCs w:val="22"/>
        </w:rPr>
      </w:pPr>
      <w:r w:rsidRPr="00975E22">
        <w:rPr>
          <w:rFonts w:cs="Calibri"/>
          <w:b/>
          <w:sz w:val="22"/>
          <w:szCs w:val="22"/>
        </w:rPr>
        <w:t>II Eeslinnastsenaarium</w:t>
      </w:r>
      <w:r w:rsidRPr="00975E22">
        <w:rPr>
          <w:rFonts w:cs="Calibri"/>
          <w:sz w:val="22"/>
          <w:szCs w:val="22"/>
        </w:rPr>
        <w:t xml:space="preserve">: põhineb Tartu linnapiirkonna </w:t>
      </w:r>
      <w:r w:rsidR="00C3653F" w:rsidRPr="00975E22">
        <w:rPr>
          <w:rFonts w:cs="Calibri"/>
          <w:sz w:val="22"/>
          <w:szCs w:val="22"/>
        </w:rPr>
        <w:t xml:space="preserve">senistel </w:t>
      </w:r>
      <w:r w:rsidRPr="00975E22">
        <w:rPr>
          <w:rFonts w:cs="Calibri"/>
          <w:sz w:val="22"/>
          <w:szCs w:val="22"/>
        </w:rPr>
        <w:t>rahvastikuprotsessidel</w:t>
      </w:r>
      <w:r w:rsidR="00C3653F" w:rsidRPr="00975E22">
        <w:rPr>
          <w:rFonts w:cs="Calibri"/>
          <w:sz w:val="22"/>
          <w:szCs w:val="22"/>
        </w:rPr>
        <w:t xml:space="preserve"> ja elamuarenduse trendide</w:t>
      </w:r>
      <w:r w:rsidR="00177C60" w:rsidRPr="00975E22">
        <w:rPr>
          <w:rFonts w:cs="Calibri"/>
          <w:sz w:val="22"/>
          <w:szCs w:val="22"/>
        </w:rPr>
        <w:t>l</w:t>
      </w:r>
      <w:r w:rsidRPr="00975E22">
        <w:rPr>
          <w:rFonts w:cs="Calibri"/>
          <w:sz w:val="22"/>
          <w:szCs w:val="22"/>
        </w:rPr>
        <w:t xml:space="preserve">, </w:t>
      </w:r>
      <w:r w:rsidR="00177C60" w:rsidRPr="00975E22">
        <w:rPr>
          <w:rFonts w:cs="Calibri"/>
          <w:sz w:val="22"/>
          <w:szCs w:val="22"/>
        </w:rPr>
        <w:t xml:space="preserve">võttes aluseks </w:t>
      </w:r>
      <w:r w:rsidRPr="00975E22">
        <w:rPr>
          <w:rFonts w:cs="Calibri"/>
          <w:sz w:val="22"/>
          <w:szCs w:val="22"/>
        </w:rPr>
        <w:t>Tartu linna negatiivse rändesaldo</w:t>
      </w:r>
      <w:r w:rsidR="00177C60" w:rsidRPr="00975E22">
        <w:rPr>
          <w:rFonts w:cs="Calibri"/>
          <w:sz w:val="22"/>
          <w:szCs w:val="22"/>
        </w:rPr>
        <w:t>,</w:t>
      </w:r>
      <w:r w:rsidRPr="00975E22">
        <w:rPr>
          <w:rFonts w:cs="Calibri"/>
          <w:sz w:val="22"/>
          <w:szCs w:val="22"/>
        </w:rPr>
        <w:t xml:space="preserve"> eeslinnastumise </w:t>
      </w:r>
      <w:r w:rsidR="00177C60" w:rsidRPr="00975E22">
        <w:rPr>
          <w:rFonts w:cs="Calibri"/>
          <w:sz w:val="22"/>
          <w:szCs w:val="22"/>
        </w:rPr>
        <w:t xml:space="preserve">kiirenemise </w:t>
      </w:r>
      <w:r w:rsidR="00640E92" w:rsidRPr="00975E22">
        <w:rPr>
          <w:rFonts w:cs="Calibri"/>
          <w:sz w:val="22"/>
          <w:szCs w:val="22"/>
        </w:rPr>
        <w:t xml:space="preserve">(rändesaldoga üle 300 inimese aastas) </w:t>
      </w:r>
      <w:r w:rsidRPr="00975E22">
        <w:rPr>
          <w:rFonts w:cs="Calibri"/>
          <w:sz w:val="22"/>
          <w:szCs w:val="22"/>
        </w:rPr>
        <w:t xml:space="preserve">ja </w:t>
      </w:r>
      <w:r w:rsidR="00177C60" w:rsidRPr="00975E22">
        <w:rPr>
          <w:rFonts w:cs="Calibri"/>
          <w:sz w:val="22"/>
          <w:szCs w:val="22"/>
        </w:rPr>
        <w:t xml:space="preserve">selle </w:t>
      </w:r>
      <w:r w:rsidRPr="00975E22">
        <w:rPr>
          <w:rFonts w:cs="Calibri"/>
          <w:sz w:val="22"/>
          <w:szCs w:val="22"/>
        </w:rPr>
        <w:t>tugev</w:t>
      </w:r>
      <w:r w:rsidR="00177C60" w:rsidRPr="00975E22">
        <w:rPr>
          <w:rFonts w:cs="Calibri"/>
          <w:sz w:val="22"/>
          <w:szCs w:val="22"/>
        </w:rPr>
        <w:t xml:space="preserve">neva </w:t>
      </w:r>
      <w:r w:rsidRPr="00975E22">
        <w:rPr>
          <w:rFonts w:cs="Calibri"/>
          <w:sz w:val="22"/>
          <w:szCs w:val="22"/>
        </w:rPr>
        <w:t>mõju linna ruumilisele arengule.</w:t>
      </w:r>
      <w:r w:rsidR="00C3653F" w:rsidRPr="00975E22">
        <w:rPr>
          <w:rFonts w:cs="Calibri"/>
          <w:sz w:val="22"/>
          <w:szCs w:val="22"/>
        </w:rPr>
        <w:t xml:space="preserve"> </w:t>
      </w:r>
      <w:r w:rsidR="00177C60" w:rsidRPr="00975E22">
        <w:rPr>
          <w:rFonts w:cs="Calibri"/>
          <w:sz w:val="22"/>
          <w:szCs w:val="22"/>
        </w:rPr>
        <w:t>Tartu l</w:t>
      </w:r>
      <w:r w:rsidR="00C3653F" w:rsidRPr="00975E22">
        <w:rPr>
          <w:rFonts w:cs="Calibri"/>
          <w:sz w:val="22"/>
          <w:szCs w:val="22"/>
        </w:rPr>
        <w:t>inna</w:t>
      </w:r>
      <w:r w:rsidR="00177C60" w:rsidRPr="00975E22">
        <w:rPr>
          <w:rFonts w:cs="Calibri"/>
          <w:sz w:val="22"/>
          <w:szCs w:val="22"/>
        </w:rPr>
        <w:t xml:space="preserve"> vaatenurgast on see </w:t>
      </w:r>
      <w:r w:rsidR="00C3653F" w:rsidRPr="00975E22">
        <w:rPr>
          <w:rFonts w:cs="Calibri"/>
          <w:sz w:val="22"/>
          <w:szCs w:val="22"/>
        </w:rPr>
        <w:t>pessimistlik</w:t>
      </w:r>
      <w:r w:rsidR="00177C60" w:rsidRPr="00975E22">
        <w:rPr>
          <w:rFonts w:cs="Calibri"/>
          <w:sz w:val="22"/>
          <w:szCs w:val="22"/>
        </w:rPr>
        <w:t xml:space="preserve">, kuid prognoosmudeli </w:t>
      </w:r>
      <w:r w:rsidR="0006713B" w:rsidRPr="00975E22">
        <w:rPr>
          <w:rFonts w:cs="Calibri"/>
          <w:sz w:val="22"/>
          <w:szCs w:val="22"/>
        </w:rPr>
        <w:t xml:space="preserve">ja trendianalüüsi </w:t>
      </w:r>
      <w:r w:rsidR="00177C60" w:rsidRPr="00975E22">
        <w:rPr>
          <w:rFonts w:cs="Calibri"/>
          <w:sz w:val="22"/>
          <w:szCs w:val="22"/>
        </w:rPr>
        <w:t>kohaselt eelnevast realistlikum stsenaarium</w:t>
      </w:r>
      <w:r w:rsidR="00C3653F" w:rsidRPr="00975E22">
        <w:rPr>
          <w:rFonts w:cs="Calibri"/>
          <w:sz w:val="22"/>
          <w:szCs w:val="22"/>
        </w:rPr>
        <w:t xml:space="preserve">. </w:t>
      </w:r>
    </w:p>
    <w:p w:rsidR="00A77603" w:rsidRPr="00975E22" w:rsidRDefault="00A77603" w:rsidP="00D31E67">
      <w:pPr>
        <w:jc w:val="both"/>
        <w:rPr>
          <w:rFonts w:cs="Calibri"/>
          <w:sz w:val="22"/>
          <w:szCs w:val="22"/>
          <w:u w:val="single"/>
        </w:rPr>
      </w:pPr>
    </w:p>
    <w:p w:rsidR="00177C60" w:rsidRPr="00975E22" w:rsidRDefault="00177C60" w:rsidP="00D31E67">
      <w:pPr>
        <w:jc w:val="both"/>
        <w:rPr>
          <w:rFonts w:cs="Calibri"/>
          <w:sz w:val="22"/>
          <w:szCs w:val="22"/>
        </w:rPr>
      </w:pPr>
      <w:r w:rsidRPr="00975E22">
        <w:rPr>
          <w:rFonts w:cs="Calibri"/>
          <w:sz w:val="22"/>
          <w:szCs w:val="22"/>
        </w:rPr>
        <w:t>Linnaarengu ruumiliste ettevaatemeetoditena kasutati järgmist ahel-võrrandit:</w:t>
      </w:r>
    </w:p>
    <w:p w:rsidR="00177C60" w:rsidRPr="00975E22" w:rsidRDefault="00177C60" w:rsidP="00D31E67">
      <w:pPr>
        <w:pStyle w:val="Loendilik"/>
        <w:numPr>
          <w:ilvl w:val="0"/>
          <w:numId w:val="13"/>
        </w:numPr>
        <w:spacing w:after="200"/>
        <w:jc w:val="both"/>
        <w:rPr>
          <w:rFonts w:cs="Calibri"/>
          <w:sz w:val="22"/>
          <w:szCs w:val="22"/>
        </w:rPr>
      </w:pPr>
      <w:r w:rsidRPr="00975E22">
        <w:rPr>
          <w:rFonts w:cs="Calibri"/>
          <w:b/>
          <w:sz w:val="22"/>
          <w:szCs w:val="22"/>
        </w:rPr>
        <w:t>Trendianalüüs</w:t>
      </w:r>
      <w:r w:rsidRPr="00975E22">
        <w:rPr>
          <w:rFonts w:cs="Calibri"/>
          <w:sz w:val="22"/>
          <w:szCs w:val="22"/>
        </w:rPr>
        <w:t xml:space="preserve">: uuriti domineerivaid </w:t>
      </w:r>
      <w:r w:rsidR="00640E92" w:rsidRPr="00975E22">
        <w:rPr>
          <w:rFonts w:cs="Calibri"/>
          <w:sz w:val="22"/>
          <w:szCs w:val="22"/>
        </w:rPr>
        <w:t>elamu</w:t>
      </w:r>
      <w:r w:rsidRPr="00975E22">
        <w:rPr>
          <w:rFonts w:cs="Calibri"/>
          <w:sz w:val="22"/>
          <w:szCs w:val="22"/>
        </w:rPr>
        <w:t>arengu</w:t>
      </w:r>
      <w:r w:rsidR="00640E92" w:rsidRPr="00975E22">
        <w:rPr>
          <w:rFonts w:cs="Calibri"/>
          <w:sz w:val="22"/>
          <w:szCs w:val="22"/>
        </w:rPr>
        <w:t>- ja asustus</w:t>
      </w:r>
      <w:r w:rsidRPr="00975E22">
        <w:rPr>
          <w:rFonts w:cs="Calibri"/>
          <w:sz w:val="22"/>
          <w:szCs w:val="22"/>
        </w:rPr>
        <w:t>protsesse, elamuarenduse maksimum</w:t>
      </w:r>
      <w:r w:rsidR="0006713B" w:rsidRPr="00975E22">
        <w:rPr>
          <w:rFonts w:cs="Calibri"/>
          <w:sz w:val="22"/>
          <w:szCs w:val="22"/>
        </w:rPr>
        <w:t>-</w:t>
      </w:r>
      <w:r w:rsidRPr="00975E22">
        <w:rPr>
          <w:rFonts w:cs="Calibri"/>
          <w:sz w:val="22"/>
          <w:szCs w:val="22"/>
        </w:rPr>
        <w:t xml:space="preserve"> ja miinimumtaset, elamuarenduse mahtusid ning trendijoont pikendati kas langeva-tõusva kõverana tulevikku.</w:t>
      </w:r>
      <w:r w:rsidR="0006713B" w:rsidRPr="00975E22">
        <w:rPr>
          <w:rFonts w:cs="Calibri"/>
          <w:sz w:val="22"/>
          <w:szCs w:val="22"/>
        </w:rPr>
        <w:t xml:space="preserve"> Samuti lähtuti </w:t>
      </w:r>
      <w:r w:rsidR="00247B89" w:rsidRPr="00975E22">
        <w:rPr>
          <w:rFonts w:cs="Calibri"/>
          <w:sz w:val="22"/>
          <w:szCs w:val="22"/>
        </w:rPr>
        <w:t>elamukinnisvara tehinguaktiivsusest ning selle muutustest, mis väljendab asumi elamumajanduslikku atraktiivsust, elamukinnistute ja korterite ostu-müügi huvi. Piiranguliseks teguriks o</w:t>
      </w:r>
      <w:r w:rsidR="00640E92" w:rsidRPr="00975E22">
        <w:rPr>
          <w:rFonts w:cs="Calibri"/>
          <w:sz w:val="22"/>
          <w:szCs w:val="22"/>
        </w:rPr>
        <w:t xml:space="preserve">li </w:t>
      </w:r>
      <w:r w:rsidR="00247B89" w:rsidRPr="00975E22">
        <w:rPr>
          <w:rFonts w:cs="Calibri"/>
          <w:sz w:val="22"/>
          <w:szCs w:val="22"/>
        </w:rPr>
        <w:t xml:space="preserve">arendatava elamumaa </w:t>
      </w:r>
      <w:r w:rsidR="000C45D1" w:rsidRPr="00975E22">
        <w:rPr>
          <w:rFonts w:cs="Calibri"/>
          <w:sz w:val="22"/>
          <w:szCs w:val="22"/>
        </w:rPr>
        <w:t>varu asumis.</w:t>
      </w:r>
    </w:p>
    <w:p w:rsidR="00177C60" w:rsidRPr="00975E22" w:rsidRDefault="00177C60" w:rsidP="00D31E67">
      <w:pPr>
        <w:pStyle w:val="Loendilik"/>
        <w:numPr>
          <w:ilvl w:val="0"/>
          <w:numId w:val="13"/>
        </w:numPr>
        <w:spacing w:after="200"/>
        <w:jc w:val="both"/>
        <w:rPr>
          <w:rFonts w:cs="Calibri"/>
          <w:sz w:val="22"/>
          <w:szCs w:val="22"/>
        </w:rPr>
      </w:pPr>
      <w:r w:rsidRPr="00975E22">
        <w:rPr>
          <w:rFonts w:cs="Calibri"/>
          <w:b/>
          <w:sz w:val="22"/>
          <w:szCs w:val="22"/>
        </w:rPr>
        <w:t>Stsenaariumite analüüs</w:t>
      </w:r>
      <w:r w:rsidRPr="00975E22">
        <w:rPr>
          <w:rFonts w:cs="Calibri"/>
          <w:sz w:val="22"/>
          <w:szCs w:val="22"/>
        </w:rPr>
        <w:t>: analüüsiti suurema tõenäosusega alternatiive arvestades viimaste aastate linnaarengu</w:t>
      </w:r>
      <w:r w:rsidR="000C45D1" w:rsidRPr="00975E22">
        <w:rPr>
          <w:rFonts w:cs="Calibri"/>
          <w:sz w:val="22"/>
          <w:szCs w:val="22"/>
        </w:rPr>
        <w:t>,</w:t>
      </w:r>
      <w:r w:rsidRPr="00975E22">
        <w:rPr>
          <w:rFonts w:cs="Calibri"/>
          <w:sz w:val="22"/>
          <w:szCs w:val="22"/>
        </w:rPr>
        <w:t xml:space="preserve"> elamuarendus</w:t>
      </w:r>
      <w:r w:rsidR="000C45D1" w:rsidRPr="00975E22">
        <w:rPr>
          <w:rFonts w:cs="Calibri"/>
          <w:sz w:val="22"/>
          <w:szCs w:val="22"/>
        </w:rPr>
        <w:t>- ja rahvastiku</w:t>
      </w:r>
      <w:r w:rsidRPr="00975E22">
        <w:rPr>
          <w:rFonts w:cs="Calibri"/>
          <w:sz w:val="22"/>
          <w:szCs w:val="22"/>
        </w:rPr>
        <w:t>trende</w:t>
      </w:r>
      <w:r w:rsidR="000C45D1" w:rsidRPr="00975E22">
        <w:rPr>
          <w:rFonts w:cs="Calibri"/>
          <w:sz w:val="22"/>
          <w:szCs w:val="22"/>
        </w:rPr>
        <w:t>.</w:t>
      </w:r>
      <w:r w:rsidR="00640E92" w:rsidRPr="00975E22">
        <w:rPr>
          <w:rFonts w:cs="Calibri"/>
          <w:sz w:val="22"/>
          <w:szCs w:val="22"/>
        </w:rPr>
        <w:t xml:space="preserve"> Seejuures on oluline tähele panna kriisijärgste aastate suundumuste erinevust 2000-2011 rahvaloendusperioodi omast, mis väljendab esmalt kiiret arengut ja seejärel sügavat kriisi nagu ka on linnaositi või asulatena analüüsides nii tugevust kui suunda muutnud mitmed rahvastiku- ja elamuprotsessid</w:t>
      </w:r>
      <w:r w:rsidR="00A51DC6" w:rsidRPr="00975E22">
        <w:rPr>
          <w:rFonts w:cs="Calibri"/>
          <w:sz w:val="22"/>
          <w:szCs w:val="22"/>
        </w:rPr>
        <w:t xml:space="preserve"> just viimasel viiel aastal.</w:t>
      </w:r>
    </w:p>
    <w:p w:rsidR="00177C60" w:rsidRPr="00975E22" w:rsidRDefault="00177C60" w:rsidP="00D31E67">
      <w:pPr>
        <w:pStyle w:val="Loendilik"/>
        <w:numPr>
          <w:ilvl w:val="0"/>
          <w:numId w:val="13"/>
        </w:numPr>
        <w:spacing w:after="200"/>
        <w:jc w:val="both"/>
        <w:rPr>
          <w:rFonts w:cs="Calibri"/>
          <w:sz w:val="22"/>
          <w:szCs w:val="22"/>
        </w:rPr>
      </w:pPr>
      <w:r w:rsidRPr="00975E22">
        <w:rPr>
          <w:rFonts w:cs="Calibri"/>
          <w:b/>
          <w:sz w:val="22"/>
          <w:szCs w:val="22"/>
        </w:rPr>
        <w:t>Nõrkade</w:t>
      </w:r>
      <w:r w:rsidR="000C45D1" w:rsidRPr="00975E22">
        <w:rPr>
          <w:rFonts w:cs="Calibri"/>
          <w:b/>
          <w:sz w:val="22"/>
          <w:szCs w:val="22"/>
        </w:rPr>
        <w:t xml:space="preserve"> ja </w:t>
      </w:r>
      <w:r w:rsidRPr="00975E22">
        <w:rPr>
          <w:rFonts w:cs="Calibri"/>
          <w:b/>
          <w:sz w:val="22"/>
          <w:szCs w:val="22"/>
        </w:rPr>
        <w:t>kaudsete signaalide analüüs</w:t>
      </w:r>
      <w:r w:rsidRPr="00975E22">
        <w:rPr>
          <w:rFonts w:cs="Calibri"/>
          <w:sz w:val="22"/>
          <w:szCs w:val="22"/>
        </w:rPr>
        <w:t xml:space="preserve">: kaalutleti põhjuseid ja asjaolusid, ka päästik-ajendeid, </w:t>
      </w:r>
      <w:r w:rsidR="00A51DC6" w:rsidRPr="00975E22">
        <w:rPr>
          <w:rFonts w:cs="Calibri"/>
          <w:sz w:val="22"/>
          <w:szCs w:val="22"/>
        </w:rPr>
        <w:t xml:space="preserve">juhuslikke muutusi, </w:t>
      </w:r>
      <w:r w:rsidRPr="00975E22">
        <w:rPr>
          <w:rFonts w:cs="Calibri"/>
          <w:sz w:val="22"/>
          <w:szCs w:val="22"/>
        </w:rPr>
        <w:t xml:space="preserve">mis on küll vähetõenäosuslikud, kuid pikemas perspektiivis potentsiaalselt suure mõjuga. </w:t>
      </w:r>
      <w:r w:rsidR="00A51DC6" w:rsidRPr="00975E22">
        <w:rPr>
          <w:rFonts w:cs="Calibri"/>
          <w:sz w:val="22"/>
          <w:szCs w:val="22"/>
        </w:rPr>
        <w:t>Siin on rida üle-eestilisi regionaalarengu valikuid</w:t>
      </w:r>
      <w:r w:rsidR="005C30F7" w:rsidRPr="00975E22">
        <w:rPr>
          <w:rFonts w:cs="Calibri"/>
          <w:sz w:val="22"/>
          <w:szCs w:val="22"/>
        </w:rPr>
        <w:t xml:space="preserve"> ja suunda sotsiaalsemale elamupoliitikale</w:t>
      </w:r>
      <w:r w:rsidR="00A51DC6" w:rsidRPr="00975E22">
        <w:rPr>
          <w:rFonts w:cs="Calibri"/>
          <w:sz w:val="22"/>
          <w:szCs w:val="22"/>
        </w:rPr>
        <w:t xml:space="preserve">, kuid ka linna sisemise arengupotentsiaali avanemist suurematel vabadel elamumaadel Annelinna ja Ihaste vahel, Ränilinnas, </w:t>
      </w:r>
      <w:r w:rsidR="005C30F7" w:rsidRPr="00975E22">
        <w:rPr>
          <w:rFonts w:cs="Calibri"/>
          <w:sz w:val="22"/>
          <w:szCs w:val="22"/>
        </w:rPr>
        <w:t xml:space="preserve">aga ka </w:t>
      </w:r>
      <w:r w:rsidR="00A51DC6" w:rsidRPr="00975E22">
        <w:rPr>
          <w:rFonts w:cs="Calibri"/>
          <w:sz w:val="22"/>
          <w:szCs w:val="22"/>
        </w:rPr>
        <w:t>Kvissentalis</w:t>
      </w:r>
      <w:r w:rsidR="005C30F7" w:rsidRPr="00975E22">
        <w:rPr>
          <w:rFonts w:cs="Calibri"/>
          <w:sz w:val="22"/>
          <w:szCs w:val="22"/>
        </w:rPr>
        <w:t>.</w:t>
      </w:r>
    </w:p>
    <w:p w:rsidR="00177C60" w:rsidRPr="00975E22" w:rsidRDefault="00177C60" w:rsidP="00D31E67">
      <w:pPr>
        <w:jc w:val="both"/>
        <w:rPr>
          <w:rFonts w:cs="Calibri"/>
          <w:sz w:val="22"/>
          <w:szCs w:val="22"/>
          <w:u w:val="single"/>
        </w:rPr>
      </w:pPr>
    </w:p>
    <w:p w:rsidR="00C511D9" w:rsidRPr="00975E22" w:rsidRDefault="00C511D9" w:rsidP="00D31E67">
      <w:pPr>
        <w:jc w:val="both"/>
        <w:rPr>
          <w:rFonts w:cs="Calibri"/>
          <w:sz w:val="22"/>
          <w:szCs w:val="22"/>
          <w:u w:val="single"/>
        </w:rPr>
      </w:pPr>
      <w:r w:rsidRPr="00975E22">
        <w:rPr>
          <w:rFonts w:cs="Calibri"/>
          <w:sz w:val="22"/>
          <w:szCs w:val="22"/>
          <w:u w:val="single"/>
        </w:rPr>
        <w:t>Tartu linna</w:t>
      </w:r>
      <w:r w:rsidR="000C45D1" w:rsidRPr="00975E22">
        <w:rPr>
          <w:rFonts w:cs="Calibri"/>
          <w:sz w:val="22"/>
          <w:szCs w:val="22"/>
          <w:u w:val="single"/>
        </w:rPr>
        <w:t>piirkonna</w:t>
      </w:r>
      <w:r w:rsidRPr="00975E22">
        <w:rPr>
          <w:rFonts w:cs="Calibri"/>
          <w:sz w:val="22"/>
          <w:szCs w:val="22"/>
          <w:u w:val="single"/>
        </w:rPr>
        <w:t xml:space="preserve"> mudel</w:t>
      </w:r>
    </w:p>
    <w:p w:rsidR="00DF498A" w:rsidRDefault="00C511D9" w:rsidP="00D31E67">
      <w:pPr>
        <w:jc w:val="both"/>
        <w:rPr>
          <w:rFonts w:cs="Calibri"/>
          <w:sz w:val="22"/>
          <w:szCs w:val="22"/>
        </w:rPr>
      </w:pPr>
      <w:r w:rsidRPr="00975E22">
        <w:rPr>
          <w:rFonts w:cs="Calibri"/>
          <w:sz w:val="22"/>
          <w:szCs w:val="22"/>
        </w:rPr>
        <w:t xml:space="preserve">Stsenaariumid, nende eeldused ja lähtetingimused, on koostatud kahes etapis. Ülalt-alla mudelis tuletatakse Tartu </w:t>
      </w:r>
      <w:r w:rsidR="000C45D1" w:rsidRPr="00975E22">
        <w:rPr>
          <w:rFonts w:cs="Calibri"/>
          <w:sz w:val="22"/>
          <w:szCs w:val="22"/>
        </w:rPr>
        <w:t>linnapiirkonna</w:t>
      </w:r>
      <w:r w:rsidRPr="00975E22">
        <w:rPr>
          <w:rFonts w:cs="Calibri"/>
          <w:sz w:val="22"/>
          <w:szCs w:val="22"/>
        </w:rPr>
        <w:t xml:space="preserve"> kui terviku elam</w:t>
      </w:r>
      <w:r w:rsidR="000C45D1" w:rsidRPr="00975E22">
        <w:rPr>
          <w:rFonts w:cs="Calibri"/>
          <w:sz w:val="22"/>
          <w:szCs w:val="22"/>
        </w:rPr>
        <w:t xml:space="preserve">ufondi sihtarvud 2035. aastaks. </w:t>
      </w:r>
      <w:r w:rsidRPr="00975E22">
        <w:rPr>
          <w:rFonts w:cs="Calibri"/>
          <w:sz w:val="22"/>
          <w:szCs w:val="22"/>
        </w:rPr>
        <w:t>Ideaal-eesmärgiks ehk füüsiliseks maksimumiks on võetud 2013. aasta Soome elamuindikaatorid.</w:t>
      </w:r>
      <w:r w:rsidR="00326F51" w:rsidRPr="00975E22">
        <w:rPr>
          <w:rFonts w:cs="Calibri"/>
          <w:sz w:val="22"/>
          <w:szCs w:val="22"/>
        </w:rPr>
        <w:t xml:space="preserve"> </w:t>
      </w:r>
    </w:p>
    <w:p w:rsidR="00DF498A" w:rsidRDefault="00DF498A" w:rsidP="00D31E67">
      <w:pPr>
        <w:jc w:val="both"/>
        <w:rPr>
          <w:rFonts w:cs="Calibri"/>
          <w:sz w:val="22"/>
          <w:szCs w:val="22"/>
        </w:rPr>
      </w:pPr>
    </w:p>
    <w:p w:rsidR="00167024" w:rsidRPr="00975E22" w:rsidRDefault="00326F51" w:rsidP="00D31E67">
      <w:pPr>
        <w:jc w:val="both"/>
        <w:rPr>
          <w:rFonts w:cs="Calibri"/>
          <w:sz w:val="22"/>
          <w:szCs w:val="22"/>
        </w:rPr>
      </w:pPr>
      <w:r w:rsidRPr="00975E22">
        <w:rPr>
          <w:rFonts w:cs="Calibri"/>
          <w:sz w:val="22"/>
          <w:szCs w:val="22"/>
        </w:rPr>
        <w:t xml:space="preserve">Kui seada </w:t>
      </w:r>
      <w:r w:rsidR="002A4DE2" w:rsidRPr="00975E22">
        <w:rPr>
          <w:rFonts w:cs="Calibri"/>
          <w:sz w:val="22"/>
          <w:szCs w:val="22"/>
        </w:rPr>
        <w:t xml:space="preserve">elukvaliteedis </w:t>
      </w:r>
      <w:r w:rsidRPr="00975E22">
        <w:rPr>
          <w:rFonts w:cs="Calibri"/>
          <w:sz w:val="22"/>
          <w:szCs w:val="22"/>
        </w:rPr>
        <w:t>eluasemega kindlustatuse kriteeriumiks Soome tänane 533 eluruumi 1000 elaniku kohta, siis tähendab see</w:t>
      </w:r>
      <w:r w:rsidR="00C44168" w:rsidRPr="00975E22">
        <w:rPr>
          <w:rFonts w:cs="Calibri"/>
          <w:sz w:val="22"/>
          <w:szCs w:val="22"/>
        </w:rPr>
        <w:t xml:space="preserve"> </w:t>
      </w:r>
      <w:r w:rsidR="003C7DC8" w:rsidRPr="00975E22">
        <w:rPr>
          <w:rFonts w:cs="Calibri"/>
          <w:b/>
          <w:sz w:val="22"/>
          <w:szCs w:val="22"/>
        </w:rPr>
        <w:t>linnastsenaariumi kohaselt,</w:t>
      </w:r>
      <w:r w:rsidR="003C7DC8" w:rsidRPr="00975E22">
        <w:rPr>
          <w:rFonts w:cs="Calibri"/>
          <w:sz w:val="22"/>
          <w:szCs w:val="22"/>
        </w:rPr>
        <w:t xml:space="preserve"> </w:t>
      </w:r>
      <w:r w:rsidR="00275F33" w:rsidRPr="00975E22">
        <w:rPr>
          <w:rFonts w:cs="Calibri"/>
          <w:b/>
          <w:sz w:val="22"/>
          <w:szCs w:val="22"/>
        </w:rPr>
        <w:t xml:space="preserve">2035 </w:t>
      </w:r>
      <w:r w:rsidR="000C45D1" w:rsidRPr="00975E22">
        <w:rPr>
          <w:rFonts w:cs="Calibri"/>
          <w:b/>
          <w:sz w:val="22"/>
          <w:szCs w:val="22"/>
        </w:rPr>
        <w:t xml:space="preserve">rändeprognoosi </w:t>
      </w:r>
      <w:r w:rsidR="00275F33" w:rsidRPr="00975E22">
        <w:rPr>
          <w:rFonts w:cs="Calibri"/>
          <w:b/>
          <w:sz w:val="22"/>
          <w:szCs w:val="22"/>
        </w:rPr>
        <w:t xml:space="preserve">1% rahvastiku kasvu juures eluruumide arv tõusu </w:t>
      </w:r>
      <w:r w:rsidR="00D9799E" w:rsidRPr="00975E22">
        <w:rPr>
          <w:rFonts w:cs="Calibri"/>
          <w:b/>
          <w:sz w:val="22"/>
          <w:szCs w:val="22"/>
        </w:rPr>
        <w:t xml:space="preserve">Tartus </w:t>
      </w:r>
      <w:r w:rsidR="00275F33" w:rsidRPr="00975E22">
        <w:rPr>
          <w:rFonts w:cs="Calibri"/>
          <w:b/>
          <w:sz w:val="22"/>
          <w:szCs w:val="22"/>
        </w:rPr>
        <w:t>52000ni, ehk siis 7000 eluruumi lisandumist (neto).</w:t>
      </w:r>
      <w:r w:rsidR="00275F33" w:rsidRPr="00975E22">
        <w:rPr>
          <w:rFonts w:cs="Calibri"/>
          <w:sz w:val="22"/>
          <w:szCs w:val="22"/>
        </w:rPr>
        <w:t xml:space="preserve"> See peaks tähendama keskmiselt 350 eluruumi lisandumist aastas</w:t>
      </w:r>
      <w:r w:rsidR="00167024" w:rsidRPr="00975E22">
        <w:rPr>
          <w:rFonts w:cs="Calibri"/>
          <w:sz w:val="22"/>
          <w:szCs w:val="22"/>
        </w:rPr>
        <w:t>. Kuivõrd 350 uut eluruumi lisandus</w:t>
      </w:r>
      <w:r w:rsidR="00275F33" w:rsidRPr="00975E22">
        <w:rPr>
          <w:rFonts w:cs="Calibri"/>
          <w:sz w:val="22"/>
          <w:szCs w:val="22"/>
        </w:rPr>
        <w:t xml:space="preserve"> </w:t>
      </w:r>
      <w:r w:rsidR="00167024" w:rsidRPr="00975E22">
        <w:rPr>
          <w:rFonts w:cs="Calibri"/>
          <w:sz w:val="22"/>
          <w:szCs w:val="22"/>
        </w:rPr>
        <w:t xml:space="preserve">Tartusse keskmiselt </w:t>
      </w:r>
      <w:r w:rsidR="00275F33" w:rsidRPr="00975E22">
        <w:rPr>
          <w:rFonts w:cs="Calibri"/>
          <w:sz w:val="22"/>
          <w:szCs w:val="22"/>
        </w:rPr>
        <w:t xml:space="preserve">buumiaastate </w:t>
      </w:r>
      <w:r w:rsidR="00167024" w:rsidRPr="00975E22">
        <w:rPr>
          <w:rFonts w:cs="Calibri"/>
          <w:sz w:val="22"/>
          <w:szCs w:val="22"/>
        </w:rPr>
        <w:t>tingimustes, on eelduslikult prognoosperioodi keskmis</w:t>
      </w:r>
      <w:r w:rsidR="002A4DE2" w:rsidRPr="00975E22">
        <w:rPr>
          <w:rFonts w:cs="Calibri"/>
          <w:sz w:val="22"/>
          <w:szCs w:val="22"/>
        </w:rPr>
        <w:t>t korrigeeritud</w:t>
      </w:r>
      <w:r w:rsidR="00167024" w:rsidRPr="00975E22">
        <w:rPr>
          <w:rFonts w:cs="Calibri"/>
          <w:sz w:val="22"/>
          <w:szCs w:val="22"/>
        </w:rPr>
        <w:t xml:space="preserve"> 300</w:t>
      </w:r>
      <w:r w:rsidR="002A4DE2" w:rsidRPr="00975E22">
        <w:rPr>
          <w:rFonts w:cs="Calibri"/>
          <w:sz w:val="22"/>
          <w:szCs w:val="22"/>
        </w:rPr>
        <w:t>le</w:t>
      </w:r>
      <w:r w:rsidR="00167024" w:rsidRPr="00975E22">
        <w:rPr>
          <w:rFonts w:cs="Calibri"/>
          <w:sz w:val="22"/>
          <w:szCs w:val="22"/>
        </w:rPr>
        <w:t xml:space="preserve"> uu</w:t>
      </w:r>
      <w:r w:rsidR="002A4DE2" w:rsidRPr="00975E22">
        <w:rPr>
          <w:rFonts w:cs="Calibri"/>
          <w:sz w:val="22"/>
          <w:szCs w:val="22"/>
        </w:rPr>
        <w:t>ele</w:t>
      </w:r>
      <w:r w:rsidR="00167024" w:rsidRPr="00975E22">
        <w:rPr>
          <w:rFonts w:cs="Calibri"/>
          <w:sz w:val="22"/>
          <w:szCs w:val="22"/>
        </w:rPr>
        <w:t xml:space="preserve"> eluruumi</w:t>
      </w:r>
      <w:r w:rsidR="002A4DE2" w:rsidRPr="00975E22">
        <w:rPr>
          <w:rFonts w:cs="Calibri"/>
          <w:sz w:val="22"/>
          <w:szCs w:val="22"/>
        </w:rPr>
        <w:t>le</w:t>
      </w:r>
      <w:r w:rsidR="00167024" w:rsidRPr="00975E22">
        <w:rPr>
          <w:rFonts w:cs="Calibri"/>
          <w:sz w:val="22"/>
          <w:szCs w:val="22"/>
        </w:rPr>
        <w:t xml:space="preserve"> aastas</w:t>
      </w:r>
      <w:r w:rsidR="003C7DC8" w:rsidRPr="00975E22">
        <w:rPr>
          <w:rFonts w:cs="Calibri"/>
          <w:sz w:val="22"/>
          <w:szCs w:val="22"/>
        </w:rPr>
        <w:t>, võttes aluseks, et</w:t>
      </w:r>
      <w:r w:rsidR="005B04A9" w:rsidRPr="00975E22">
        <w:rPr>
          <w:rFonts w:cs="Calibri"/>
          <w:sz w:val="22"/>
          <w:szCs w:val="22"/>
        </w:rPr>
        <w:t xml:space="preserve"> 2000-2014 uuselamuarenduse perioodi keskmiseks kujunes 242 eluruumi aastas.</w:t>
      </w:r>
    </w:p>
    <w:p w:rsidR="00167024" w:rsidRPr="00975E22" w:rsidRDefault="00167024" w:rsidP="00D31E67">
      <w:pPr>
        <w:jc w:val="both"/>
        <w:rPr>
          <w:rFonts w:cs="Calibri"/>
          <w:sz w:val="22"/>
          <w:szCs w:val="22"/>
        </w:rPr>
      </w:pPr>
    </w:p>
    <w:p w:rsidR="002A4DE2" w:rsidRPr="00975E22" w:rsidRDefault="002A4DE2" w:rsidP="00D31E67">
      <w:pPr>
        <w:jc w:val="both"/>
        <w:rPr>
          <w:rFonts w:cs="Calibri"/>
          <w:sz w:val="22"/>
          <w:szCs w:val="22"/>
        </w:rPr>
      </w:pPr>
      <w:r w:rsidRPr="00975E22">
        <w:rPr>
          <w:rFonts w:cs="Calibri"/>
          <w:b/>
          <w:sz w:val="22"/>
          <w:szCs w:val="22"/>
        </w:rPr>
        <w:t>Kindlasti jätkub ka eluruumide keskmise suuruse kasv.</w:t>
      </w:r>
      <w:r w:rsidRPr="00975E22">
        <w:rPr>
          <w:rFonts w:cs="Calibri"/>
          <w:sz w:val="22"/>
          <w:szCs w:val="22"/>
        </w:rPr>
        <w:t xml:space="preserve"> </w:t>
      </w:r>
      <w:r w:rsidR="00167024" w:rsidRPr="00975E22">
        <w:rPr>
          <w:rFonts w:cs="Calibri"/>
          <w:sz w:val="22"/>
          <w:szCs w:val="22"/>
        </w:rPr>
        <w:t xml:space="preserve">Lähendades elamufondi </w:t>
      </w:r>
      <w:r w:rsidR="003C7DC8" w:rsidRPr="00975E22">
        <w:rPr>
          <w:rFonts w:cs="Calibri"/>
          <w:sz w:val="22"/>
          <w:szCs w:val="22"/>
        </w:rPr>
        <w:t xml:space="preserve">normarvuliselt </w:t>
      </w:r>
      <w:r w:rsidR="00167024" w:rsidRPr="00975E22">
        <w:rPr>
          <w:rFonts w:cs="Calibri"/>
          <w:sz w:val="22"/>
          <w:szCs w:val="22"/>
        </w:rPr>
        <w:t xml:space="preserve">Soome mahtudele, pole võimalik </w:t>
      </w:r>
      <w:r w:rsidR="00275F33" w:rsidRPr="00975E22">
        <w:rPr>
          <w:rFonts w:cs="Calibri"/>
          <w:sz w:val="22"/>
          <w:szCs w:val="22"/>
        </w:rPr>
        <w:t xml:space="preserve">Soome tasemeni suurendada </w:t>
      </w:r>
      <w:r w:rsidR="00167024" w:rsidRPr="00975E22">
        <w:rPr>
          <w:rFonts w:cs="Calibri"/>
          <w:sz w:val="22"/>
          <w:szCs w:val="22"/>
        </w:rPr>
        <w:t>eluruumi keskmist suurust. S</w:t>
      </w:r>
      <w:r w:rsidR="00275F33" w:rsidRPr="00975E22">
        <w:rPr>
          <w:rFonts w:cs="Calibri"/>
          <w:sz w:val="22"/>
          <w:szCs w:val="22"/>
        </w:rPr>
        <w:t>ee eeldaks uute</w:t>
      </w:r>
      <w:r w:rsidR="003C7DC8" w:rsidRPr="00975E22">
        <w:rPr>
          <w:rFonts w:cs="Calibri"/>
          <w:sz w:val="22"/>
          <w:szCs w:val="22"/>
        </w:rPr>
        <w:t>s</w:t>
      </w:r>
      <w:r w:rsidR="00275F33" w:rsidRPr="00975E22">
        <w:rPr>
          <w:rFonts w:cs="Calibri"/>
          <w:sz w:val="22"/>
          <w:szCs w:val="22"/>
        </w:rPr>
        <w:t xml:space="preserve"> eluruumide</w:t>
      </w:r>
      <w:r w:rsidR="003C7DC8" w:rsidRPr="00975E22">
        <w:rPr>
          <w:rFonts w:cs="Calibri"/>
          <w:sz w:val="22"/>
          <w:szCs w:val="22"/>
        </w:rPr>
        <w:t>s</w:t>
      </w:r>
      <w:r w:rsidR="00275F33" w:rsidRPr="00975E22">
        <w:rPr>
          <w:rFonts w:cs="Calibri"/>
          <w:sz w:val="22"/>
          <w:szCs w:val="22"/>
        </w:rPr>
        <w:t xml:space="preserve"> keskmist </w:t>
      </w:r>
      <w:r w:rsidR="003C7DC8" w:rsidRPr="00975E22">
        <w:rPr>
          <w:rFonts w:cs="Calibri"/>
          <w:sz w:val="22"/>
          <w:szCs w:val="22"/>
        </w:rPr>
        <w:t>pinda</w:t>
      </w:r>
      <w:r w:rsidR="00275F33" w:rsidRPr="00975E22">
        <w:rPr>
          <w:rFonts w:cs="Calibri"/>
          <w:sz w:val="22"/>
          <w:szCs w:val="22"/>
        </w:rPr>
        <w:t xml:space="preserve"> 220 m</w:t>
      </w:r>
      <w:r w:rsidR="00275F33" w:rsidRPr="00975E22">
        <w:rPr>
          <w:rFonts w:cs="Calibri"/>
          <w:sz w:val="22"/>
          <w:szCs w:val="22"/>
          <w:vertAlign w:val="superscript"/>
        </w:rPr>
        <w:t>2</w:t>
      </w:r>
      <w:r w:rsidR="00275F33" w:rsidRPr="00975E22">
        <w:rPr>
          <w:rFonts w:cs="Calibri"/>
          <w:sz w:val="22"/>
          <w:szCs w:val="22"/>
        </w:rPr>
        <w:t xml:space="preserve">. Seetõttu </w:t>
      </w:r>
      <w:r w:rsidR="003C7DC8" w:rsidRPr="00975E22">
        <w:rPr>
          <w:rFonts w:cs="Calibri"/>
          <w:sz w:val="22"/>
          <w:szCs w:val="22"/>
        </w:rPr>
        <w:t xml:space="preserve">ei tõuse </w:t>
      </w:r>
      <w:r w:rsidR="00A97D10" w:rsidRPr="00975E22">
        <w:rPr>
          <w:rFonts w:cs="Calibri"/>
          <w:sz w:val="22"/>
          <w:szCs w:val="22"/>
        </w:rPr>
        <w:t xml:space="preserve">elupinda </w:t>
      </w:r>
      <w:r w:rsidR="00275F33" w:rsidRPr="00975E22">
        <w:rPr>
          <w:rFonts w:cs="Calibri"/>
          <w:sz w:val="22"/>
          <w:szCs w:val="22"/>
        </w:rPr>
        <w:t>39 m</w:t>
      </w:r>
      <w:r w:rsidR="00275F33" w:rsidRPr="00975E22">
        <w:rPr>
          <w:rFonts w:cs="Calibri"/>
          <w:sz w:val="22"/>
          <w:szCs w:val="22"/>
          <w:vertAlign w:val="superscript"/>
        </w:rPr>
        <w:t xml:space="preserve">2 </w:t>
      </w:r>
      <w:r w:rsidR="00275F33" w:rsidRPr="00975E22">
        <w:rPr>
          <w:rFonts w:cs="Calibri"/>
          <w:sz w:val="22"/>
          <w:szCs w:val="22"/>
        </w:rPr>
        <w:t xml:space="preserve"> elaniku kohta, mis </w:t>
      </w:r>
      <w:r w:rsidR="00A97D10" w:rsidRPr="00975E22">
        <w:rPr>
          <w:rFonts w:cs="Calibri"/>
          <w:sz w:val="22"/>
          <w:szCs w:val="22"/>
        </w:rPr>
        <w:t xml:space="preserve">eeldaks </w:t>
      </w:r>
      <w:r w:rsidR="00275F33" w:rsidRPr="00975E22">
        <w:rPr>
          <w:rFonts w:cs="Calibri"/>
          <w:sz w:val="22"/>
          <w:szCs w:val="22"/>
        </w:rPr>
        <w:t>tänastes keskmistes uute eluruumi suurustes 11 000 uue kodu</w:t>
      </w:r>
      <w:r w:rsidR="00A97D10" w:rsidRPr="00975E22">
        <w:rPr>
          <w:rFonts w:cs="Calibri"/>
          <w:sz w:val="22"/>
          <w:szCs w:val="22"/>
        </w:rPr>
        <w:t xml:space="preserve"> rajamist</w:t>
      </w:r>
      <w:r w:rsidR="00275F33" w:rsidRPr="00975E22">
        <w:rPr>
          <w:rFonts w:cs="Calibri"/>
          <w:sz w:val="22"/>
          <w:szCs w:val="22"/>
        </w:rPr>
        <w:t xml:space="preserve">. </w:t>
      </w:r>
    </w:p>
    <w:p w:rsidR="002A4DE2" w:rsidRPr="00975E22" w:rsidRDefault="002A4DE2" w:rsidP="00D31E67">
      <w:pPr>
        <w:jc w:val="both"/>
        <w:rPr>
          <w:rFonts w:cs="Calibri"/>
          <w:sz w:val="22"/>
          <w:szCs w:val="22"/>
        </w:rPr>
      </w:pPr>
    </w:p>
    <w:p w:rsidR="00C511D9" w:rsidRPr="00975E22" w:rsidRDefault="00275F33" w:rsidP="00D31E67">
      <w:pPr>
        <w:jc w:val="both"/>
        <w:rPr>
          <w:rFonts w:cs="Calibri"/>
          <w:sz w:val="22"/>
          <w:szCs w:val="22"/>
        </w:rPr>
      </w:pPr>
      <w:r w:rsidRPr="00975E22">
        <w:rPr>
          <w:rFonts w:cs="Calibri"/>
          <w:b/>
          <w:sz w:val="22"/>
          <w:szCs w:val="22"/>
        </w:rPr>
        <w:t xml:space="preserve">Tartu elamufond </w:t>
      </w:r>
      <w:r w:rsidR="00A97D10" w:rsidRPr="00975E22">
        <w:rPr>
          <w:rFonts w:cs="Calibri"/>
          <w:b/>
          <w:sz w:val="22"/>
          <w:szCs w:val="22"/>
        </w:rPr>
        <w:t xml:space="preserve">on </w:t>
      </w:r>
      <w:r w:rsidRPr="00975E22">
        <w:rPr>
          <w:rFonts w:cs="Calibri"/>
          <w:b/>
          <w:sz w:val="22"/>
          <w:szCs w:val="22"/>
        </w:rPr>
        <w:t>võrdlemisi vana</w:t>
      </w:r>
      <w:r w:rsidRPr="00975E22">
        <w:rPr>
          <w:rFonts w:cs="Calibri"/>
          <w:sz w:val="22"/>
          <w:szCs w:val="22"/>
        </w:rPr>
        <w:t xml:space="preserve">, 14% pärineb </w:t>
      </w:r>
      <w:r w:rsidR="00F1409C" w:rsidRPr="00975E22">
        <w:rPr>
          <w:rFonts w:cs="Calibri"/>
          <w:sz w:val="22"/>
          <w:szCs w:val="22"/>
        </w:rPr>
        <w:t>1945nda eelsest ajast, mis võiks tähendada vanemate elamute amortisatsiooni</w:t>
      </w:r>
      <w:r w:rsidR="002A4DE2" w:rsidRPr="00975E22">
        <w:rPr>
          <w:rFonts w:cs="Calibri"/>
          <w:sz w:val="22"/>
          <w:szCs w:val="22"/>
        </w:rPr>
        <w:t>,</w:t>
      </w:r>
      <w:r w:rsidR="00F1409C" w:rsidRPr="00975E22">
        <w:rPr>
          <w:rFonts w:cs="Calibri"/>
          <w:sz w:val="22"/>
          <w:szCs w:val="22"/>
        </w:rPr>
        <w:t xml:space="preserve"> lammutamist</w:t>
      </w:r>
      <w:r w:rsidR="002A4DE2" w:rsidRPr="00975E22">
        <w:rPr>
          <w:rFonts w:cs="Calibri"/>
          <w:sz w:val="22"/>
          <w:szCs w:val="22"/>
        </w:rPr>
        <w:t xml:space="preserve"> või põhjalikku ümberehitust</w:t>
      </w:r>
      <w:r w:rsidR="00F1409C" w:rsidRPr="00975E22">
        <w:rPr>
          <w:rFonts w:cs="Calibri"/>
          <w:sz w:val="22"/>
          <w:szCs w:val="22"/>
        </w:rPr>
        <w:t>, jämeda oletusena k</w:t>
      </w:r>
      <w:r w:rsidR="00A97D10" w:rsidRPr="00975E22">
        <w:rPr>
          <w:rFonts w:cs="Calibri"/>
          <w:sz w:val="22"/>
          <w:szCs w:val="22"/>
        </w:rPr>
        <w:t>uni 1000 eluruumi aastani 2035.</w:t>
      </w:r>
      <w:r w:rsidR="00167024" w:rsidRPr="00975E22">
        <w:rPr>
          <w:rFonts w:cs="Calibri"/>
          <w:sz w:val="22"/>
          <w:szCs w:val="22"/>
        </w:rPr>
        <w:t xml:space="preserve"> Siiski on bruto- ja neto-uuenemises raske oletada lammutatavate ja kasutusest väljuvate eluruumide arvu</w:t>
      </w:r>
      <w:r w:rsidR="002A4DE2" w:rsidRPr="00975E22">
        <w:rPr>
          <w:rFonts w:cs="Calibri"/>
          <w:sz w:val="22"/>
          <w:szCs w:val="22"/>
        </w:rPr>
        <w:t>, eriti arvestades lammutamispiiranguid miljööväärtuslikes asumites ning nõukogude aegse elamufondi kestmist, eriti renoveerimiste korral</w:t>
      </w:r>
      <w:r w:rsidR="00167024" w:rsidRPr="00975E22">
        <w:rPr>
          <w:rFonts w:cs="Calibri"/>
          <w:sz w:val="22"/>
          <w:szCs w:val="22"/>
        </w:rPr>
        <w:t>.</w:t>
      </w:r>
      <w:r w:rsidR="003C7DC8" w:rsidRPr="00975E22">
        <w:rPr>
          <w:rFonts w:cs="Calibri"/>
          <w:sz w:val="22"/>
          <w:szCs w:val="22"/>
        </w:rPr>
        <w:t xml:space="preserve"> Kindlasti osutub prognoosperioodil renoveerimine oluliseks osaks Tartu elamupoliitikast. </w:t>
      </w:r>
    </w:p>
    <w:p w:rsidR="002A4DE2" w:rsidRPr="00975E22" w:rsidRDefault="002A4DE2" w:rsidP="00D31E67">
      <w:pPr>
        <w:jc w:val="both"/>
        <w:rPr>
          <w:rFonts w:cs="Calibri"/>
          <w:sz w:val="22"/>
          <w:szCs w:val="22"/>
        </w:rPr>
      </w:pPr>
    </w:p>
    <w:p w:rsidR="002A4DE2" w:rsidRPr="00975E22" w:rsidRDefault="002A4DE2" w:rsidP="00D31E67">
      <w:pPr>
        <w:jc w:val="both"/>
        <w:rPr>
          <w:rFonts w:cs="Calibri"/>
          <w:sz w:val="22"/>
          <w:szCs w:val="22"/>
        </w:rPr>
      </w:pPr>
      <w:r w:rsidRPr="00975E22">
        <w:rPr>
          <w:rFonts w:cs="Calibri"/>
          <w:b/>
          <w:sz w:val="22"/>
          <w:szCs w:val="22"/>
        </w:rPr>
        <w:t>Olulisema n.ö tõuke elamufondi suurenemisele võib anda hoopis leibkondade muutumine väiksemaks.</w:t>
      </w:r>
      <w:r w:rsidRPr="00975E22">
        <w:rPr>
          <w:rFonts w:cs="Calibri"/>
          <w:sz w:val="22"/>
          <w:szCs w:val="22"/>
        </w:rPr>
        <w:t xml:space="preserve"> Kindlasti ei juhtu meil ka seda, mis on juhtunud Lääne-Euroopas, et mitu põlvkonda on sunnitud elama taskukohaste korterite puudumise tõttu koos. </w:t>
      </w:r>
    </w:p>
    <w:p w:rsidR="00FC5502" w:rsidRPr="00975E22" w:rsidRDefault="00FC5502" w:rsidP="00D31E67">
      <w:pPr>
        <w:jc w:val="both"/>
        <w:rPr>
          <w:rFonts w:cs="Calibri"/>
          <w:sz w:val="22"/>
          <w:szCs w:val="22"/>
        </w:rPr>
      </w:pPr>
    </w:p>
    <w:p w:rsidR="00FC5502" w:rsidRPr="00975E22" w:rsidRDefault="00FC5502" w:rsidP="00D31E67">
      <w:pPr>
        <w:jc w:val="both"/>
        <w:rPr>
          <w:rFonts w:cs="Calibri"/>
          <w:sz w:val="22"/>
          <w:szCs w:val="22"/>
        </w:rPr>
      </w:pPr>
      <w:r w:rsidRPr="00975E22">
        <w:rPr>
          <w:rFonts w:cs="Calibri"/>
          <w:sz w:val="22"/>
          <w:szCs w:val="22"/>
        </w:rPr>
        <w:t xml:space="preserve">Kindlasti ja tuntavalt suureneb võrdeliselt uuskorterite kasvuga ka nende asustamata jätmine – </w:t>
      </w:r>
      <w:r w:rsidRPr="00975E22">
        <w:rPr>
          <w:rFonts w:cs="Calibri"/>
          <w:b/>
          <w:sz w:val="22"/>
          <w:szCs w:val="22"/>
        </w:rPr>
        <w:t>tühjade eluruumide osakaal kasvab elamufondi uuenemisel.</w:t>
      </w:r>
      <w:r w:rsidRPr="00975E22">
        <w:rPr>
          <w:rFonts w:cs="Calibri"/>
          <w:sz w:val="22"/>
          <w:szCs w:val="22"/>
        </w:rPr>
        <w:t xml:space="preserve"> </w:t>
      </w:r>
    </w:p>
    <w:p w:rsidR="00DF29F3" w:rsidRPr="00975E22" w:rsidRDefault="00DF29F3" w:rsidP="00D31E67">
      <w:pPr>
        <w:jc w:val="both"/>
        <w:rPr>
          <w:rFonts w:cs="Calibri"/>
          <w:b/>
          <w:sz w:val="22"/>
          <w:szCs w:val="22"/>
        </w:rPr>
      </w:pPr>
    </w:p>
    <w:p w:rsidR="00DF29F3" w:rsidRPr="00975E22" w:rsidRDefault="00DF29F3" w:rsidP="00D31E67">
      <w:pPr>
        <w:jc w:val="both"/>
        <w:rPr>
          <w:rFonts w:cs="Calibri"/>
          <w:sz w:val="22"/>
          <w:szCs w:val="22"/>
        </w:rPr>
      </w:pPr>
      <w:r w:rsidRPr="00975E22">
        <w:rPr>
          <w:rFonts w:cs="Calibri"/>
          <w:b/>
          <w:sz w:val="22"/>
          <w:szCs w:val="22"/>
        </w:rPr>
        <w:t>Ühiselamukohtade arv ei muutu</w:t>
      </w:r>
      <w:r w:rsidRPr="00975E22">
        <w:rPr>
          <w:rFonts w:cs="Calibri"/>
          <w:sz w:val="22"/>
          <w:szCs w:val="22"/>
        </w:rPr>
        <w:t xml:space="preserve"> (suurujärgus 2000 ühiselamutuba, 5000 kohta).</w:t>
      </w:r>
    </w:p>
    <w:p w:rsidR="00DF29F3" w:rsidRPr="00975E22" w:rsidRDefault="00DF29F3" w:rsidP="00D31E67">
      <w:pPr>
        <w:jc w:val="both"/>
        <w:rPr>
          <w:rFonts w:cs="Calibri"/>
          <w:sz w:val="22"/>
          <w:szCs w:val="22"/>
        </w:rPr>
      </w:pPr>
    </w:p>
    <w:p w:rsidR="00DF29F3" w:rsidRPr="00975E22" w:rsidRDefault="00DF29F3" w:rsidP="00D31E67">
      <w:pPr>
        <w:jc w:val="both"/>
        <w:rPr>
          <w:rFonts w:cs="Calibri"/>
          <w:sz w:val="22"/>
          <w:szCs w:val="22"/>
        </w:rPr>
      </w:pPr>
      <w:r w:rsidRPr="00975E22">
        <w:rPr>
          <w:rFonts w:cs="Calibri"/>
          <w:b/>
          <w:sz w:val="22"/>
          <w:szCs w:val="22"/>
        </w:rPr>
        <w:t>Vangla</w:t>
      </w:r>
      <w:r w:rsidRPr="00975E22">
        <w:rPr>
          <w:rFonts w:cs="Calibri"/>
          <w:sz w:val="22"/>
          <w:szCs w:val="22"/>
        </w:rPr>
        <w:t xml:space="preserve"> ja teiste institutsionaalsete eluruumide arv ei kasva (1000 kohta). </w:t>
      </w:r>
    </w:p>
    <w:p w:rsidR="002744C9" w:rsidRPr="00975E22" w:rsidRDefault="002744C9" w:rsidP="00D31E67">
      <w:pPr>
        <w:jc w:val="both"/>
        <w:rPr>
          <w:rFonts w:cs="Calibri"/>
          <w:sz w:val="22"/>
          <w:szCs w:val="22"/>
        </w:rPr>
      </w:pPr>
    </w:p>
    <w:p w:rsidR="002744C9" w:rsidRPr="00975E22" w:rsidRDefault="002744C9" w:rsidP="00D31E67">
      <w:pPr>
        <w:jc w:val="both"/>
        <w:rPr>
          <w:rFonts w:cs="Calibri"/>
          <w:sz w:val="22"/>
          <w:szCs w:val="22"/>
        </w:rPr>
      </w:pPr>
      <w:r w:rsidRPr="00975E22">
        <w:rPr>
          <w:rFonts w:cs="Calibri"/>
          <w:b/>
          <w:sz w:val="22"/>
          <w:szCs w:val="22"/>
        </w:rPr>
        <w:t>EL liginullenergiahoone</w:t>
      </w:r>
      <w:r w:rsidRPr="00975E22">
        <w:rPr>
          <w:rFonts w:cs="Calibri"/>
          <w:sz w:val="22"/>
          <w:szCs w:val="22"/>
        </w:rPr>
        <w:t xml:space="preserve"> nõuete kehtestamine 2021 võib elamuarendust pidurdada mitmeks aastaks kuni tehnoloogiasiirdes innovatsioon Eestisse/Tartusse jõuab ning lisaks energiatõhususele ka kulutõhusust suudab tõestada.</w:t>
      </w:r>
    </w:p>
    <w:p w:rsidR="00A77603" w:rsidRPr="00975E22" w:rsidRDefault="00A77603" w:rsidP="00D31E67">
      <w:pPr>
        <w:jc w:val="both"/>
        <w:rPr>
          <w:rFonts w:cs="Calibri"/>
          <w:sz w:val="22"/>
          <w:szCs w:val="22"/>
        </w:rPr>
      </w:pPr>
    </w:p>
    <w:p w:rsidR="00A77603" w:rsidRPr="00975E22" w:rsidRDefault="00A77603" w:rsidP="00A77603">
      <w:pPr>
        <w:rPr>
          <w:sz w:val="22"/>
          <w:szCs w:val="22"/>
        </w:rPr>
      </w:pPr>
      <w:r w:rsidRPr="00975E22">
        <w:rPr>
          <w:b/>
          <w:sz w:val="22"/>
          <w:szCs w:val="22"/>
        </w:rPr>
        <w:t xml:space="preserve">Tabel </w:t>
      </w:r>
      <w:r w:rsidR="00CA6CF0" w:rsidRPr="00975E22">
        <w:rPr>
          <w:b/>
          <w:sz w:val="22"/>
          <w:szCs w:val="22"/>
        </w:rPr>
        <w:t>3</w:t>
      </w:r>
      <w:r w:rsidRPr="00975E22">
        <w:rPr>
          <w:b/>
          <w:sz w:val="22"/>
          <w:szCs w:val="22"/>
        </w:rPr>
        <w:t>.</w:t>
      </w:r>
      <w:r w:rsidRPr="00975E22">
        <w:rPr>
          <w:sz w:val="22"/>
          <w:szCs w:val="22"/>
        </w:rPr>
        <w:t xml:space="preserve"> Soome ja Tartu elamuindikaatorite võrdlus</w:t>
      </w:r>
      <w:r w:rsidR="00A97D10" w:rsidRPr="00975E22">
        <w:rPr>
          <w:sz w:val="22"/>
          <w:szCs w:val="22"/>
        </w:rPr>
        <w:t xml:space="preserve"> ning</w:t>
      </w:r>
      <w:r w:rsidRPr="00975E22">
        <w:rPr>
          <w:sz w:val="22"/>
          <w:szCs w:val="22"/>
        </w:rPr>
        <w:t xml:space="preserve"> 2035 visioonilised sihtarvud</w:t>
      </w:r>
    </w:p>
    <w:tbl>
      <w:tblPr>
        <w:tblW w:w="0" w:type="auto"/>
        <w:tblCellMar>
          <w:left w:w="0" w:type="dxa"/>
          <w:right w:w="0" w:type="dxa"/>
        </w:tblCellMar>
        <w:tblLook w:val="0420" w:firstRow="1" w:lastRow="0" w:firstColumn="0" w:lastColumn="0" w:noHBand="0" w:noVBand="1"/>
      </w:tblPr>
      <w:tblGrid>
        <w:gridCol w:w="1704"/>
        <w:gridCol w:w="907"/>
        <w:gridCol w:w="935"/>
        <w:gridCol w:w="2552"/>
      </w:tblGrid>
      <w:tr w:rsidR="005B04A9" w:rsidRPr="00975E22" w:rsidTr="00534173">
        <w:trPr>
          <w:trHeight w:val="342"/>
        </w:trPr>
        <w:tc>
          <w:tcPr>
            <w:tcW w:w="1704" w:type="dxa"/>
            <w:tcBorders>
              <w:top w:val="single" w:sz="8" w:space="0" w:color="FFFFFF"/>
              <w:left w:val="single" w:sz="8" w:space="0" w:color="FFFFFF"/>
              <w:bottom w:val="single" w:sz="24" w:space="0" w:color="FFFFFF"/>
              <w:right w:val="single" w:sz="8" w:space="0" w:color="FFFFFF"/>
            </w:tcBorders>
            <w:shd w:val="clear" w:color="auto" w:fill="8DB3E2" w:themeFill="text2" w:themeFillTint="66"/>
            <w:tcMar>
              <w:top w:w="72" w:type="dxa"/>
              <w:left w:w="144" w:type="dxa"/>
              <w:bottom w:w="72" w:type="dxa"/>
              <w:right w:w="144" w:type="dxa"/>
            </w:tcMar>
            <w:hideMark/>
          </w:tcPr>
          <w:p w:rsidR="005B04A9" w:rsidRPr="00975E22" w:rsidRDefault="005B04A9" w:rsidP="00F04C8E">
            <w:pPr>
              <w:rPr>
                <w:szCs w:val="22"/>
              </w:rPr>
            </w:pPr>
            <w:r w:rsidRPr="00975E22">
              <w:rPr>
                <w:sz w:val="22"/>
                <w:szCs w:val="22"/>
              </w:rPr>
              <w:t>Elamustandard</w:t>
            </w:r>
          </w:p>
        </w:tc>
        <w:tc>
          <w:tcPr>
            <w:tcW w:w="907" w:type="dxa"/>
            <w:tcBorders>
              <w:top w:val="single" w:sz="8" w:space="0" w:color="FFFFFF"/>
              <w:left w:val="single" w:sz="8" w:space="0" w:color="FFFFFF"/>
              <w:bottom w:val="single" w:sz="24" w:space="0" w:color="FFFFFF"/>
              <w:right w:val="single" w:sz="8" w:space="0" w:color="FFFFFF"/>
            </w:tcBorders>
            <w:shd w:val="clear" w:color="auto" w:fill="8DB3E2" w:themeFill="text2" w:themeFillTint="66"/>
            <w:tcMar>
              <w:top w:w="72" w:type="dxa"/>
              <w:left w:w="144" w:type="dxa"/>
              <w:bottom w:w="72" w:type="dxa"/>
              <w:right w:w="144" w:type="dxa"/>
            </w:tcMar>
            <w:hideMark/>
          </w:tcPr>
          <w:p w:rsidR="005B04A9" w:rsidRPr="00975E22" w:rsidRDefault="005B04A9" w:rsidP="007A7FFA">
            <w:pPr>
              <w:jc w:val="center"/>
              <w:rPr>
                <w:szCs w:val="22"/>
              </w:rPr>
            </w:pPr>
            <w:r w:rsidRPr="00975E22">
              <w:rPr>
                <w:sz w:val="22"/>
                <w:szCs w:val="22"/>
              </w:rPr>
              <w:t>Soome 2013</w:t>
            </w:r>
          </w:p>
        </w:tc>
        <w:tc>
          <w:tcPr>
            <w:tcW w:w="935" w:type="dxa"/>
            <w:tcBorders>
              <w:top w:val="single" w:sz="8" w:space="0" w:color="FFFFFF"/>
              <w:left w:val="single" w:sz="8" w:space="0" w:color="FFFFFF"/>
              <w:bottom w:val="single" w:sz="24" w:space="0" w:color="FFFFFF"/>
              <w:right w:val="single" w:sz="8" w:space="0" w:color="FFFFFF"/>
            </w:tcBorders>
            <w:shd w:val="clear" w:color="auto" w:fill="8DB3E2" w:themeFill="text2" w:themeFillTint="66"/>
            <w:tcMar>
              <w:top w:w="72" w:type="dxa"/>
              <w:left w:w="144" w:type="dxa"/>
              <w:bottom w:w="72" w:type="dxa"/>
              <w:right w:w="144" w:type="dxa"/>
            </w:tcMar>
            <w:hideMark/>
          </w:tcPr>
          <w:p w:rsidR="005B04A9" w:rsidRPr="00975E22" w:rsidRDefault="005B04A9" w:rsidP="007A7FFA">
            <w:pPr>
              <w:jc w:val="center"/>
              <w:rPr>
                <w:szCs w:val="22"/>
              </w:rPr>
            </w:pPr>
            <w:r w:rsidRPr="00975E22">
              <w:rPr>
                <w:sz w:val="22"/>
                <w:szCs w:val="22"/>
              </w:rPr>
              <w:t>Tartu 2011</w:t>
            </w:r>
          </w:p>
        </w:tc>
        <w:tc>
          <w:tcPr>
            <w:tcW w:w="2552" w:type="dxa"/>
            <w:tcBorders>
              <w:top w:val="single" w:sz="8" w:space="0" w:color="FFFFFF"/>
              <w:left w:val="single" w:sz="8" w:space="0" w:color="FFFFFF"/>
              <w:bottom w:val="single" w:sz="24" w:space="0" w:color="FFFFFF"/>
              <w:right w:val="single" w:sz="8" w:space="0" w:color="FFFFFF"/>
            </w:tcBorders>
            <w:shd w:val="clear" w:color="auto" w:fill="8DB3E2" w:themeFill="text2" w:themeFillTint="66"/>
            <w:tcMar>
              <w:top w:w="72" w:type="dxa"/>
              <w:left w:w="144" w:type="dxa"/>
              <w:bottom w:w="72" w:type="dxa"/>
              <w:right w:w="144" w:type="dxa"/>
            </w:tcMar>
            <w:hideMark/>
          </w:tcPr>
          <w:p w:rsidR="005B04A9" w:rsidRPr="00975E22" w:rsidRDefault="005B04A9" w:rsidP="007A7FFA">
            <w:pPr>
              <w:jc w:val="center"/>
              <w:rPr>
                <w:szCs w:val="22"/>
              </w:rPr>
            </w:pPr>
            <w:r w:rsidRPr="00975E22">
              <w:rPr>
                <w:sz w:val="22"/>
                <w:szCs w:val="22"/>
              </w:rPr>
              <w:t>Tartu</w:t>
            </w:r>
          </w:p>
          <w:p w:rsidR="005B04A9" w:rsidRPr="00975E22" w:rsidRDefault="005B04A9" w:rsidP="007A7FFA">
            <w:pPr>
              <w:jc w:val="center"/>
              <w:rPr>
                <w:szCs w:val="22"/>
              </w:rPr>
            </w:pPr>
            <w:r w:rsidRPr="00975E22">
              <w:rPr>
                <w:sz w:val="22"/>
                <w:szCs w:val="22"/>
              </w:rPr>
              <w:t>2035</w:t>
            </w:r>
          </w:p>
        </w:tc>
      </w:tr>
      <w:tr w:rsidR="005B04A9" w:rsidRPr="00975E22" w:rsidTr="00534173">
        <w:trPr>
          <w:trHeight w:val="299"/>
        </w:trPr>
        <w:tc>
          <w:tcPr>
            <w:tcW w:w="170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B04A9" w:rsidRPr="00975E22" w:rsidRDefault="005B04A9" w:rsidP="00F04C8E">
            <w:pPr>
              <w:rPr>
                <w:b/>
                <w:szCs w:val="22"/>
              </w:rPr>
            </w:pPr>
            <w:r w:rsidRPr="00975E22">
              <w:rPr>
                <w:b/>
                <w:sz w:val="22"/>
                <w:szCs w:val="22"/>
              </w:rPr>
              <w:t>Elanike arv</w:t>
            </w:r>
          </w:p>
        </w:tc>
        <w:tc>
          <w:tcPr>
            <w:tcW w:w="90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B04A9" w:rsidRPr="00975E22" w:rsidRDefault="005B04A9" w:rsidP="00F04C8E">
            <w:pPr>
              <w:jc w:val="center"/>
              <w:rPr>
                <w:b/>
                <w:szCs w:val="22"/>
              </w:rPr>
            </w:pPr>
          </w:p>
        </w:tc>
        <w:tc>
          <w:tcPr>
            <w:tcW w:w="93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B04A9" w:rsidRPr="00975E22" w:rsidRDefault="005B04A9" w:rsidP="00F04C8E">
            <w:pPr>
              <w:jc w:val="center"/>
              <w:rPr>
                <w:b/>
                <w:szCs w:val="22"/>
              </w:rPr>
            </w:pPr>
            <w:r w:rsidRPr="00975E22">
              <w:rPr>
                <w:b/>
                <w:sz w:val="22"/>
                <w:szCs w:val="22"/>
              </w:rPr>
              <w:t>97 523</w:t>
            </w:r>
          </w:p>
        </w:tc>
        <w:tc>
          <w:tcPr>
            <w:tcW w:w="255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B04A9" w:rsidRPr="00975E22" w:rsidRDefault="005B04A9" w:rsidP="00F04C8E">
            <w:pPr>
              <w:jc w:val="center"/>
              <w:rPr>
                <w:b/>
                <w:szCs w:val="22"/>
              </w:rPr>
            </w:pPr>
            <w:r w:rsidRPr="00975E22">
              <w:rPr>
                <w:b/>
                <w:sz w:val="22"/>
                <w:szCs w:val="22"/>
              </w:rPr>
              <w:t>98 500</w:t>
            </w:r>
          </w:p>
        </w:tc>
      </w:tr>
      <w:tr w:rsidR="005B04A9" w:rsidRPr="00975E22" w:rsidTr="00534173">
        <w:trPr>
          <w:trHeight w:val="496"/>
        </w:trPr>
        <w:tc>
          <w:tcPr>
            <w:tcW w:w="170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B04A9" w:rsidRPr="00975E22" w:rsidRDefault="005B04A9" w:rsidP="00F04C8E">
            <w:pPr>
              <w:rPr>
                <w:b/>
                <w:szCs w:val="22"/>
              </w:rPr>
            </w:pPr>
            <w:r w:rsidRPr="00975E22">
              <w:rPr>
                <w:b/>
                <w:sz w:val="22"/>
                <w:szCs w:val="22"/>
              </w:rPr>
              <w:t>Eluruume</w:t>
            </w:r>
          </w:p>
          <w:p w:rsidR="005B04A9" w:rsidRPr="00975E22" w:rsidRDefault="005B04A9" w:rsidP="00F04C8E">
            <w:pPr>
              <w:rPr>
                <w:b/>
                <w:szCs w:val="22"/>
              </w:rPr>
            </w:pPr>
            <w:r w:rsidRPr="00975E22">
              <w:rPr>
                <w:b/>
                <w:sz w:val="22"/>
                <w:szCs w:val="22"/>
              </w:rPr>
              <w:t>1000 el kohta</w:t>
            </w:r>
          </w:p>
        </w:tc>
        <w:tc>
          <w:tcPr>
            <w:tcW w:w="90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B04A9" w:rsidRPr="00975E22" w:rsidRDefault="005B04A9" w:rsidP="00F04C8E">
            <w:pPr>
              <w:jc w:val="center"/>
              <w:rPr>
                <w:b/>
                <w:szCs w:val="22"/>
              </w:rPr>
            </w:pPr>
          </w:p>
          <w:p w:rsidR="005B04A9" w:rsidRPr="00975E22" w:rsidRDefault="005B04A9" w:rsidP="00F04C8E">
            <w:pPr>
              <w:jc w:val="center"/>
              <w:rPr>
                <w:b/>
                <w:szCs w:val="22"/>
              </w:rPr>
            </w:pPr>
            <w:r w:rsidRPr="00975E22">
              <w:rPr>
                <w:b/>
                <w:sz w:val="22"/>
                <w:szCs w:val="22"/>
              </w:rPr>
              <w:t>533</w:t>
            </w:r>
          </w:p>
        </w:tc>
        <w:tc>
          <w:tcPr>
            <w:tcW w:w="93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B04A9" w:rsidRPr="00975E22" w:rsidRDefault="005B04A9" w:rsidP="00F04C8E">
            <w:pPr>
              <w:jc w:val="center"/>
              <w:rPr>
                <w:b/>
                <w:szCs w:val="22"/>
              </w:rPr>
            </w:pPr>
          </w:p>
          <w:p w:rsidR="005B04A9" w:rsidRPr="00975E22" w:rsidRDefault="005B04A9" w:rsidP="00A97D10">
            <w:pPr>
              <w:jc w:val="center"/>
              <w:rPr>
                <w:b/>
                <w:szCs w:val="22"/>
              </w:rPr>
            </w:pPr>
            <w:r w:rsidRPr="00975E22">
              <w:rPr>
                <w:b/>
                <w:sz w:val="22"/>
                <w:szCs w:val="22"/>
              </w:rPr>
              <w:t>461</w:t>
            </w:r>
          </w:p>
        </w:tc>
        <w:tc>
          <w:tcPr>
            <w:tcW w:w="255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B04A9" w:rsidRPr="00975E22" w:rsidRDefault="005B04A9" w:rsidP="00F04C8E">
            <w:pPr>
              <w:jc w:val="center"/>
              <w:rPr>
                <w:i/>
                <w:szCs w:val="22"/>
              </w:rPr>
            </w:pPr>
            <w:r w:rsidRPr="00975E22">
              <w:rPr>
                <w:i/>
                <w:sz w:val="22"/>
                <w:szCs w:val="22"/>
              </w:rPr>
              <w:t>Idealistlik</w:t>
            </w:r>
          </w:p>
          <w:p w:rsidR="005B04A9" w:rsidRPr="00975E22" w:rsidRDefault="005B04A9" w:rsidP="00F04C8E">
            <w:pPr>
              <w:jc w:val="center"/>
              <w:rPr>
                <w:b/>
                <w:szCs w:val="22"/>
              </w:rPr>
            </w:pPr>
            <w:r w:rsidRPr="00975E22">
              <w:rPr>
                <w:b/>
                <w:sz w:val="22"/>
                <w:szCs w:val="22"/>
              </w:rPr>
              <w:t>533</w:t>
            </w:r>
          </w:p>
        </w:tc>
      </w:tr>
      <w:tr w:rsidR="005B04A9" w:rsidRPr="00975E22" w:rsidTr="00534173">
        <w:trPr>
          <w:trHeight w:val="496"/>
        </w:trPr>
        <w:tc>
          <w:tcPr>
            <w:tcW w:w="170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B04A9" w:rsidRPr="00975E22" w:rsidRDefault="005B04A9" w:rsidP="00F04C8E">
            <w:pPr>
              <w:rPr>
                <w:b/>
                <w:szCs w:val="22"/>
              </w:rPr>
            </w:pPr>
            <w:r w:rsidRPr="00975E22">
              <w:rPr>
                <w:b/>
                <w:sz w:val="22"/>
                <w:szCs w:val="22"/>
              </w:rPr>
              <w:t>Eluruumide arv</w:t>
            </w:r>
          </w:p>
        </w:tc>
        <w:tc>
          <w:tcPr>
            <w:tcW w:w="90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B04A9" w:rsidRPr="00975E22" w:rsidRDefault="005B04A9" w:rsidP="00F04C8E">
            <w:pPr>
              <w:jc w:val="center"/>
              <w:rPr>
                <w:b/>
                <w:szCs w:val="22"/>
              </w:rPr>
            </w:pPr>
          </w:p>
        </w:tc>
        <w:tc>
          <w:tcPr>
            <w:tcW w:w="93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B04A9" w:rsidRPr="00975E22" w:rsidRDefault="005B04A9" w:rsidP="00F04C8E">
            <w:pPr>
              <w:jc w:val="center"/>
              <w:rPr>
                <w:b/>
                <w:szCs w:val="22"/>
              </w:rPr>
            </w:pPr>
            <w:r w:rsidRPr="00975E22">
              <w:rPr>
                <w:b/>
                <w:sz w:val="22"/>
                <w:szCs w:val="22"/>
              </w:rPr>
              <w:t>45 000</w:t>
            </w:r>
          </w:p>
        </w:tc>
        <w:tc>
          <w:tcPr>
            <w:tcW w:w="255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B04A9" w:rsidRPr="00975E22" w:rsidRDefault="005B04A9" w:rsidP="00F04C8E">
            <w:pPr>
              <w:jc w:val="center"/>
              <w:rPr>
                <w:b/>
                <w:szCs w:val="22"/>
              </w:rPr>
            </w:pPr>
            <w:r w:rsidRPr="00975E22">
              <w:rPr>
                <w:b/>
                <w:sz w:val="22"/>
                <w:szCs w:val="22"/>
              </w:rPr>
              <w:t>52 000</w:t>
            </w:r>
          </w:p>
          <w:p w:rsidR="005B04A9" w:rsidRPr="00975E22" w:rsidRDefault="005B04A9" w:rsidP="007A7FFA">
            <w:pPr>
              <w:jc w:val="center"/>
              <w:rPr>
                <w:b/>
                <w:szCs w:val="22"/>
              </w:rPr>
            </w:pPr>
            <w:r w:rsidRPr="00975E22">
              <w:rPr>
                <w:b/>
                <w:sz w:val="22"/>
                <w:szCs w:val="22"/>
              </w:rPr>
              <w:t>+7000 er 350er/a</w:t>
            </w:r>
          </w:p>
        </w:tc>
      </w:tr>
      <w:tr w:rsidR="005B04A9" w:rsidRPr="00975E22" w:rsidTr="00534173">
        <w:trPr>
          <w:trHeight w:val="552"/>
        </w:trPr>
        <w:tc>
          <w:tcPr>
            <w:tcW w:w="170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B04A9" w:rsidRPr="00975E22" w:rsidRDefault="005B04A9" w:rsidP="00F04C8E">
            <w:pPr>
              <w:rPr>
                <w:szCs w:val="22"/>
              </w:rPr>
            </w:pPr>
            <w:r w:rsidRPr="00975E22">
              <w:rPr>
                <w:sz w:val="22"/>
                <w:szCs w:val="22"/>
              </w:rPr>
              <w:t>Keskmine eluruumi</w:t>
            </w:r>
          </w:p>
          <w:p w:rsidR="005B04A9" w:rsidRPr="00975E22" w:rsidRDefault="005B04A9" w:rsidP="00F04C8E">
            <w:pPr>
              <w:rPr>
                <w:szCs w:val="22"/>
              </w:rPr>
            </w:pPr>
            <w:r w:rsidRPr="00975E22">
              <w:rPr>
                <w:sz w:val="22"/>
                <w:szCs w:val="22"/>
              </w:rPr>
              <w:t>suurus</w:t>
            </w:r>
          </w:p>
        </w:tc>
        <w:tc>
          <w:tcPr>
            <w:tcW w:w="90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B04A9" w:rsidRPr="00975E22" w:rsidRDefault="005B04A9" w:rsidP="00F04C8E">
            <w:pPr>
              <w:jc w:val="center"/>
              <w:rPr>
                <w:szCs w:val="22"/>
              </w:rPr>
            </w:pPr>
            <w:r w:rsidRPr="00975E22">
              <w:rPr>
                <w:sz w:val="22"/>
                <w:szCs w:val="22"/>
              </w:rPr>
              <w:t>80 m</w:t>
            </w:r>
            <w:r w:rsidRPr="00975E22">
              <w:rPr>
                <w:sz w:val="22"/>
                <w:szCs w:val="22"/>
                <w:vertAlign w:val="superscript"/>
              </w:rPr>
              <w:t>2</w:t>
            </w:r>
          </w:p>
        </w:tc>
        <w:tc>
          <w:tcPr>
            <w:tcW w:w="93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B04A9" w:rsidRPr="00975E22" w:rsidRDefault="005B04A9" w:rsidP="00F04C8E">
            <w:pPr>
              <w:jc w:val="center"/>
              <w:rPr>
                <w:szCs w:val="22"/>
              </w:rPr>
            </w:pPr>
            <w:r w:rsidRPr="00975E22">
              <w:rPr>
                <w:sz w:val="22"/>
                <w:szCs w:val="22"/>
              </w:rPr>
              <w:t>61 m</w:t>
            </w:r>
            <w:r w:rsidRPr="00975E22">
              <w:rPr>
                <w:sz w:val="22"/>
                <w:szCs w:val="22"/>
                <w:vertAlign w:val="superscript"/>
              </w:rPr>
              <w:t>2</w:t>
            </w:r>
          </w:p>
          <w:p w:rsidR="005B04A9" w:rsidRPr="00975E22" w:rsidRDefault="005B04A9" w:rsidP="00F04C8E">
            <w:pPr>
              <w:jc w:val="center"/>
              <w:rPr>
                <w:szCs w:val="22"/>
              </w:rPr>
            </w:pPr>
          </w:p>
        </w:tc>
        <w:tc>
          <w:tcPr>
            <w:tcW w:w="255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B04A9" w:rsidRPr="00975E22" w:rsidRDefault="005B04A9" w:rsidP="00F04C8E">
            <w:pPr>
              <w:jc w:val="center"/>
              <w:rPr>
                <w:i/>
                <w:szCs w:val="22"/>
              </w:rPr>
            </w:pPr>
            <w:r w:rsidRPr="00975E22">
              <w:rPr>
                <w:i/>
                <w:sz w:val="22"/>
                <w:szCs w:val="22"/>
              </w:rPr>
              <w:t>Ebarealistlik</w:t>
            </w:r>
          </w:p>
          <w:p w:rsidR="005B04A9" w:rsidRPr="00975E22" w:rsidRDefault="005B04A9" w:rsidP="00F04C8E">
            <w:pPr>
              <w:jc w:val="center"/>
              <w:rPr>
                <w:i/>
                <w:szCs w:val="22"/>
              </w:rPr>
            </w:pPr>
            <w:r w:rsidRPr="00975E22">
              <w:rPr>
                <w:i/>
                <w:sz w:val="22"/>
                <w:szCs w:val="22"/>
              </w:rPr>
              <w:t>Uued 220 m</w:t>
            </w:r>
            <w:r w:rsidRPr="00975E22">
              <w:rPr>
                <w:i/>
                <w:sz w:val="22"/>
                <w:szCs w:val="22"/>
                <w:vertAlign w:val="superscript"/>
              </w:rPr>
              <w:t>2</w:t>
            </w:r>
          </w:p>
        </w:tc>
      </w:tr>
      <w:tr w:rsidR="005B04A9" w:rsidRPr="00975E22" w:rsidTr="00534173">
        <w:trPr>
          <w:trHeight w:val="552"/>
        </w:trPr>
        <w:tc>
          <w:tcPr>
            <w:tcW w:w="170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5B04A9" w:rsidRPr="00975E22" w:rsidRDefault="005B04A9" w:rsidP="00F04C8E">
            <w:pPr>
              <w:rPr>
                <w:szCs w:val="22"/>
              </w:rPr>
            </w:pPr>
            <w:r w:rsidRPr="00975E22">
              <w:rPr>
                <w:sz w:val="22"/>
                <w:szCs w:val="22"/>
              </w:rPr>
              <w:t>Elamufond</w:t>
            </w:r>
          </w:p>
        </w:tc>
        <w:tc>
          <w:tcPr>
            <w:tcW w:w="90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5B04A9" w:rsidRPr="00975E22" w:rsidRDefault="005B04A9" w:rsidP="00F04C8E">
            <w:pPr>
              <w:jc w:val="center"/>
              <w:rPr>
                <w:szCs w:val="22"/>
              </w:rPr>
            </w:pPr>
          </w:p>
        </w:tc>
        <w:tc>
          <w:tcPr>
            <w:tcW w:w="93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5B04A9" w:rsidRPr="00975E22" w:rsidRDefault="005B04A9" w:rsidP="00F04C8E">
            <w:pPr>
              <w:jc w:val="center"/>
              <w:rPr>
                <w:szCs w:val="22"/>
              </w:rPr>
            </w:pPr>
            <w:r w:rsidRPr="00975E22">
              <w:rPr>
                <w:sz w:val="22"/>
                <w:szCs w:val="22"/>
              </w:rPr>
              <w:t>2,7 milj m</w:t>
            </w:r>
            <w:r w:rsidRPr="00975E22">
              <w:rPr>
                <w:sz w:val="22"/>
                <w:szCs w:val="22"/>
                <w:vertAlign w:val="superscript"/>
              </w:rPr>
              <w:t>2</w:t>
            </w:r>
          </w:p>
        </w:tc>
        <w:tc>
          <w:tcPr>
            <w:tcW w:w="255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5B04A9" w:rsidRPr="00975E22" w:rsidRDefault="005B04A9" w:rsidP="00F04C8E">
            <w:pPr>
              <w:jc w:val="center"/>
              <w:rPr>
                <w:i/>
                <w:szCs w:val="22"/>
              </w:rPr>
            </w:pPr>
            <w:r w:rsidRPr="00975E22">
              <w:rPr>
                <w:i/>
                <w:sz w:val="22"/>
                <w:szCs w:val="22"/>
              </w:rPr>
              <w:t xml:space="preserve">Ebarealistlik </w:t>
            </w:r>
          </w:p>
          <w:p w:rsidR="005B04A9" w:rsidRPr="00975E22" w:rsidRDefault="005B04A9" w:rsidP="00F04C8E">
            <w:pPr>
              <w:jc w:val="center"/>
              <w:rPr>
                <w:i/>
                <w:szCs w:val="22"/>
              </w:rPr>
            </w:pPr>
            <w:r w:rsidRPr="00975E22">
              <w:rPr>
                <w:i/>
                <w:sz w:val="22"/>
                <w:szCs w:val="22"/>
              </w:rPr>
              <w:t>+1,3 milj m</w:t>
            </w:r>
            <w:r w:rsidRPr="00975E22">
              <w:rPr>
                <w:i/>
                <w:sz w:val="22"/>
                <w:szCs w:val="22"/>
                <w:vertAlign w:val="superscript"/>
              </w:rPr>
              <w:t>2</w:t>
            </w:r>
          </w:p>
        </w:tc>
      </w:tr>
      <w:tr w:rsidR="005B04A9" w:rsidRPr="00975E22" w:rsidTr="00534173">
        <w:trPr>
          <w:trHeight w:val="544"/>
        </w:trPr>
        <w:tc>
          <w:tcPr>
            <w:tcW w:w="170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B04A9" w:rsidRPr="00975E22" w:rsidRDefault="005B04A9" w:rsidP="00F04C8E">
            <w:pPr>
              <w:rPr>
                <w:szCs w:val="22"/>
              </w:rPr>
            </w:pPr>
            <w:r w:rsidRPr="00975E22">
              <w:rPr>
                <w:sz w:val="22"/>
                <w:szCs w:val="22"/>
              </w:rPr>
              <w:t>Pindala elaniku kohta</w:t>
            </w:r>
          </w:p>
        </w:tc>
        <w:tc>
          <w:tcPr>
            <w:tcW w:w="90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B04A9" w:rsidRPr="00975E22" w:rsidRDefault="005B04A9" w:rsidP="00F04C8E">
            <w:pPr>
              <w:jc w:val="center"/>
              <w:rPr>
                <w:szCs w:val="22"/>
              </w:rPr>
            </w:pPr>
            <w:r w:rsidRPr="00975E22">
              <w:rPr>
                <w:sz w:val="22"/>
                <w:szCs w:val="22"/>
              </w:rPr>
              <w:t>39 m</w:t>
            </w:r>
            <w:r w:rsidRPr="00975E22">
              <w:rPr>
                <w:sz w:val="22"/>
                <w:szCs w:val="22"/>
                <w:vertAlign w:val="superscript"/>
              </w:rPr>
              <w:t>2</w:t>
            </w:r>
          </w:p>
        </w:tc>
        <w:tc>
          <w:tcPr>
            <w:tcW w:w="93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B04A9" w:rsidRPr="00975E22" w:rsidRDefault="005B04A9" w:rsidP="00F04C8E">
            <w:pPr>
              <w:jc w:val="center"/>
              <w:rPr>
                <w:szCs w:val="22"/>
              </w:rPr>
            </w:pPr>
            <w:r w:rsidRPr="00975E22">
              <w:rPr>
                <w:sz w:val="22"/>
                <w:szCs w:val="22"/>
              </w:rPr>
              <w:t>30 m</w:t>
            </w:r>
            <w:r w:rsidRPr="00975E22">
              <w:rPr>
                <w:sz w:val="22"/>
                <w:szCs w:val="22"/>
                <w:vertAlign w:val="superscript"/>
              </w:rPr>
              <w:t>2</w:t>
            </w:r>
          </w:p>
        </w:tc>
        <w:tc>
          <w:tcPr>
            <w:tcW w:w="255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B04A9" w:rsidRPr="00975E22" w:rsidRDefault="005B04A9" w:rsidP="00F04C8E">
            <w:pPr>
              <w:jc w:val="center"/>
              <w:rPr>
                <w:i/>
                <w:szCs w:val="22"/>
              </w:rPr>
            </w:pPr>
            <w:r w:rsidRPr="00975E22">
              <w:rPr>
                <w:i/>
                <w:sz w:val="22"/>
                <w:szCs w:val="22"/>
              </w:rPr>
              <w:t>Ebarealistlik</w:t>
            </w:r>
          </w:p>
          <w:p w:rsidR="005B04A9" w:rsidRPr="00975E22" w:rsidRDefault="005B04A9" w:rsidP="00F04C8E">
            <w:pPr>
              <w:jc w:val="center"/>
              <w:rPr>
                <w:i/>
                <w:szCs w:val="22"/>
              </w:rPr>
            </w:pPr>
            <w:r w:rsidRPr="00975E22">
              <w:rPr>
                <w:i/>
                <w:sz w:val="22"/>
                <w:szCs w:val="22"/>
              </w:rPr>
              <w:t>+ 9 m</w:t>
            </w:r>
            <w:r w:rsidRPr="00975E22">
              <w:rPr>
                <w:i/>
                <w:sz w:val="22"/>
                <w:szCs w:val="22"/>
                <w:vertAlign w:val="superscript"/>
              </w:rPr>
              <w:t>2</w:t>
            </w:r>
            <w:r w:rsidRPr="00975E22">
              <w:rPr>
                <w:i/>
                <w:sz w:val="22"/>
                <w:szCs w:val="22"/>
              </w:rPr>
              <w:t>=39 m</w:t>
            </w:r>
            <w:r w:rsidRPr="00975E22">
              <w:rPr>
                <w:i/>
                <w:sz w:val="22"/>
                <w:szCs w:val="22"/>
                <w:vertAlign w:val="superscript"/>
              </w:rPr>
              <w:t>2</w:t>
            </w:r>
          </w:p>
          <w:p w:rsidR="005B04A9" w:rsidRPr="00975E22" w:rsidRDefault="005B04A9" w:rsidP="00F04C8E">
            <w:pPr>
              <w:jc w:val="center"/>
              <w:rPr>
                <w:i/>
                <w:szCs w:val="22"/>
              </w:rPr>
            </w:pPr>
            <w:r w:rsidRPr="00975E22">
              <w:rPr>
                <w:i/>
                <w:sz w:val="22"/>
                <w:szCs w:val="22"/>
              </w:rPr>
              <w:t>+11000 er</w:t>
            </w:r>
          </w:p>
        </w:tc>
      </w:tr>
      <w:tr w:rsidR="005B04A9" w:rsidRPr="00975E22" w:rsidTr="00534173">
        <w:trPr>
          <w:trHeight w:val="257"/>
        </w:trPr>
        <w:tc>
          <w:tcPr>
            <w:tcW w:w="170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B04A9" w:rsidRPr="00975E22" w:rsidRDefault="005B04A9" w:rsidP="00F04C8E">
            <w:pPr>
              <w:rPr>
                <w:szCs w:val="22"/>
              </w:rPr>
            </w:pPr>
            <w:r w:rsidRPr="00975E22">
              <w:rPr>
                <w:sz w:val="22"/>
                <w:szCs w:val="22"/>
              </w:rPr>
              <w:t>Elamufond &lt;1945</w:t>
            </w:r>
          </w:p>
        </w:tc>
        <w:tc>
          <w:tcPr>
            <w:tcW w:w="90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B04A9" w:rsidRPr="00975E22" w:rsidRDefault="005B04A9" w:rsidP="00F04C8E">
            <w:pPr>
              <w:jc w:val="center"/>
              <w:rPr>
                <w:szCs w:val="22"/>
              </w:rPr>
            </w:pPr>
            <w:r w:rsidRPr="00975E22">
              <w:rPr>
                <w:sz w:val="22"/>
                <w:szCs w:val="22"/>
              </w:rPr>
              <w:t>8%</w:t>
            </w:r>
          </w:p>
        </w:tc>
        <w:tc>
          <w:tcPr>
            <w:tcW w:w="93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B04A9" w:rsidRPr="00975E22" w:rsidRDefault="005B04A9" w:rsidP="00F04C8E">
            <w:pPr>
              <w:jc w:val="center"/>
              <w:rPr>
                <w:szCs w:val="22"/>
              </w:rPr>
            </w:pPr>
            <w:r w:rsidRPr="00975E22">
              <w:rPr>
                <w:sz w:val="22"/>
                <w:szCs w:val="22"/>
              </w:rPr>
              <w:t>14%</w:t>
            </w:r>
          </w:p>
        </w:tc>
        <w:tc>
          <w:tcPr>
            <w:tcW w:w="255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B04A9" w:rsidRPr="00975E22" w:rsidRDefault="00534173" w:rsidP="00534173">
            <w:pPr>
              <w:jc w:val="center"/>
              <w:rPr>
                <w:szCs w:val="22"/>
              </w:rPr>
            </w:pPr>
            <w:r>
              <w:rPr>
                <w:sz w:val="22"/>
                <w:szCs w:val="22"/>
              </w:rPr>
              <w:t>−</w:t>
            </w:r>
            <w:r w:rsidR="005B04A9" w:rsidRPr="00975E22">
              <w:rPr>
                <w:sz w:val="22"/>
                <w:szCs w:val="22"/>
              </w:rPr>
              <w:t>1000 eluruumi</w:t>
            </w:r>
          </w:p>
        </w:tc>
      </w:tr>
    </w:tbl>
    <w:p w:rsidR="00C511D9" w:rsidRPr="00975E22" w:rsidRDefault="00C511D9" w:rsidP="00205B93">
      <w:pPr>
        <w:rPr>
          <w:rFonts w:cs="Calibri"/>
          <w:sz w:val="22"/>
          <w:szCs w:val="22"/>
        </w:rPr>
      </w:pPr>
    </w:p>
    <w:p w:rsidR="00AD790A" w:rsidRPr="00975E22" w:rsidRDefault="00AD790A" w:rsidP="00C511D9">
      <w:pPr>
        <w:rPr>
          <w:rFonts w:cs="Calibri"/>
          <w:sz w:val="22"/>
          <w:szCs w:val="22"/>
        </w:rPr>
      </w:pPr>
      <w:r w:rsidRPr="00975E22">
        <w:rPr>
          <w:rFonts w:cs="Calibri"/>
          <w:b/>
          <w:sz w:val="22"/>
          <w:szCs w:val="22"/>
        </w:rPr>
        <w:t xml:space="preserve">Tabel </w:t>
      </w:r>
      <w:r w:rsidR="00CA6CF0" w:rsidRPr="00975E22">
        <w:rPr>
          <w:rFonts w:cs="Calibri"/>
          <w:b/>
          <w:sz w:val="22"/>
          <w:szCs w:val="22"/>
        </w:rPr>
        <w:t>4</w:t>
      </w:r>
      <w:r w:rsidRPr="00975E22">
        <w:rPr>
          <w:rFonts w:cs="Calibri"/>
          <w:b/>
          <w:sz w:val="22"/>
          <w:szCs w:val="22"/>
        </w:rPr>
        <w:t>.</w:t>
      </w:r>
      <w:r w:rsidRPr="00975E22">
        <w:rPr>
          <w:rFonts w:cs="Calibri"/>
          <w:sz w:val="22"/>
          <w:szCs w:val="22"/>
        </w:rPr>
        <w:t xml:space="preserve"> Uute eluruumide arendamine Tartu linnas ja eeslinnas 2003-2014</w:t>
      </w:r>
    </w:p>
    <w:tbl>
      <w:tblPr>
        <w:tblStyle w:val="Kontuurtabel"/>
        <w:tblW w:w="0" w:type="auto"/>
        <w:tblLook w:val="04A0" w:firstRow="1" w:lastRow="0" w:firstColumn="1" w:lastColumn="0" w:noHBand="0" w:noVBand="1"/>
      </w:tblPr>
      <w:tblGrid>
        <w:gridCol w:w="1857"/>
        <w:gridCol w:w="1370"/>
        <w:gridCol w:w="1984"/>
        <w:gridCol w:w="1560"/>
        <w:gridCol w:w="1623"/>
      </w:tblGrid>
      <w:tr w:rsidR="00AD790A" w:rsidRPr="00975E22" w:rsidTr="00450324">
        <w:tc>
          <w:tcPr>
            <w:tcW w:w="1857" w:type="dxa"/>
          </w:tcPr>
          <w:p w:rsidR="00AD790A" w:rsidRPr="00975E22" w:rsidRDefault="00AD790A" w:rsidP="00C511D9">
            <w:pPr>
              <w:rPr>
                <w:rFonts w:cs="Calibri"/>
                <w:szCs w:val="22"/>
              </w:rPr>
            </w:pPr>
          </w:p>
        </w:tc>
        <w:tc>
          <w:tcPr>
            <w:tcW w:w="1370" w:type="dxa"/>
          </w:tcPr>
          <w:p w:rsidR="00AD790A" w:rsidRPr="00975E22" w:rsidRDefault="00AD790A" w:rsidP="00AD790A">
            <w:pPr>
              <w:jc w:val="center"/>
              <w:rPr>
                <w:rFonts w:cs="Calibri"/>
                <w:szCs w:val="22"/>
              </w:rPr>
            </w:pPr>
            <w:r w:rsidRPr="00975E22">
              <w:rPr>
                <w:rFonts w:cs="Calibri"/>
                <w:szCs w:val="22"/>
              </w:rPr>
              <w:t>Keskmine</w:t>
            </w:r>
          </w:p>
        </w:tc>
        <w:tc>
          <w:tcPr>
            <w:tcW w:w="1984" w:type="dxa"/>
          </w:tcPr>
          <w:p w:rsidR="00AD790A" w:rsidRPr="00975E22" w:rsidRDefault="00AD790A" w:rsidP="00AD790A">
            <w:pPr>
              <w:jc w:val="center"/>
              <w:rPr>
                <w:rFonts w:cs="Calibri"/>
                <w:szCs w:val="22"/>
              </w:rPr>
            </w:pPr>
            <w:r w:rsidRPr="00975E22">
              <w:rPr>
                <w:rFonts w:cs="Calibri"/>
                <w:szCs w:val="22"/>
              </w:rPr>
              <w:t>Maksimum</w:t>
            </w:r>
          </w:p>
        </w:tc>
        <w:tc>
          <w:tcPr>
            <w:tcW w:w="1560" w:type="dxa"/>
          </w:tcPr>
          <w:p w:rsidR="00AD790A" w:rsidRPr="00975E22" w:rsidRDefault="00AD790A" w:rsidP="00AD790A">
            <w:pPr>
              <w:jc w:val="center"/>
              <w:rPr>
                <w:rFonts w:cs="Calibri"/>
                <w:szCs w:val="22"/>
              </w:rPr>
            </w:pPr>
            <w:r w:rsidRPr="00975E22">
              <w:rPr>
                <w:rFonts w:cs="Calibri"/>
                <w:szCs w:val="22"/>
              </w:rPr>
              <w:t>Miinimum</w:t>
            </w:r>
          </w:p>
        </w:tc>
        <w:tc>
          <w:tcPr>
            <w:tcW w:w="1559" w:type="dxa"/>
          </w:tcPr>
          <w:p w:rsidR="00AD790A" w:rsidRPr="00975E22" w:rsidRDefault="00AD790A" w:rsidP="00AD790A">
            <w:pPr>
              <w:rPr>
                <w:rFonts w:cs="Calibri"/>
                <w:szCs w:val="22"/>
              </w:rPr>
            </w:pPr>
            <w:r w:rsidRPr="00975E22">
              <w:rPr>
                <w:rFonts w:cs="Calibri"/>
                <w:szCs w:val="22"/>
              </w:rPr>
              <w:t>Standardhälve</w:t>
            </w:r>
          </w:p>
        </w:tc>
      </w:tr>
      <w:tr w:rsidR="00AD790A" w:rsidRPr="00975E22" w:rsidTr="00450324">
        <w:tc>
          <w:tcPr>
            <w:tcW w:w="1857" w:type="dxa"/>
          </w:tcPr>
          <w:p w:rsidR="00AD790A" w:rsidRPr="00975E22" w:rsidRDefault="00AD790A" w:rsidP="00C511D9">
            <w:pPr>
              <w:rPr>
                <w:rFonts w:cs="Calibri"/>
                <w:szCs w:val="22"/>
              </w:rPr>
            </w:pPr>
            <w:r w:rsidRPr="00975E22">
              <w:rPr>
                <w:rFonts w:cs="Calibri"/>
                <w:szCs w:val="22"/>
              </w:rPr>
              <w:t>Tartu linn</w:t>
            </w:r>
          </w:p>
        </w:tc>
        <w:tc>
          <w:tcPr>
            <w:tcW w:w="1370" w:type="dxa"/>
          </w:tcPr>
          <w:p w:rsidR="00AD790A" w:rsidRPr="00975E22" w:rsidRDefault="00AD790A" w:rsidP="00AD790A">
            <w:pPr>
              <w:jc w:val="center"/>
              <w:rPr>
                <w:rFonts w:cs="Calibri"/>
                <w:szCs w:val="22"/>
              </w:rPr>
            </w:pPr>
            <w:r w:rsidRPr="00975E22">
              <w:rPr>
                <w:rFonts w:cs="Calibri"/>
                <w:szCs w:val="22"/>
              </w:rPr>
              <w:t>277</w:t>
            </w:r>
          </w:p>
        </w:tc>
        <w:tc>
          <w:tcPr>
            <w:tcW w:w="1984" w:type="dxa"/>
          </w:tcPr>
          <w:p w:rsidR="00AD790A" w:rsidRPr="00975E22" w:rsidRDefault="00450324" w:rsidP="00450324">
            <w:pPr>
              <w:jc w:val="center"/>
              <w:rPr>
                <w:rFonts w:cs="Calibri"/>
                <w:szCs w:val="22"/>
              </w:rPr>
            </w:pPr>
            <w:r w:rsidRPr="00975E22">
              <w:rPr>
                <w:rFonts w:cs="Calibri"/>
                <w:szCs w:val="22"/>
              </w:rPr>
              <w:t>903</w:t>
            </w:r>
            <w:r w:rsidR="00AD790A" w:rsidRPr="00975E22">
              <w:rPr>
                <w:rFonts w:cs="Calibri"/>
                <w:szCs w:val="22"/>
              </w:rPr>
              <w:t xml:space="preserve"> (200</w:t>
            </w:r>
            <w:r w:rsidRPr="00975E22">
              <w:rPr>
                <w:rFonts w:cs="Calibri"/>
                <w:szCs w:val="22"/>
              </w:rPr>
              <w:t>6</w:t>
            </w:r>
            <w:r w:rsidR="00AD790A" w:rsidRPr="00975E22">
              <w:rPr>
                <w:rFonts w:cs="Calibri"/>
                <w:szCs w:val="22"/>
              </w:rPr>
              <w:t>)</w:t>
            </w:r>
          </w:p>
        </w:tc>
        <w:tc>
          <w:tcPr>
            <w:tcW w:w="1560" w:type="dxa"/>
          </w:tcPr>
          <w:p w:rsidR="00AD790A" w:rsidRPr="00975E22" w:rsidRDefault="00AD790A" w:rsidP="00AD790A">
            <w:pPr>
              <w:jc w:val="center"/>
              <w:rPr>
                <w:rFonts w:cs="Calibri"/>
                <w:szCs w:val="22"/>
              </w:rPr>
            </w:pPr>
            <w:r w:rsidRPr="00975E22">
              <w:rPr>
                <w:rFonts w:cs="Calibri"/>
                <w:szCs w:val="22"/>
              </w:rPr>
              <w:t>57 (2009)</w:t>
            </w:r>
          </w:p>
        </w:tc>
        <w:tc>
          <w:tcPr>
            <w:tcW w:w="1559" w:type="dxa"/>
          </w:tcPr>
          <w:p w:rsidR="00AD790A" w:rsidRPr="00975E22" w:rsidRDefault="00AD790A" w:rsidP="00450324">
            <w:pPr>
              <w:jc w:val="center"/>
              <w:rPr>
                <w:rFonts w:cs="Calibri"/>
                <w:szCs w:val="22"/>
              </w:rPr>
            </w:pPr>
            <w:r w:rsidRPr="00975E22">
              <w:rPr>
                <w:rFonts w:cs="Calibri"/>
                <w:szCs w:val="22"/>
              </w:rPr>
              <w:t>188</w:t>
            </w:r>
          </w:p>
        </w:tc>
      </w:tr>
      <w:tr w:rsidR="00AD790A" w:rsidRPr="00975E22" w:rsidTr="00450324">
        <w:tc>
          <w:tcPr>
            <w:tcW w:w="1857" w:type="dxa"/>
          </w:tcPr>
          <w:p w:rsidR="00AD790A" w:rsidRPr="00975E22" w:rsidRDefault="00AD790A" w:rsidP="00C511D9">
            <w:pPr>
              <w:rPr>
                <w:rFonts w:cs="Calibri"/>
                <w:szCs w:val="22"/>
              </w:rPr>
            </w:pPr>
            <w:r w:rsidRPr="00975E22">
              <w:rPr>
                <w:rFonts w:cs="Calibri"/>
                <w:szCs w:val="22"/>
              </w:rPr>
              <w:t>Eeslinn</w:t>
            </w:r>
          </w:p>
        </w:tc>
        <w:tc>
          <w:tcPr>
            <w:tcW w:w="1370" w:type="dxa"/>
          </w:tcPr>
          <w:p w:rsidR="00AD790A" w:rsidRPr="00975E22" w:rsidRDefault="00AD790A" w:rsidP="00AD790A">
            <w:pPr>
              <w:jc w:val="center"/>
              <w:rPr>
                <w:rFonts w:cs="Calibri"/>
                <w:szCs w:val="22"/>
              </w:rPr>
            </w:pPr>
            <w:r w:rsidRPr="00975E22">
              <w:rPr>
                <w:rFonts w:cs="Calibri"/>
                <w:szCs w:val="22"/>
              </w:rPr>
              <w:t>217</w:t>
            </w:r>
          </w:p>
        </w:tc>
        <w:tc>
          <w:tcPr>
            <w:tcW w:w="1984" w:type="dxa"/>
          </w:tcPr>
          <w:p w:rsidR="00AD790A" w:rsidRPr="00975E22" w:rsidRDefault="00AD790A" w:rsidP="00AD790A">
            <w:pPr>
              <w:jc w:val="center"/>
              <w:rPr>
                <w:rFonts w:cs="Calibri"/>
                <w:szCs w:val="22"/>
              </w:rPr>
            </w:pPr>
            <w:r w:rsidRPr="00975E22">
              <w:rPr>
                <w:rFonts w:cs="Calibri"/>
                <w:szCs w:val="22"/>
              </w:rPr>
              <w:t>368 (2008)</w:t>
            </w:r>
          </w:p>
        </w:tc>
        <w:tc>
          <w:tcPr>
            <w:tcW w:w="1560" w:type="dxa"/>
          </w:tcPr>
          <w:p w:rsidR="00AD790A" w:rsidRPr="00975E22" w:rsidRDefault="00AD790A" w:rsidP="00AD790A">
            <w:pPr>
              <w:jc w:val="center"/>
              <w:rPr>
                <w:rFonts w:cs="Calibri"/>
                <w:szCs w:val="22"/>
              </w:rPr>
            </w:pPr>
            <w:r w:rsidRPr="00975E22">
              <w:rPr>
                <w:rFonts w:cs="Calibri"/>
                <w:szCs w:val="22"/>
              </w:rPr>
              <w:t>118 (2011)</w:t>
            </w:r>
          </w:p>
        </w:tc>
        <w:tc>
          <w:tcPr>
            <w:tcW w:w="1559" w:type="dxa"/>
          </w:tcPr>
          <w:p w:rsidR="00AD790A" w:rsidRPr="00975E22" w:rsidRDefault="00AD790A" w:rsidP="00450324">
            <w:pPr>
              <w:jc w:val="center"/>
              <w:rPr>
                <w:rFonts w:cs="Calibri"/>
                <w:szCs w:val="22"/>
              </w:rPr>
            </w:pPr>
            <w:r w:rsidRPr="00975E22">
              <w:rPr>
                <w:rFonts w:cs="Calibri"/>
                <w:szCs w:val="22"/>
              </w:rPr>
              <w:t>89</w:t>
            </w:r>
          </w:p>
        </w:tc>
      </w:tr>
      <w:tr w:rsidR="00450324" w:rsidRPr="00975E22" w:rsidTr="00450324">
        <w:tc>
          <w:tcPr>
            <w:tcW w:w="1857" w:type="dxa"/>
          </w:tcPr>
          <w:p w:rsidR="00450324" w:rsidRPr="00975E22" w:rsidRDefault="00450324" w:rsidP="00C511D9">
            <w:pPr>
              <w:rPr>
                <w:rFonts w:cs="Calibri"/>
                <w:szCs w:val="22"/>
              </w:rPr>
            </w:pPr>
            <w:r w:rsidRPr="00975E22">
              <w:rPr>
                <w:rFonts w:cs="Calibri"/>
                <w:szCs w:val="22"/>
              </w:rPr>
              <w:t>Tartu LPK</w:t>
            </w:r>
          </w:p>
        </w:tc>
        <w:tc>
          <w:tcPr>
            <w:tcW w:w="1370" w:type="dxa"/>
          </w:tcPr>
          <w:p w:rsidR="00450324" w:rsidRPr="00975E22" w:rsidRDefault="00450324" w:rsidP="00AD790A">
            <w:pPr>
              <w:jc w:val="center"/>
              <w:rPr>
                <w:rFonts w:cs="Calibri"/>
                <w:szCs w:val="22"/>
              </w:rPr>
            </w:pPr>
            <w:r w:rsidRPr="00975E22">
              <w:rPr>
                <w:rFonts w:cs="Calibri"/>
                <w:szCs w:val="22"/>
              </w:rPr>
              <w:t>194</w:t>
            </w:r>
          </w:p>
        </w:tc>
        <w:tc>
          <w:tcPr>
            <w:tcW w:w="1984" w:type="dxa"/>
          </w:tcPr>
          <w:p w:rsidR="00450324" w:rsidRPr="00975E22" w:rsidRDefault="00450324" w:rsidP="00450324">
            <w:pPr>
              <w:jc w:val="center"/>
              <w:rPr>
                <w:rFonts w:cs="Calibri"/>
                <w:szCs w:val="22"/>
              </w:rPr>
            </w:pPr>
            <w:r w:rsidRPr="00975E22">
              <w:rPr>
                <w:rFonts w:cs="Calibri"/>
                <w:szCs w:val="22"/>
              </w:rPr>
              <w:t>1009 (2006)</w:t>
            </w:r>
          </w:p>
        </w:tc>
        <w:tc>
          <w:tcPr>
            <w:tcW w:w="1560" w:type="dxa"/>
          </w:tcPr>
          <w:p w:rsidR="00450324" w:rsidRPr="00975E22" w:rsidRDefault="00450324" w:rsidP="00AD790A">
            <w:pPr>
              <w:jc w:val="center"/>
              <w:rPr>
                <w:rFonts w:cs="Calibri"/>
                <w:szCs w:val="22"/>
              </w:rPr>
            </w:pPr>
            <w:r w:rsidRPr="00975E22">
              <w:rPr>
                <w:rFonts w:cs="Calibri"/>
                <w:szCs w:val="22"/>
              </w:rPr>
              <w:t>198 (2011)</w:t>
            </w:r>
          </w:p>
        </w:tc>
        <w:tc>
          <w:tcPr>
            <w:tcW w:w="1559" w:type="dxa"/>
          </w:tcPr>
          <w:p w:rsidR="00450324" w:rsidRPr="00975E22" w:rsidRDefault="00450324" w:rsidP="00450324">
            <w:pPr>
              <w:jc w:val="center"/>
              <w:rPr>
                <w:rFonts w:cs="Calibri"/>
                <w:szCs w:val="22"/>
              </w:rPr>
            </w:pPr>
            <w:r w:rsidRPr="00975E22">
              <w:rPr>
                <w:rFonts w:cs="Calibri"/>
                <w:szCs w:val="22"/>
              </w:rPr>
              <w:t>285</w:t>
            </w:r>
          </w:p>
        </w:tc>
      </w:tr>
    </w:tbl>
    <w:p w:rsidR="00AD790A" w:rsidRPr="00975E22" w:rsidRDefault="00AD790A" w:rsidP="00C511D9">
      <w:pPr>
        <w:rPr>
          <w:rFonts w:cs="Calibri"/>
          <w:sz w:val="22"/>
          <w:szCs w:val="22"/>
        </w:rPr>
      </w:pPr>
    </w:p>
    <w:p w:rsidR="00450324" w:rsidRPr="00975E22" w:rsidRDefault="00450324" w:rsidP="00D31E67">
      <w:pPr>
        <w:jc w:val="both"/>
        <w:rPr>
          <w:rFonts w:cs="Calibri"/>
          <w:sz w:val="22"/>
          <w:szCs w:val="22"/>
        </w:rPr>
      </w:pPr>
      <w:r w:rsidRPr="00975E22">
        <w:rPr>
          <w:rFonts w:cs="Calibri"/>
          <w:sz w:val="22"/>
          <w:szCs w:val="22"/>
        </w:rPr>
        <w:t xml:space="preserve">Nõnda saab lähtuda kinnisvarabuumi ja krahhi absoluutsest tipust linnas ja eeslinnas, kusjuures Tartu linnapiirkonna elamuturu tipp saavutati 2006.a, mil </w:t>
      </w:r>
      <w:r w:rsidR="00D4617E" w:rsidRPr="00975E22">
        <w:rPr>
          <w:rFonts w:cs="Calibri"/>
          <w:sz w:val="22"/>
          <w:szCs w:val="22"/>
        </w:rPr>
        <w:t xml:space="preserve">kokku </w:t>
      </w:r>
      <w:r w:rsidRPr="00975E22">
        <w:rPr>
          <w:rFonts w:cs="Calibri"/>
          <w:sz w:val="22"/>
          <w:szCs w:val="22"/>
        </w:rPr>
        <w:t xml:space="preserve">lisandus 1009 uut eluruumi. </w:t>
      </w:r>
    </w:p>
    <w:p w:rsidR="00450324" w:rsidRPr="00975E22" w:rsidRDefault="00450324" w:rsidP="00D31E67">
      <w:pPr>
        <w:jc w:val="both"/>
        <w:rPr>
          <w:rFonts w:cs="Calibri"/>
          <w:sz w:val="22"/>
          <w:szCs w:val="22"/>
          <w:u w:val="single"/>
        </w:rPr>
      </w:pPr>
    </w:p>
    <w:p w:rsidR="00C511D9" w:rsidRPr="00975E22" w:rsidRDefault="00C511D9" w:rsidP="00D31E67">
      <w:pPr>
        <w:jc w:val="both"/>
        <w:rPr>
          <w:rFonts w:cs="Calibri"/>
          <w:sz w:val="22"/>
          <w:szCs w:val="22"/>
          <w:u w:val="single"/>
        </w:rPr>
      </w:pPr>
      <w:r w:rsidRPr="00975E22">
        <w:rPr>
          <w:rFonts w:cs="Calibri"/>
          <w:sz w:val="22"/>
          <w:szCs w:val="22"/>
          <w:u w:val="single"/>
        </w:rPr>
        <w:t>Tartu linnaasumite mudel</w:t>
      </w:r>
    </w:p>
    <w:p w:rsidR="00205B93" w:rsidRPr="00975E22" w:rsidRDefault="00205B93" w:rsidP="00D31E67">
      <w:pPr>
        <w:jc w:val="both"/>
        <w:rPr>
          <w:rFonts w:cs="Calibri"/>
          <w:sz w:val="22"/>
          <w:szCs w:val="22"/>
        </w:rPr>
      </w:pPr>
      <w:r w:rsidRPr="00975E22">
        <w:rPr>
          <w:rFonts w:cs="Calibri"/>
          <w:sz w:val="22"/>
          <w:szCs w:val="22"/>
        </w:rPr>
        <w:t>Stse</w:t>
      </w:r>
      <w:r w:rsidR="00A77603" w:rsidRPr="00975E22">
        <w:rPr>
          <w:rFonts w:cs="Calibri"/>
          <w:sz w:val="22"/>
          <w:szCs w:val="22"/>
        </w:rPr>
        <w:t>naariumite koostamisel</w:t>
      </w:r>
      <w:r w:rsidRPr="00975E22">
        <w:rPr>
          <w:rFonts w:cs="Calibri"/>
          <w:sz w:val="22"/>
          <w:szCs w:val="22"/>
        </w:rPr>
        <w:t xml:space="preserve"> </w:t>
      </w:r>
      <w:r w:rsidR="00A77603" w:rsidRPr="00975E22">
        <w:rPr>
          <w:rFonts w:cs="Calibri"/>
          <w:sz w:val="22"/>
          <w:szCs w:val="22"/>
        </w:rPr>
        <w:t xml:space="preserve">asumite lõikes </w:t>
      </w:r>
      <w:r w:rsidRPr="00975E22">
        <w:rPr>
          <w:rFonts w:cs="Calibri"/>
          <w:sz w:val="22"/>
          <w:szCs w:val="22"/>
        </w:rPr>
        <w:t>kasutati järgmisi arengutelgesid:</w:t>
      </w:r>
    </w:p>
    <w:p w:rsidR="00205B93" w:rsidRPr="00975E22" w:rsidRDefault="00205B93" w:rsidP="00D31E67">
      <w:pPr>
        <w:jc w:val="both"/>
        <w:rPr>
          <w:rFonts w:cs="Calibri"/>
          <w:sz w:val="22"/>
          <w:szCs w:val="22"/>
        </w:rPr>
      </w:pPr>
    </w:p>
    <w:p w:rsidR="0087334B" w:rsidRPr="00975E22" w:rsidRDefault="0087334B" w:rsidP="00D31E67">
      <w:pPr>
        <w:pStyle w:val="Loendilik"/>
        <w:numPr>
          <w:ilvl w:val="0"/>
          <w:numId w:val="12"/>
        </w:numPr>
        <w:jc w:val="both"/>
        <w:rPr>
          <w:rFonts w:cs="Calibri"/>
          <w:sz w:val="22"/>
          <w:szCs w:val="22"/>
        </w:rPr>
      </w:pPr>
      <w:r w:rsidRPr="00975E22">
        <w:rPr>
          <w:rFonts w:cs="Calibri"/>
          <w:b/>
          <w:sz w:val="22"/>
          <w:szCs w:val="22"/>
        </w:rPr>
        <w:t>Asumi tüpoloogiatel</w:t>
      </w:r>
      <w:r w:rsidRPr="00975E22">
        <w:rPr>
          <w:rFonts w:cs="Calibri"/>
          <w:sz w:val="22"/>
          <w:szCs w:val="22"/>
        </w:rPr>
        <w:t xml:space="preserve"> - kasvav, uuenev, kahanev asum - põhinev 2000-2014 rajaasõltuv areng, mis lähtub järgmistest indikaatoritest: </w:t>
      </w:r>
    </w:p>
    <w:p w:rsidR="0087334B" w:rsidRPr="00975E22" w:rsidRDefault="0087334B" w:rsidP="00D31E67">
      <w:pPr>
        <w:pStyle w:val="Loendilik"/>
        <w:numPr>
          <w:ilvl w:val="1"/>
          <w:numId w:val="12"/>
        </w:numPr>
        <w:ind w:hanging="87"/>
        <w:jc w:val="both"/>
        <w:rPr>
          <w:rFonts w:cs="Calibri"/>
          <w:sz w:val="22"/>
          <w:szCs w:val="22"/>
        </w:rPr>
      </w:pPr>
      <w:r w:rsidRPr="00975E22">
        <w:rPr>
          <w:rFonts w:cs="Calibri"/>
          <w:sz w:val="22"/>
          <w:szCs w:val="22"/>
        </w:rPr>
        <w:t xml:space="preserve">elamufondi uuenemine (% aastas), </w:t>
      </w:r>
      <w:r w:rsidR="005B2211" w:rsidRPr="00975E22">
        <w:rPr>
          <w:rFonts w:cs="Calibri"/>
          <w:sz w:val="22"/>
          <w:szCs w:val="22"/>
        </w:rPr>
        <w:t>kasvavas 1-1,5%, uuenevas 0,5-1%, &lt;0,25%</w:t>
      </w:r>
    </w:p>
    <w:p w:rsidR="0087334B" w:rsidRPr="00975E22" w:rsidRDefault="0087334B" w:rsidP="00D31E67">
      <w:pPr>
        <w:pStyle w:val="Loendilik"/>
        <w:numPr>
          <w:ilvl w:val="1"/>
          <w:numId w:val="12"/>
        </w:numPr>
        <w:ind w:hanging="87"/>
        <w:jc w:val="both"/>
        <w:rPr>
          <w:rFonts w:cs="Calibri"/>
          <w:sz w:val="22"/>
          <w:szCs w:val="22"/>
        </w:rPr>
      </w:pPr>
      <w:r w:rsidRPr="00975E22">
        <w:rPr>
          <w:rFonts w:cs="Calibri"/>
          <w:sz w:val="22"/>
          <w:szCs w:val="22"/>
        </w:rPr>
        <w:t xml:space="preserve">elamufondi vanusstruktuur, tüüp ja uuenemispotentsiaal, </w:t>
      </w:r>
    </w:p>
    <w:p w:rsidR="005B2211" w:rsidRPr="00975E22" w:rsidRDefault="0087334B" w:rsidP="00D31E67">
      <w:pPr>
        <w:pStyle w:val="Loendilik"/>
        <w:numPr>
          <w:ilvl w:val="1"/>
          <w:numId w:val="12"/>
        </w:numPr>
        <w:ind w:hanging="87"/>
        <w:jc w:val="both"/>
        <w:rPr>
          <w:rFonts w:cs="Calibri"/>
          <w:sz w:val="22"/>
          <w:szCs w:val="22"/>
        </w:rPr>
      </w:pPr>
      <w:r w:rsidRPr="00975E22">
        <w:rPr>
          <w:rFonts w:cs="Calibri"/>
          <w:sz w:val="22"/>
          <w:szCs w:val="22"/>
        </w:rPr>
        <w:t>korteritehingute aktiivsus</w:t>
      </w:r>
      <w:r w:rsidR="005B2211" w:rsidRPr="00975E22">
        <w:rPr>
          <w:rFonts w:cs="Calibri"/>
          <w:sz w:val="22"/>
          <w:szCs w:val="22"/>
        </w:rPr>
        <w:t>: tehinguaktiivne (&gt; 50%) vs tehingupassiivne (&lt;49%)</w:t>
      </w:r>
      <w:r w:rsidRPr="00975E22">
        <w:rPr>
          <w:rFonts w:cs="Calibri"/>
          <w:sz w:val="22"/>
          <w:szCs w:val="22"/>
        </w:rPr>
        <w:t xml:space="preserve">, </w:t>
      </w:r>
    </w:p>
    <w:p w:rsidR="0087334B" w:rsidRPr="00975E22" w:rsidRDefault="0087334B" w:rsidP="00D31E67">
      <w:pPr>
        <w:pStyle w:val="Loendilik"/>
        <w:numPr>
          <w:ilvl w:val="1"/>
          <w:numId w:val="12"/>
        </w:numPr>
        <w:ind w:hanging="87"/>
        <w:jc w:val="both"/>
        <w:rPr>
          <w:rFonts w:cs="Calibri"/>
          <w:sz w:val="22"/>
          <w:szCs w:val="22"/>
        </w:rPr>
      </w:pPr>
      <w:r w:rsidRPr="00975E22">
        <w:rPr>
          <w:rFonts w:cs="Calibri"/>
          <w:sz w:val="22"/>
          <w:szCs w:val="22"/>
        </w:rPr>
        <w:t>leibkonnatunnused</w:t>
      </w:r>
      <w:r w:rsidR="002A4DE2" w:rsidRPr="00975E22">
        <w:rPr>
          <w:rFonts w:cs="Calibri"/>
          <w:sz w:val="22"/>
          <w:szCs w:val="22"/>
        </w:rPr>
        <w:t xml:space="preserve"> (lastega pered, pensionärid, üliõpilased jm)</w:t>
      </w:r>
    </w:p>
    <w:p w:rsidR="005B2211" w:rsidRPr="00975E22" w:rsidRDefault="005B2211" w:rsidP="00D31E67">
      <w:pPr>
        <w:pStyle w:val="Loendilik"/>
        <w:numPr>
          <w:ilvl w:val="0"/>
          <w:numId w:val="12"/>
        </w:numPr>
        <w:jc w:val="both"/>
        <w:rPr>
          <w:rFonts w:cs="Calibri"/>
          <w:sz w:val="22"/>
          <w:szCs w:val="22"/>
        </w:rPr>
      </w:pPr>
      <w:r w:rsidRPr="00975E22">
        <w:rPr>
          <w:rFonts w:cs="Calibri"/>
          <w:b/>
          <w:sz w:val="22"/>
          <w:szCs w:val="22"/>
        </w:rPr>
        <w:t>Arengukiiruse muutlikkus</w:t>
      </w:r>
      <w:r w:rsidRPr="00975E22">
        <w:rPr>
          <w:rFonts w:cs="Calibri"/>
          <w:sz w:val="22"/>
          <w:szCs w:val="22"/>
        </w:rPr>
        <w:t>: kiirenev, muutumatu, aeglustuv, sõltuvalt asumi elukaarest</w:t>
      </w:r>
      <w:r w:rsidR="000F3B5A" w:rsidRPr="00975E22">
        <w:rPr>
          <w:rFonts w:cs="Calibri"/>
          <w:sz w:val="22"/>
          <w:szCs w:val="22"/>
        </w:rPr>
        <w:t>, asumi elamufondi mitmekesisusest</w:t>
      </w:r>
      <w:r w:rsidR="00EB77D7" w:rsidRPr="00975E22">
        <w:rPr>
          <w:rFonts w:cs="Calibri"/>
          <w:sz w:val="22"/>
          <w:szCs w:val="22"/>
        </w:rPr>
        <w:t>, terviklikkusest</w:t>
      </w:r>
      <w:r w:rsidR="00EE5DF0" w:rsidRPr="00975E22">
        <w:rPr>
          <w:rFonts w:cs="Calibri"/>
          <w:sz w:val="22"/>
          <w:szCs w:val="22"/>
        </w:rPr>
        <w:t xml:space="preserve"> </w:t>
      </w:r>
      <w:r w:rsidR="000F3B5A" w:rsidRPr="00975E22">
        <w:rPr>
          <w:rFonts w:cs="Calibri"/>
          <w:sz w:val="22"/>
          <w:szCs w:val="22"/>
        </w:rPr>
        <w:t>, mis tingib</w:t>
      </w:r>
      <w:r w:rsidRPr="00975E22">
        <w:rPr>
          <w:rFonts w:cs="Calibri"/>
          <w:sz w:val="22"/>
          <w:szCs w:val="22"/>
        </w:rPr>
        <w:t xml:space="preserve"> elamufondi uuenemismäära </w:t>
      </w:r>
      <w:r w:rsidR="000F3B5A" w:rsidRPr="00975E22">
        <w:rPr>
          <w:rFonts w:cs="Calibri"/>
          <w:sz w:val="22"/>
          <w:szCs w:val="22"/>
        </w:rPr>
        <w:t>muutusi</w:t>
      </w:r>
      <w:r w:rsidRPr="00975E22">
        <w:rPr>
          <w:rFonts w:cs="Calibri"/>
          <w:sz w:val="22"/>
          <w:szCs w:val="22"/>
        </w:rPr>
        <w:t>.</w:t>
      </w:r>
    </w:p>
    <w:p w:rsidR="0087334B" w:rsidRDefault="0087334B" w:rsidP="00D31E67">
      <w:pPr>
        <w:pStyle w:val="Loendilik"/>
        <w:numPr>
          <w:ilvl w:val="0"/>
          <w:numId w:val="12"/>
        </w:numPr>
        <w:jc w:val="both"/>
        <w:rPr>
          <w:rFonts w:cs="Calibri"/>
          <w:sz w:val="22"/>
          <w:szCs w:val="22"/>
        </w:rPr>
      </w:pPr>
      <w:r w:rsidRPr="00975E22">
        <w:rPr>
          <w:rFonts w:cs="Calibri"/>
          <w:b/>
          <w:sz w:val="22"/>
          <w:szCs w:val="22"/>
        </w:rPr>
        <w:t>Maakasutus</w:t>
      </w:r>
      <w:r w:rsidR="005B2211" w:rsidRPr="00975E22">
        <w:rPr>
          <w:rFonts w:cs="Calibri"/>
          <w:b/>
          <w:sz w:val="22"/>
          <w:szCs w:val="22"/>
        </w:rPr>
        <w:t>lik ja planeeringuline potentsiaal</w:t>
      </w:r>
      <w:r w:rsidRPr="00975E22">
        <w:rPr>
          <w:rFonts w:cs="Calibri"/>
          <w:sz w:val="22"/>
          <w:szCs w:val="22"/>
        </w:rPr>
        <w:t xml:space="preserve">: planeeringute realiseerimise </w:t>
      </w:r>
      <w:r w:rsidR="005B2211" w:rsidRPr="00975E22">
        <w:rPr>
          <w:rFonts w:cs="Calibri"/>
          <w:sz w:val="22"/>
          <w:szCs w:val="22"/>
        </w:rPr>
        <w:t>määr</w:t>
      </w:r>
      <w:r w:rsidR="00B23CD5" w:rsidRPr="00975E22">
        <w:rPr>
          <w:rFonts w:cs="Calibri"/>
          <w:sz w:val="22"/>
          <w:szCs w:val="22"/>
        </w:rPr>
        <w:t>,</w:t>
      </w:r>
      <w:r w:rsidRPr="00975E22">
        <w:rPr>
          <w:rFonts w:cs="Calibri"/>
          <w:sz w:val="22"/>
          <w:szCs w:val="22"/>
        </w:rPr>
        <w:t xml:space="preserve"> </w:t>
      </w:r>
      <w:r w:rsidR="005B2211" w:rsidRPr="00975E22">
        <w:rPr>
          <w:rFonts w:cs="Calibri"/>
          <w:sz w:val="22"/>
          <w:szCs w:val="22"/>
        </w:rPr>
        <w:t xml:space="preserve">vaba </w:t>
      </w:r>
      <w:r w:rsidRPr="00975E22">
        <w:rPr>
          <w:rFonts w:cs="Calibri"/>
          <w:sz w:val="22"/>
          <w:szCs w:val="22"/>
        </w:rPr>
        <w:t>elamu</w:t>
      </w:r>
      <w:r w:rsidR="005B2211" w:rsidRPr="00975E22">
        <w:rPr>
          <w:rFonts w:cs="Calibri"/>
          <w:sz w:val="22"/>
          <w:szCs w:val="22"/>
        </w:rPr>
        <w:t>maa olemasolu ja osakaal asumi maabilansis</w:t>
      </w:r>
      <w:r w:rsidR="00005D68">
        <w:rPr>
          <w:rFonts w:cs="Calibri"/>
          <w:sz w:val="22"/>
          <w:szCs w:val="22"/>
        </w:rPr>
        <w:t>, eluruumide tihedus antud asumi elamutüüpides</w:t>
      </w:r>
      <w:r w:rsidRPr="00975E22">
        <w:rPr>
          <w:rFonts w:cs="Calibri"/>
          <w:sz w:val="22"/>
          <w:szCs w:val="22"/>
        </w:rPr>
        <w:t>.</w:t>
      </w:r>
    </w:p>
    <w:p w:rsidR="00697BEF" w:rsidRDefault="00697BEF" w:rsidP="00697BEF">
      <w:pPr>
        <w:jc w:val="both"/>
        <w:rPr>
          <w:rFonts w:cs="Calibri"/>
          <w:sz w:val="22"/>
          <w:szCs w:val="22"/>
        </w:rPr>
      </w:pPr>
    </w:p>
    <w:p w:rsidR="00697BEF" w:rsidRDefault="00697BEF" w:rsidP="00697BEF">
      <w:pPr>
        <w:jc w:val="both"/>
        <w:rPr>
          <w:rFonts w:cs="Calibri"/>
          <w:sz w:val="22"/>
          <w:szCs w:val="22"/>
        </w:rPr>
      </w:pPr>
      <w:r w:rsidRPr="00697BEF">
        <w:rPr>
          <w:rFonts w:cs="Calibri"/>
          <w:b/>
          <w:sz w:val="22"/>
          <w:szCs w:val="22"/>
        </w:rPr>
        <w:t>Linnastsenaariumis</w:t>
      </w:r>
      <w:r>
        <w:rPr>
          <w:rFonts w:cs="Calibri"/>
          <w:sz w:val="22"/>
          <w:szCs w:val="22"/>
        </w:rPr>
        <w:t xml:space="preserve"> korrigeeriti rahvastikuprognoosi rändestsenaariumi eluruumide füüsilise mahutavuse, võttes aluseks kehtiva üldplaneeringu elamumaad ja tänase elamutiheduse. Uued eluruumid </w:t>
      </w:r>
      <w:r w:rsidR="00CF4DB5">
        <w:rPr>
          <w:rFonts w:cs="Calibri"/>
          <w:sz w:val="22"/>
          <w:szCs w:val="22"/>
        </w:rPr>
        <w:t xml:space="preserve">jaotati asumite lõikes vastavalt elanike arvule ning proportsionaalselt tasandades planeeringulisele eluruumide arvule. </w:t>
      </w:r>
    </w:p>
    <w:p w:rsidR="00CF4DB5" w:rsidRDefault="00CF4DB5" w:rsidP="00697BEF">
      <w:pPr>
        <w:jc w:val="both"/>
        <w:rPr>
          <w:rFonts w:cs="Calibri"/>
          <w:sz w:val="22"/>
          <w:szCs w:val="22"/>
        </w:rPr>
      </w:pPr>
    </w:p>
    <w:p w:rsidR="00CF4DB5" w:rsidRDefault="00CF4DB5" w:rsidP="00697BEF">
      <w:pPr>
        <w:jc w:val="both"/>
        <w:rPr>
          <w:rFonts w:cs="Calibri"/>
          <w:sz w:val="22"/>
          <w:szCs w:val="22"/>
        </w:rPr>
      </w:pPr>
      <w:r w:rsidRPr="00CF4DB5">
        <w:rPr>
          <w:rFonts w:cs="Calibri"/>
          <w:b/>
          <w:sz w:val="22"/>
          <w:szCs w:val="22"/>
        </w:rPr>
        <w:t xml:space="preserve">Eeslinnastsenaariumis </w:t>
      </w:r>
      <w:r>
        <w:rPr>
          <w:rFonts w:cs="Calibri"/>
          <w:sz w:val="22"/>
          <w:szCs w:val="22"/>
        </w:rPr>
        <w:t xml:space="preserve">valiti asumite lõikes uute eluruumide prognoosmudeli juhtoperaatoriks eluruumide uuenemise määr, mis koondab </w:t>
      </w:r>
      <w:r w:rsidRPr="00975E22">
        <w:rPr>
          <w:sz w:val="22"/>
          <w:szCs w:val="22"/>
        </w:rPr>
        <w:t>uuselamute arendamise ja kinnisvaraturu trend</w:t>
      </w:r>
      <w:r>
        <w:rPr>
          <w:sz w:val="22"/>
          <w:szCs w:val="22"/>
        </w:rPr>
        <w:t>e</w:t>
      </w:r>
      <w:r w:rsidRPr="00975E22">
        <w:rPr>
          <w:sz w:val="22"/>
          <w:szCs w:val="22"/>
        </w:rPr>
        <w:t>, tänas</w:t>
      </w:r>
      <w:r>
        <w:rPr>
          <w:sz w:val="22"/>
          <w:szCs w:val="22"/>
        </w:rPr>
        <w:t xml:space="preserve">t </w:t>
      </w:r>
      <w:r w:rsidRPr="00975E22">
        <w:rPr>
          <w:sz w:val="22"/>
          <w:szCs w:val="22"/>
        </w:rPr>
        <w:t>planeeringuportfelli</w:t>
      </w:r>
      <w:r>
        <w:rPr>
          <w:sz w:val="22"/>
          <w:szCs w:val="22"/>
        </w:rPr>
        <w:t xml:space="preserve">, </w:t>
      </w:r>
      <w:r w:rsidRPr="00975E22">
        <w:rPr>
          <w:sz w:val="22"/>
          <w:szCs w:val="22"/>
        </w:rPr>
        <w:t xml:space="preserve">elamumaavaru ning </w:t>
      </w:r>
      <w:r>
        <w:rPr>
          <w:sz w:val="22"/>
          <w:szCs w:val="22"/>
        </w:rPr>
        <w:t xml:space="preserve">ka </w:t>
      </w:r>
      <w:r w:rsidRPr="00975E22">
        <w:rPr>
          <w:sz w:val="22"/>
          <w:szCs w:val="22"/>
        </w:rPr>
        <w:t>rahvastikuprotsess</w:t>
      </w:r>
      <w:r>
        <w:rPr>
          <w:sz w:val="22"/>
          <w:szCs w:val="22"/>
        </w:rPr>
        <w:t>e</w:t>
      </w:r>
      <w:r w:rsidRPr="00975E22">
        <w:rPr>
          <w:sz w:val="22"/>
          <w:szCs w:val="22"/>
        </w:rPr>
        <w:t>.</w:t>
      </w:r>
    </w:p>
    <w:p w:rsidR="00697BEF" w:rsidRDefault="00697BEF" w:rsidP="00697BEF">
      <w:pPr>
        <w:jc w:val="both"/>
        <w:rPr>
          <w:rFonts w:cs="Calibri"/>
          <w:sz w:val="22"/>
          <w:szCs w:val="22"/>
        </w:rPr>
      </w:pPr>
    </w:p>
    <w:p w:rsidR="00CF4DB5" w:rsidRPr="00697BEF" w:rsidRDefault="00CF4DB5" w:rsidP="00697BEF">
      <w:pPr>
        <w:jc w:val="both"/>
        <w:rPr>
          <w:rFonts w:cs="Calibri"/>
          <w:sz w:val="22"/>
          <w:szCs w:val="22"/>
        </w:rPr>
      </w:pPr>
      <w:r>
        <w:rPr>
          <w:rFonts w:cs="Calibri"/>
          <w:sz w:val="22"/>
          <w:szCs w:val="22"/>
        </w:rPr>
        <w:t xml:space="preserve">Elamuprognoosi linnastsenaarium lähtub esmatähtsana rahvastikuprognoosist, eeslinnastsenaarium aga uuselamuarenduse senistest trendidest, kusjuures mõlemas stsenaariumis </w:t>
      </w:r>
      <w:r w:rsidR="00005D68">
        <w:rPr>
          <w:rFonts w:cs="Calibri"/>
          <w:sz w:val="22"/>
          <w:szCs w:val="22"/>
        </w:rPr>
        <w:t xml:space="preserve">on </w:t>
      </w:r>
      <w:r>
        <w:rPr>
          <w:rFonts w:cs="Calibri"/>
          <w:sz w:val="22"/>
          <w:szCs w:val="22"/>
        </w:rPr>
        <w:t>piira</w:t>
      </w:r>
      <w:r w:rsidR="00005D68">
        <w:rPr>
          <w:rFonts w:cs="Calibri"/>
          <w:sz w:val="22"/>
          <w:szCs w:val="22"/>
        </w:rPr>
        <w:t xml:space="preserve">vaks teguriks elamumaa varu (arvestades asumi keskmist eluruumi tihedust). </w:t>
      </w:r>
    </w:p>
    <w:p w:rsidR="0087334B" w:rsidRPr="00975E22" w:rsidRDefault="0087334B" w:rsidP="00D31E67">
      <w:pPr>
        <w:jc w:val="both"/>
        <w:rPr>
          <w:rFonts w:cs="Calibri"/>
          <w:sz w:val="22"/>
          <w:szCs w:val="22"/>
        </w:rPr>
      </w:pPr>
    </w:p>
    <w:p w:rsidR="0087334B" w:rsidRPr="00975E22" w:rsidRDefault="0087334B" w:rsidP="00D31E67">
      <w:pPr>
        <w:jc w:val="both"/>
        <w:rPr>
          <w:rFonts w:cs="Calibri"/>
          <w:sz w:val="22"/>
          <w:szCs w:val="22"/>
        </w:rPr>
      </w:pPr>
      <w:r w:rsidRPr="00975E22">
        <w:rPr>
          <w:rFonts w:cs="Calibri"/>
          <w:sz w:val="22"/>
          <w:szCs w:val="22"/>
        </w:rPr>
        <w:t>Allstsenaariumite eristamiseks kasutati järgmisi tunnuseid:</w:t>
      </w:r>
    </w:p>
    <w:p w:rsidR="00EE5DF0" w:rsidRPr="00975E22" w:rsidRDefault="00205B93" w:rsidP="00D31E67">
      <w:pPr>
        <w:pStyle w:val="Loendilik"/>
        <w:numPr>
          <w:ilvl w:val="0"/>
          <w:numId w:val="34"/>
        </w:numPr>
        <w:jc w:val="both"/>
        <w:rPr>
          <w:rFonts w:cs="Calibri"/>
          <w:sz w:val="22"/>
          <w:szCs w:val="22"/>
        </w:rPr>
      </w:pPr>
      <w:r w:rsidRPr="00975E22">
        <w:rPr>
          <w:rFonts w:cs="Calibri"/>
          <w:b/>
          <w:sz w:val="22"/>
          <w:szCs w:val="22"/>
        </w:rPr>
        <w:t>Arengukeskus</w:t>
      </w:r>
      <w:r w:rsidRPr="00975E22">
        <w:rPr>
          <w:rFonts w:cs="Calibri"/>
          <w:sz w:val="22"/>
          <w:szCs w:val="22"/>
        </w:rPr>
        <w:t xml:space="preserve">, mis difusioonimudelis tõmbab kesktõmbejõuga kaasa ümbritsevaid asumeid: </w:t>
      </w:r>
      <w:r w:rsidR="007514C8" w:rsidRPr="00975E22">
        <w:rPr>
          <w:rFonts w:cs="Calibri"/>
          <w:sz w:val="22"/>
          <w:szCs w:val="22"/>
        </w:rPr>
        <w:t xml:space="preserve">Kesklinn haarab oma arenguga Karlovat, Supilinna, Ülejõed; </w:t>
      </w:r>
      <w:r w:rsidR="00EE5DF0" w:rsidRPr="00975E22">
        <w:rPr>
          <w:rFonts w:cs="Calibri"/>
          <w:sz w:val="22"/>
          <w:szCs w:val="22"/>
        </w:rPr>
        <w:t>Raadi efekt ERM valmimisel,</w:t>
      </w:r>
      <w:r w:rsidR="007514C8" w:rsidRPr="00975E22">
        <w:rPr>
          <w:rFonts w:cs="Calibri"/>
          <w:sz w:val="22"/>
          <w:szCs w:val="22"/>
        </w:rPr>
        <w:t xml:space="preserve"> mis hoogustab arenguid Kesklinna-Raadi teljel, aga eeskätt just Raadi ja Vahi kandis;</w:t>
      </w:r>
      <w:r w:rsidR="00EE5DF0" w:rsidRPr="00975E22">
        <w:rPr>
          <w:rFonts w:cs="Calibri"/>
          <w:sz w:val="22"/>
          <w:szCs w:val="22"/>
        </w:rPr>
        <w:t xml:space="preserve"> Lõunakeskus </w:t>
      </w:r>
      <w:r w:rsidR="007514C8" w:rsidRPr="00975E22">
        <w:rPr>
          <w:rFonts w:cs="Calibri"/>
          <w:sz w:val="22"/>
          <w:szCs w:val="22"/>
        </w:rPr>
        <w:t xml:space="preserve">Tartu </w:t>
      </w:r>
      <w:r w:rsidR="00EE5DF0" w:rsidRPr="00975E22">
        <w:rPr>
          <w:rFonts w:cs="Calibri"/>
          <w:sz w:val="22"/>
          <w:szCs w:val="22"/>
        </w:rPr>
        <w:t>tarbimisepitsentri</w:t>
      </w:r>
      <w:r w:rsidR="007514C8" w:rsidRPr="00975E22">
        <w:rPr>
          <w:rFonts w:cs="Calibri"/>
          <w:sz w:val="22"/>
          <w:szCs w:val="22"/>
        </w:rPr>
        <w:t xml:space="preserve"> ja uue ajastu teenusekeskuse</w:t>
      </w:r>
      <w:r w:rsidR="00EE5DF0" w:rsidRPr="00975E22">
        <w:rPr>
          <w:rFonts w:cs="Calibri"/>
          <w:sz w:val="22"/>
          <w:szCs w:val="22"/>
        </w:rPr>
        <w:t>na</w:t>
      </w:r>
      <w:r w:rsidR="007514C8" w:rsidRPr="00975E22">
        <w:rPr>
          <w:rFonts w:cs="Calibri"/>
          <w:sz w:val="22"/>
          <w:szCs w:val="22"/>
        </w:rPr>
        <w:t xml:space="preserve"> toetab elamuarengut linna edelasektoris</w:t>
      </w:r>
      <w:r w:rsidR="00EE5DF0" w:rsidRPr="00975E22">
        <w:rPr>
          <w:rFonts w:cs="Calibri"/>
          <w:sz w:val="22"/>
          <w:szCs w:val="22"/>
        </w:rPr>
        <w:t>.</w:t>
      </w:r>
    </w:p>
    <w:p w:rsidR="00205B93" w:rsidRPr="00975E22" w:rsidRDefault="00EE5DF0" w:rsidP="00D31E67">
      <w:pPr>
        <w:pStyle w:val="Loendilik"/>
        <w:numPr>
          <w:ilvl w:val="0"/>
          <w:numId w:val="34"/>
        </w:numPr>
        <w:jc w:val="both"/>
        <w:rPr>
          <w:rFonts w:cs="Calibri"/>
          <w:sz w:val="22"/>
          <w:szCs w:val="22"/>
        </w:rPr>
      </w:pPr>
      <w:r w:rsidRPr="00975E22">
        <w:rPr>
          <w:rFonts w:cs="Calibri"/>
          <w:b/>
          <w:sz w:val="22"/>
          <w:szCs w:val="22"/>
        </w:rPr>
        <w:t>Gentrifikatsioon</w:t>
      </w:r>
      <w:r w:rsidR="003520C1" w:rsidRPr="00975E22">
        <w:rPr>
          <w:rFonts w:cs="Calibri"/>
          <w:b/>
          <w:sz w:val="22"/>
          <w:szCs w:val="22"/>
        </w:rPr>
        <w:t xml:space="preserve"> </w:t>
      </w:r>
      <w:r w:rsidR="003520C1" w:rsidRPr="00975E22">
        <w:rPr>
          <w:rFonts w:cs="Calibri"/>
          <w:sz w:val="22"/>
          <w:szCs w:val="22"/>
        </w:rPr>
        <w:t>(linnakeskkonna uuenemine jõukamate inimeste sissekolimisel)</w:t>
      </w:r>
      <w:r w:rsidRPr="00975E22">
        <w:rPr>
          <w:rFonts w:cs="Calibri"/>
          <w:sz w:val="22"/>
          <w:szCs w:val="22"/>
        </w:rPr>
        <w:t>:</w:t>
      </w:r>
      <w:r w:rsidRPr="00975E22">
        <w:rPr>
          <w:rFonts w:cs="Calibri"/>
          <w:b/>
          <w:sz w:val="22"/>
          <w:szCs w:val="22"/>
        </w:rPr>
        <w:t xml:space="preserve"> </w:t>
      </w:r>
      <w:r w:rsidR="00205B93" w:rsidRPr="00975E22">
        <w:rPr>
          <w:rFonts w:cs="Calibri"/>
          <w:sz w:val="22"/>
          <w:szCs w:val="22"/>
        </w:rPr>
        <w:t xml:space="preserve">tänaste trendide jätkuna </w:t>
      </w:r>
      <w:r w:rsidRPr="00975E22">
        <w:rPr>
          <w:rFonts w:cs="Calibri"/>
          <w:sz w:val="22"/>
          <w:szCs w:val="22"/>
        </w:rPr>
        <w:t xml:space="preserve">toimub </w:t>
      </w:r>
      <w:r w:rsidR="00205B93" w:rsidRPr="00975E22">
        <w:rPr>
          <w:rFonts w:cs="Calibri"/>
          <w:sz w:val="22"/>
          <w:szCs w:val="22"/>
        </w:rPr>
        <w:t>kesklinna ümbritsev</w:t>
      </w:r>
      <w:r w:rsidR="0087334B" w:rsidRPr="00975E22">
        <w:rPr>
          <w:rFonts w:cs="Calibri"/>
          <w:sz w:val="22"/>
          <w:szCs w:val="22"/>
        </w:rPr>
        <w:t>a</w:t>
      </w:r>
      <w:r w:rsidR="00205B93" w:rsidRPr="00975E22">
        <w:rPr>
          <w:rFonts w:cs="Calibri"/>
          <w:sz w:val="22"/>
          <w:szCs w:val="22"/>
        </w:rPr>
        <w:t xml:space="preserve"> vöö </w:t>
      </w:r>
      <w:r w:rsidR="0087334B" w:rsidRPr="00975E22">
        <w:rPr>
          <w:rFonts w:cs="Calibri"/>
          <w:sz w:val="22"/>
          <w:szCs w:val="22"/>
        </w:rPr>
        <w:t xml:space="preserve">elamufondi järk-järguline uuenemine </w:t>
      </w:r>
      <w:r w:rsidR="00205B93" w:rsidRPr="00975E22">
        <w:rPr>
          <w:rFonts w:cs="Calibri"/>
          <w:sz w:val="22"/>
          <w:szCs w:val="22"/>
        </w:rPr>
        <w:t>gentrifitseerumisprotsessides</w:t>
      </w:r>
      <w:r w:rsidR="003520C1" w:rsidRPr="00975E22">
        <w:rPr>
          <w:rFonts w:cs="Calibri"/>
          <w:sz w:val="22"/>
          <w:szCs w:val="22"/>
        </w:rPr>
        <w:t>, kuivõrd kesklinna ja selle lähised uuskorterid on kättesaadavad ostu- ja laenujõulistele linlastele (vanemas elamufondis elab ka vaesemaid inimesi, uute mitte)</w:t>
      </w:r>
      <w:r w:rsidRPr="00975E22">
        <w:rPr>
          <w:rFonts w:cs="Calibri"/>
          <w:sz w:val="22"/>
          <w:szCs w:val="22"/>
        </w:rPr>
        <w:t>.</w:t>
      </w:r>
      <w:r w:rsidR="00205B93" w:rsidRPr="00975E22">
        <w:rPr>
          <w:rFonts w:cs="Calibri"/>
          <w:sz w:val="22"/>
          <w:szCs w:val="22"/>
        </w:rPr>
        <w:t xml:space="preserve"> </w:t>
      </w:r>
    </w:p>
    <w:p w:rsidR="00205B93" w:rsidRPr="00975E22" w:rsidRDefault="00205B93" w:rsidP="00D31E67">
      <w:pPr>
        <w:jc w:val="both"/>
        <w:rPr>
          <w:rFonts w:cs="Calibri"/>
          <w:sz w:val="22"/>
          <w:szCs w:val="22"/>
        </w:rPr>
      </w:pPr>
    </w:p>
    <w:p w:rsidR="00781E2F" w:rsidRPr="00975E22" w:rsidRDefault="00781E2F" w:rsidP="00D31E67">
      <w:pPr>
        <w:jc w:val="both"/>
        <w:rPr>
          <w:rFonts w:cs="Calibri"/>
          <w:sz w:val="22"/>
          <w:szCs w:val="22"/>
        </w:rPr>
      </w:pPr>
      <w:r w:rsidRPr="00975E22">
        <w:rPr>
          <w:rFonts w:cs="Calibri"/>
          <w:sz w:val="22"/>
          <w:szCs w:val="22"/>
        </w:rPr>
        <w:t xml:space="preserve">Küsimuseks on, kuidas </w:t>
      </w:r>
      <w:r w:rsidR="001D0CEF" w:rsidRPr="00975E22">
        <w:rPr>
          <w:rFonts w:cs="Calibri"/>
          <w:sz w:val="22"/>
          <w:szCs w:val="22"/>
        </w:rPr>
        <w:t>prognoosida trendipööret,</w:t>
      </w:r>
      <w:r w:rsidRPr="00975E22">
        <w:rPr>
          <w:rFonts w:cs="Calibri"/>
          <w:sz w:val="22"/>
          <w:szCs w:val="22"/>
        </w:rPr>
        <w:t xml:space="preserve"> </w:t>
      </w:r>
      <w:r w:rsidR="001D0CEF" w:rsidRPr="00975E22">
        <w:rPr>
          <w:rFonts w:cs="Calibri"/>
          <w:sz w:val="22"/>
          <w:szCs w:val="22"/>
        </w:rPr>
        <w:t xml:space="preserve">seni </w:t>
      </w:r>
      <w:r w:rsidRPr="00975E22">
        <w:rPr>
          <w:rFonts w:cs="Calibri"/>
          <w:sz w:val="22"/>
          <w:szCs w:val="22"/>
        </w:rPr>
        <w:t xml:space="preserve">kasvavate asumite elukaare langust prognoosperioodi sees. </w:t>
      </w:r>
      <w:r w:rsidR="001D0CEF" w:rsidRPr="00975E22">
        <w:rPr>
          <w:rFonts w:cs="Calibri"/>
          <w:sz w:val="22"/>
          <w:szCs w:val="22"/>
        </w:rPr>
        <w:t xml:space="preserve">See puudutab taasiseseisvusajal kiirelt kasvanud Uus-Ihastet, suvilatest eramuteks ümberehitatavat Vana-Ihastet, aga ka Tammelinna, kus senised arengud vaibuvad ning ka rahvastik enam ei noorene, vaid vananeb. </w:t>
      </w:r>
      <w:r w:rsidRPr="00975E22">
        <w:rPr>
          <w:rFonts w:cs="Calibri"/>
          <w:sz w:val="22"/>
          <w:szCs w:val="22"/>
        </w:rPr>
        <w:t>Osalt saab selles arvesse võtta asumi elanike vanusstruktuuri, aga ka elamute vanust ja asumi ehituslikku või sotsiaalset ühetaolisust. Mida ühetaolisem, samal perioodil on ehitatud asum, seda sügavam</w:t>
      </w:r>
      <w:r w:rsidR="00380F98" w:rsidRPr="00975E22">
        <w:rPr>
          <w:rFonts w:cs="Calibri"/>
          <w:sz w:val="22"/>
          <w:szCs w:val="22"/>
        </w:rPr>
        <w:t>alt</w:t>
      </w:r>
      <w:r w:rsidRPr="00975E22">
        <w:rPr>
          <w:rFonts w:cs="Calibri"/>
          <w:sz w:val="22"/>
          <w:szCs w:val="22"/>
        </w:rPr>
        <w:t xml:space="preserve"> ’lainet</w:t>
      </w:r>
      <w:r w:rsidR="00380F98" w:rsidRPr="00975E22">
        <w:rPr>
          <w:rFonts w:cs="Calibri"/>
          <w:sz w:val="22"/>
          <w:szCs w:val="22"/>
        </w:rPr>
        <w:t>ab</w:t>
      </w:r>
      <w:r w:rsidRPr="00975E22">
        <w:rPr>
          <w:rFonts w:cs="Calibri"/>
          <w:sz w:val="22"/>
          <w:szCs w:val="22"/>
        </w:rPr>
        <w:t>’ asumi elukaar. Mida kirjuma, eri perioodidesse kuuluva elamutüübi ja elanikkonnaga on asum, seda vähem</w:t>
      </w:r>
      <w:r w:rsidR="00380F98" w:rsidRPr="00975E22">
        <w:rPr>
          <w:rFonts w:cs="Calibri"/>
          <w:sz w:val="22"/>
          <w:szCs w:val="22"/>
        </w:rPr>
        <w:t>ad kõikumised</w:t>
      </w:r>
      <w:r w:rsidRPr="00975E22">
        <w:rPr>
          <w:rFonts w:cs="Calibri"/>
          <w:sz w:val="22"/>
          <w:szCs w:val="22"/>
        </w:rPr>
        <w:t xml:space="preserve"> </w:t>
      </w:r>
      <w:r w:rsidR="00380F98" w:rsidRPr="00975E22">
        <w:rPr>
          <w:rFonts w:cs="Calibri"/>
          <w:sz w:val="22"/>
          <w:szCs w:val="22"/>
        </w:rPr>
        <w:t xml:space="preserve">asumit </w:t>
      </w:r>
      <w:r w:rsidRPr="00975E22">
        <w:rPr>
          <w:rFonts w:cs="Calibri"/>
          <w:sz w:val="22"/>
          <w:szCs w:val="22"/>
        </w:rPr>
        <w:t>elukaarel.</w:t>
      </w:r>
      <w:r w:rsidR="00A77603" w:rsidRPr="00975E22">
        <w:rPr>
          <w:rFonts w:cs="Calibri"/>
          <w:sz w:val="22"/>
          <w:szCs w:val="22"/>
        </w:rPr>
        <w:t xml:space="preserve"> Dünaamilisi parameetreid prognoositava 20.aastase perioodi kohta asumite lõikes ei muudetud</w:t>
      </w:r>
      <w:r w:rsidR="00380F98" w:rsidRPr="00975E22">
        <w:rPr>
          <w:rFonts w:cs="Calibri"/>
          <w:sz w:val="22"/>
          <w:szCs w:val="22"/>
        </w:rPr>
        <w:t>, mistõttu ei arvutatud välja elamufondi 5. või 10. aastaste sammudena</w:t>
      </w:r>
      <w:r w:rsidR="00A77603" w:rsidRPr="00975E22">
        <w:rPr>
          <w:rFonts w:cs="Calibri"/>
          <w:sz w:val="22"/>
          <w:szCs w:val="22"/>
        </w:rPr>
        <w:t xml:space="preserve">. </w:t>
      </w:r>
    </w:p>
    <w:p w:rsidR="00781E2F" w:rsidRPr="00975E22" w:rsidRDefault="00781E2F" w:rsidP="00D31E67">
      <w:pPr>
        <w:jc w:val="both"/>
        <w:rPr>
          <w:rFonts w:cs="Calibri"/>
          <w:sz w:val="22"/>
          <w:szCs w:val="22"/>
        </w:rPr>
      </w:pPr>
    </w:p>
    <w:p w:rsidR="001D0CEF" w:rsidRPr="00975E22" w:rsidRDefault="00205B93" w:rsidP="00205B93">
      <w:pPr>
        <w:jc w:val="both"/>
        <w:rPr>
          <w:rFonts w:cs="Calibri"/>
          <w:sz w:val="22"/>
          <w:szCs w:val="22"/>
        </w:rPr>
      </w:pPr>
      <w:r w:rsidRPr="00975E22">
        <w:rPr>
          <w:rFonts w:cs="Calibri"/>
          <w:sz w:val="22"/>
          <w:szCs w:val="22"/>
        </w:rPr>
        <w:t xml:space="preserve">Samuti peaks lisama stsenaristikasse </w:t>
      </w:r>
      <w:r w:rsidRPr="00975E22">
        <w:rPr>
          <w:rFonts w:cs="Calibri"/>
          <w:b/>
          <w:sz w:val="22"/>
          <w:szCs w:val="22"/>
        </w:rPr>
        <w:t>wild card</w:t>
      </w:r>
      <w:r w:rsidRPr="00975E22">
        <w:rPr>
          <w:rFonts w:cs="Calibri"/>
          <w:sz w:val="22"/>
          <w:szCs w:val="22"/>
        </w:rPr>
        <w:t>’id: sündmus</w:t>
      </w:r>
      <w:r w:rsidR="00A6389C" w:rsidRPr="00975E22">
        <w:rPr>
          <w:rFonts w:cs="Calibri"/>
          <w:sz w:val="22"/>
          <w:szCs w:val="22"/>
        </w:rPr>
        <w:t>i</w:t>
      </w:r>
      <w:r w:rsidRPr="00975E22">
        <w:rPr>
          <w:rFonts w:cs="Calibri"/>
          <w:sz w:val="22"/>
          <w:szCs w:val="22"/>
        </w:rPr>
        <w:t xml:space="preserve"> ja protsess</w:t>
      </w:r>
      <w:r w:rsidR="00A6389C" w:rsidRPr="00975E22">
        <w:rPr>
          <w:rFonts w:cs="Calibri"/>
          <w:sz w:val="22"/>
          <w:szCs w:val="22"/>
        </w:rPr>
        <w:t>e</w:t>
      </w:r>
      <w:r w:rsidRPr="00975E22">
        <w:rPr>
          <w:rFonts w:cs="Calibri"/>
          <w:sz w:val="22"/>
          <w:szCs w:val="22"/>
        </w:rPr>
        <w:t>, mis on küll madala tõenäosusega (10%), kuid nende esinemine on suure-otsustava mõjuga linna ja linnapiirkonna arengule. Näiteks</w:t>
      </w:r>
      <w:r w:rsidR="001D0CEF" w:rsidRPr="00975E22">
        <w:rPr>
          <w:rFonts w:cs="Calibri"/>
          <w:sz w:val="22"/>
          <w:szCs w:val="22"/>
        </w:rPr>
        <w:t>.</w:t>
      </w:r>
    </w:p>
    <w:p w:rsidR="001D0CEF" w:rsidRPr="00975E22" w:rsidRDefault="00A6389C" w:rsidP="001D0CEF">
      <w:pPr>
        <w:pStyle w:val="Loendilik"/>
        <w:numPr>
          <w:ilvl w:val="0"/>
          <w:numId w:val="37"/>
        </w:numPr>
        <w:jc w:val="both"/>
        <w:rPr>
          <w:rFonts w:cs="Calibri"/>
          <w:sz w:val="22"/>
          <w:szCs w:val="22"/>
        </w:rPr>
      </w:pPr>
      <w:r w:rsidRPr="00975E22">
        <w:rPr>
          <w:rFonts w:cs="Calibri"/>
          <w:sz w:val="22"/>
          <w:szCs w:val="22"/>
        </w:rPr>
        <w:t xml:space="preserve">Tartu ülikoolilinnana </w:t>
      </w:r>
      <w:r w:rsidR="001D0CEF" w:rsidRPr="00975E22">
        <w:rPr>
          <w:rFonts w:cs="Calibri"/>
          <w:sz w:val="22"/>
          <w:szCs w:val="22"/>
        </w:rPr>
        <w:t>peaks olema valvas</w:t>
      </w:r>
      <w:r w:rsidR="00380F98" w:rsidRPr="00975E22">
        <w:rPr>
          <w:rFonts w:cs="Calibri"/>
          <w:sz w:val="22"/>
          <w:szCs w:val="22"/>
        </w:rPr>
        <w:t>, et</w:t>
      </w:r>
      <w:r w:rsidR="00205B93" w:rsidRPr="00975E22">
        <w:rPr>
          <w:rFonts w:cs="Calibri"/>
          <w:sz w:val="22"/>
          <w:szCs w:val="22"/>
        </w:rPr>
        <w:t xml:space="preserve"> kõrghariduse globaliseerumise ja arengu metropoliseerimise tulemusel </w:t>
      </w:r>
      <w:r w:rsidR="00380F98" w:rsidRPr="00975E22">
        <w:rPr>
          <w:rFonts w:cs="Calibri"/>
          <w:sz w:val="22"/>
          <w:szCs w:val="22"/>
        </w:rPr>
        <w:t>(Tallinnasse) Tartu ülikool</w:t>
      </w:r>
      <w:r w:rsidR="00205B93" w:rsidRPr="00975E22">
        <w:rPr>
          <w:rFonts w:cs="Calibri"/>
          <w:sz w:val="22"/>
          <w:szCs w:val="22"/>
        </w:rPr>
        <w:t xml:space="preserve"> ja teis</w:t>
      </w:r>
      <w:r w:rsidR="00380F98" w:rsidRPr="00975E22">
        <w:rPr>
          <w:rFonts w:cs="Calibri"/>
          <w:sz w:val="22"/>
          <w:szCs w:val="22"/>
        </w:rPr>
        <w:t>ed</w:t>
      </w:r>
      <w:r w:rsidR="00205B93" w:rsidRPr="00975E22">
        <w:rPr>
          <w:rFonts w:cs="Calibri"/>
          <w:sz w:val="22"/>
          <w:szCs w:val="22"/>
        </w:rPr>
        <w:t xml:space="preserve"> </w:t>
      </w:r>
      <w:r w:rsidR="00B23CD5" w:rsidRPr="00975E22">
        <w:rPr>
          <w:rFonts w:cs="Calibri"/>
          <w:sz w:val="22"/>
          <w:szCs w:val="22"/>
        </w:rPr>
        <w:t xml:space="preserve">siinsed </w:t>
      </w:r>
      <w:r w:rsidR="00205B93" w:rsidRPr="00975E22">
        <w:rPr>
          <w:rFonts w:cs="Calibri"/>
          <w:sz w:val="22"/>
          <w:szCs w:val="22"/>
        </w:rPr>
        <w:t>kõrgkoolid provintsistu</w:t>
      </w:r>
      <w:r w:rsidR="00380F98" w:rsidRPr="00975E22">
        <w:rPr>
          <w:rFonts w:cs="Calibri"/>
          <w:sz w:val="22"/>
          <w:szCs w:val="22"/>
        </w:rPr>
        <w:t>vad, muutudes sisuliselt</w:t>
      </w:r>
      <w:r w:rsidR="00205B93" w:rsidRPr="00975E22">
        <w:rPr>
          <w:rFonts w:cs="Calibri"/>
          <w:sz w:val="22"/>
          <w:szCs w:val="22"/>
        </w:rPr>
        <w:t xml:space="preserve"> </w:t>
      </w:r>
      <w:r w:rsidR="00380F98" w:rsidRPr="00975E22">
        <w:rPr>
          <w:rFonts w:cs="Calibri"/>
          <w:sz w:val="22"/>
          <w:szCs w:val="22"/>
        </w:rPr>
        <w:t xml:space="preserve">Tartu ja Lõuna-Eesti noori harivateks </w:t>
      </w:r>
      <w:r w:rsidR="00205B93" w:rsidRPr="00975E22">
        <w:rPr>
          <w:rFonts w:cs="Calibri"/>
          <w:sz w:val="22"/>
          <w:szCs w:val="22"/>
        </w:rPr>
        <w:t xml:space="preserve">regionaalkolledžiteks. </w:t>
      </w:r>
      <w:r w:rsidR="00600A90" w:rsidRPr="00975E22">
        <w:rPr>
          <w:rFonts w:cs="Calibri"/>
          <w:sz w:val="22"/>
          <w:szCs w:val="22"/>
        </w:rPr>
        <w:t>See kaotab omakorda hulgaliselt ülikooli- ja teenusesektori töökohti, mis kõik kokku võib põhjustada Tartu elamuturu</w:t>
      </w:r>
      <w:r w:rsidR="001D0CEF" w:rsidRPr="00975E22">
        <w:rPr>
          <w:rFonts w:cs="Calibri"/>
          <w:sz w:val="22"/>
          <w:szCs w:val="22"/>
        </w:rPr>
        <w:t>l kriisi ja suure languse ning kuivatada kokku elamuarendamise</w:t>
      </w:r>
      <w:r w:rsidR="00600A90" w:rsidRPr="00975E22">
        <w:rPr>
          <w:rFonts w:cs="Calibri"/>
          <w:sz w:val="22"/>
          <w:szCs w:val="22"/>
        </w:rPr>
        <w:t xml:space="preserve">. </w:t>
      </w:r>
      <w:r w:rsidR="004C7BF4" w:rsidRPr="00975E22">
        <w:rPr>
          <w:rFonts w:cs="Calibri"/>
          <w:sz w:val="22"/>
          <w:szCs w:val="22"/>
        </w:rPr>
        <w:t>Või kui TÜ lähebki Tallinnasse nagu läks Postimees?</w:t>
      </w:r>
    </w:p>
    <w:p w:rsidR="00205B93" w:rsidRPr="00975E22" w:rsidRDefault="001D0CEF" w:rsidP="00205B93">
      <w:pPr>
        <w:pStyle w:val="Loendilik"/>
        <w:numPr>
          <w:ilvl w:val="0"/>
          <w:numId w:val="37"/>
        </w:numPr>
        <w:jc w:val="both"/>
        <w:rPr>
          <w:rFonts w:cs="Calibri"/>
          <w:sz w:val="22"/>
          <w:szCs w:val="22"/>
        </w:rPr>
      </w:pPr>
      <w:r w:rsidRPr="00975E22">
        <w:rPr>
          <w:rFonts w:cs="Calibri"/>
          <w:sz w:val="22"/>
          <w:szCs w:val="22"/>
        </w:rPr>
        <w:t xml:space="preserve">Mida </w:t>
      </w:r>
      <w:r w:rsidR="009F47AC" w:rsidRPr="00975E22">
        <w:rPr>
          <w:rFonts w:cs="Calibri"/>
          <w:sz w:val="22"/>
          <w:szCs w:val="22"/>
        </w:rPr>
        <w:t xml:space="preserve">võib </w:t>
      </w:r>
      <w:r w:rsidRPr="00975E22">
        <w:rPr>
          <w:rFonts w:cs="Calibri"/>
          <w:sz w:val="22"/>
          <w:szCs w:val="22"/>
        </w:rPr>
        <w:t xml:space="preserve">tähendada </w:t>
      </w:r>
      <w:r w:rsidR="009F47AC" w:rsidRPr="00975E22">
        <w:rPr>
          <w:rFonts w:cs="Calibri"/>
          <w:sz w:val="22"/>
          <w:szCs w:val="22"/>
        </w:rPr>
        <w:t>ühe</w:t>
      </w:r>
      <w:r w:rsidR="004C7BF4" w:rsidRPr="00975E22">
        <w:rPr>
          <w:rFonts w:cs="Calibri"/>
          <w:sz w:val="22"/>
          <w:szCs w:val="22"/>
        </w:rPr>
        <w:t>-kahe</w:t>
      </w:r>
      <w:r w:rsidR="009F47AC" w:rsidRPr="00975E22">
        <w:rPr>
          <w:rFonts w:cs="Calibri"/>
          <w:sz w:val="22"/>
          <w:szCs w:val="22"/>
        </w:rPr>
        <w:t xml:space="preserve"> suurettevõtte paigutusotsus Tartusse lisada mitusada uut töökohta</w:t>
      </w:r>
      <w:r w:rsidRPr="00975E22">
        <w:rPr>
          <w:rFonts w:cs="Calibri"/>
          <w:sz w:val="22"/>
          <w:szCs w:val="22"/>
        </w:rPr>
        <w:t>? See</w:t>
      </w:r>
      <w:r w:rsidR="00944271" w:rsidRPr="00975E22">
        <w:rPr>
          <w:rFonts w:cs="Calibri"/>
          <w:sz w:val="22"/>
          <w:szCs w:val="22"/>
        </w:rPr>
        <w:t xml:space="preserve"> tekitab </w:t>
      </w:r>
      <w:r w:rsidRPr="00975E22">
        <w:rPr>
          <w:rFonts w:cs="Calibri"/>
          <w:sz w:val="22"/>
          <w:szCs w:val="22"/>
        </w:rPr>
        <w:t>täiendava nõudluse, mis võib küll tõsta üldiselt kinnisvara väärtust, aga tuua uue arenduslaine uusk</w:t>
      </w:r>
      <w:r w:rsidR="00944271" w:rsidRPr="00975E22">
        <w:rPr>
          <w:rFonts w:cs="Calibri"/>
          <w:sz w:val="22"/>
          <w:szCs w:val="22"/>
        </w:rPr>
        <w:t>orterite</w:t>
      </w:r>
      <w:r w:rsidRPr="00975E22">
        <w:rPr>
          <w:rFonts w:cs="Calibri"/>
          <w:sz w:val="22"/>
          <w:szCs w:val="22"/>
        </w:rPr>
        <w:t xml:space="preserve"> ehitamiseks</w:t>
      </w:r>
      <w:r w:rsidR="00944271" w:rsidRPr="00975E22">
        <w:rPr>
          <w:rFonts w:cs="Calibri"/>
          <w:sz w:val="22"/>
          <w:szCs w:val="22"/>
        </w:rPr>
        <w:t>.</w:t>
      </w:r>
    </w:p>
    <w:p w:rsidR="001D0CEF" w:rsidRPr="00975E22" w:rsidRDefault="001D0CEF" w:rsidP="00205B93">
      <w:pPr>
        <w:pStyle w:val="Loendilik"/>
        <w:numPr>
          <w:ilvl w:val="0"/>
          <w:numId w:val="37"/>
        </w:numPr>
        <w:jc w:val="both"/>
        <w:rPr>
          <w:rFonts w:cs="Calibri"/>
          <w:sz w:val="22"/>
          <w:szCs w:val="22"/>
        </w:rPr>
      </w:pPr>
      <w:r w:rsidRPr="00975E22">
        <w:rPr>
          <w:rFonts w:cs="Calibri"/>
          <w:sz w:val="22"/>
          <w:szCs w:val="22"/>
        </w:rPr>
        <w:t xml:space="preserve">Mida võiks tähendada </w:t>
      </w:r>
      <w:r w:rsidR="00A62B0E" w:rsidRPr="00975E22">
        <w:rPr>
          <w:rFonts w:cs="Calibri"/>
          <w:sz w:val="22"/>
          <w:szCs w:val="22"/>
        </w:rPr>
        <w:t xml:space="preserve">elamute masstootmine Tartus, </w:t>
      </w:r>
      <w:r w:rsidRPr="00975E22">
        <w:rPr>
          <w:rFonts w:cs="Calibri"/>
          <w:sz w:val="22"/>
          <w:szCs w:val="22"/>
        </w:rPr>
        <w:t>1-2 suurarendust</w:t>
      </w:r>
      <w:r w:rsidR="00A62B0E" w:rsidRPr="00975E22">
        <w:rPr>
          <w:rFonts w:cs="Calibri"/>
          <w:sz w:val="22"/>
          <w:szCs w:val="22"/>
        </w:rPr>
        <w:t xml:space="preserve"> aastamahuga ca 300 korterit paari aasta jooksul järjest? Seni pole NCC või teised suurarendajad (kes Tallinnas tegutsemas) Tartu elamuturule selle väiksuse tõttu tulnud.</w:t>
      </w:r>
      <w:r w:rsidRPr="00975E22">
        <w:rPr>
          <w:rFonts w:cs="Calibri"/>
          <w:sz w:val="22"/>
          <w:szCs w:val="22"/>
        </w:rPr>
        <w:t xml:space="preserve"> </w:t>
      </w:r>
      <w:r w:rsidR="00A62B0E" w:rsidRPr="00975E22">
        <w:rPr>
          <w:rFonts w:cs="Calibri"/>
          <w:sz w:val="22"/>
          <w:szCs w:val="22"/>
        </w:rPr>
        <w:t xml:space="preserve">Kas suuremad terviklikud arendused arendamata maadel seljataksid kvaliteedilt ja hinnalt linnaruumi tihendavad üksikarendused? See tähendaks olulist arengu- ja ärimudeli muutust. </w:t>
      </w:r>
    </w:p>
    <w:p w:rsidR="00BC7F96" w:rsidRPr="00975E22" w:rsidRDefault="00BC7F96" w:rsidP="00205B93">
      <w:pPr>
        <w:pStyle w:val="Loendilik"/>
        <w:numPr>
          <w:ilvl w:val="0"/>
          <w:numId w:val="37"/>
        </w:numPr>
        <w:jc w:val="both"/>
        <w:rPr>
          <w:rFonts w:cs="Calibri"/>
          <w:sz w:val="22"/>
          <w:szCs w:val="22"/>
        </w:rPr>
      </w:pPr>
      <w:r w:rsidRPr="00975E22">
        <w:rPr>
          <w:rFonts w:cs="Calibri"/>
          <w:sz w:val="22"/>
          <w:szCs w:val="22"/>
        </w:rPr>
        <w:t>Kuidas võiks erakapitali voogu elamukinnisvarasse mõjutada riikliku üürielamute programmi käivitamine</w:t>
      </w:r>
      <w:r w:rsidR="006E5B0C" w:rsidRPr="00975E22">
        <w:rPr>
          <w:rFonts w:cs="Calibri"/>
          <w:sz w:val="22"/>
          <w:szCs w:val="22"/>
        </w:rPr>
        <w:t>? Kindlasti pidurdavalt, tekitades ülepakkumistega turumoonutust.</w:t>
      </w:r>
      <w:r w:rsidRPr="00975E22">
        <w:rPr>
          <w:rFonts w:cs="Calibri"/>
          <w:sz w:val="22"/>
          <w:szCs w:val="22"/>
        </w:rPr>
        <w:t xml:space="preserve"> </w:t>
      </w:r>
    </w:p>
    <w:p w:rsidR="000171F4" w:rsidRPr="00975E22" w:rsidRDefault="000171F4" w:rsidP="000171F4">
      <w:pPr>
        <w:pStyle w:val="Loendilik"/>
        <w:numPr>
          <w:ilvl w:val="0"/>
          <w:numId w:val="37"/>
        </w:numPr>
        <w:jc w:val="both"/>
        <w:rPr>
          <w:rFonts w:cs="Calibri"/>
          <w:sz w:val="22"/>
          <w:szCs w:val="22"/>
        </w:rPr>
      </w:pPr>
      <w:r w:rsidRPr="00975E22">
        <w:rPr>
          <w:rFonts w:cs="Calibri"/>
          <w:sz w:val="22"/>
          <w:szCs w:val="22"/>
        </w:rPr>
        <w:t>Kui rong hakkab sõitma Tallinnasse tunniga, muutub Tartu ajageograafiliselt ja tööturuareaali laienemisel Tallinna satelliitlinnaks ning tõuseb paljudele elukohaeelistuseks</w:t>
      </w:r>
      <w:r w:rsidR="0015246E" w:rsidRPr="00975E22">
        <w:rPr>
          <w:rFonts w:cs="Calibri"/>
          <w:sz w:val="22"/>
          <w:szCs w:val="22"/>
        </w:rPr>
        <w:t>, tekitades täiendava nõudluse.</w:t>
      </w:r>
    </w:p>
    <w:p w:rsidR="00B23CD5" w:rsidRPr="00975E22" w:rsidRDefault="00B23CD5" w:rsidP="000171F4">
      <w:pPr>
        <w:pStyle w:val="Loendilik"/>
        <w:numPr>
          <w:ilvl w:val="0"/>
          <w:numId w:val="37"/>
        </w:numPr>
        <w:jc w:val="both"/>
        <w:rPr>
          <w:rFonts w:cs="Calibri"/>
          <w:sz w:val="22"/>
          <w:szCs w:val="22"/>
        </w:rPr>
      </w:pPr>
      <w:r w:rsidRPr="00975E22">
        <w:rPr>
          <w:rFonts w:cs="Calibri"/>
          <w:sz w:val="22"/>
          <w:szCs w:val="22"/>
        </w:rPr>
        <w:t>Geopoliitilise olukorra teravnemisel tõuseb Tartu uuesti geostrateegiliseks ja militaarseks linnaks (nagu oli nõukogude ajal), mis suurendab garnisoni tekkel elamuvajadust.</w:t>
      </w:r>
    </w:p>
    <w:p w:rsidR="005A1BC4" w:rsidRPr="00975E22" w:rsidRDefault="005A1BC4" w:rsidP="005A1BC4">
      <w:pPr>
        <w:ind w:left="360"/>
        <w:jc w:val="both"/>
        <w:rPr>
          <w:rFonts w:cs="Calibri"/>
          <w:sz w:val="22"/>
          <w:szCs w:val="22"/>
        </w:rPr>
      </w:pPr>
      <w:r w:rsidRPr="00975E22">
        <w:rPr>
          <w:rFonts w:cs="Calibri"/>
          <w:sz w:val="22"/>
          <w:szCs w:val="22"/>
        </w:rPr>
        <w:t>…</w:t>
      </w:r>
    </w:p>
    <w:p w:rsidR="00C511D9" w:rsidRPr="00975E22" w:rsidRDefault="00C511D9">
      <w:pPr>
        <w:spacing w:after="200" w:line="276" w:lineRule="auto"/>
      </w:pPr>
      <w:r w:rsidRPr="00975E22">
        <w:br w:type="page"/>
      </w:r>
    </w:p>
    <w:p w:rsidR="00875078" w:rsidRPr="00975E22" w:rsidRDefault="00A6389C" w:rsidP="00A6389C">
      <w:pPr>
        <w:pStyle w:val="Pealkiri2"/>
        <w:ind w:left="360"/>
      </w:pPr>
      <w:bookmarkStart w:id="14" w:name="_Toc428572178"/>
      <w:r w:rsidRPr="00975E22">
        <w:t xml:space="preserve">4.2. </w:t>
      </w:r>
      <w:r w:rsidR="00875078" w:rsidRPr="00975E22">
        <w:t>Stsenaariumid</w:t>
      </w:r>
      <w:bookmarkEnd w:id="14"/>
    </w:p>
    <w:p w:rsidR="00073419" w:rsidRPr="00975E22" w:rsidRDefault="00732A86" w:rsidP="006B1093">
      <w:pPr>
        <w:pStyle w:val="Pealkiri3"/>
      </w:pPr>
      <w:r w:rsidRPr="00975E22">
        <w:t xml:space="preserve"> </w:t>
      </w:r>
      <w:bookmarkStart w:id="15" w:name="_Toc428572179"/>
      <w:r w:rsidR="009307B2" w:rsidRPr="00975E22">
        <w:t>4</w:t>
      </w:r>
      <w:r w:rsidR="006B1093" w:rsidRPr="00975E22">
        <w:t>.2.1</w:t>
      </w:r>
      <w:r w:rsidR="00073419" w:rsidRPr="00975E22">
        <w:t xml:space="preserve"> </w:t>
      </w:r>
      <w:r w:rsidR="00EF71B7" w:rsidRPr="00975E22">
        <w:t>Linnastsenaarium</w:t>
      </w:r>
      <w:bookmarkEnd w:id="15"/>
    </w:p>
    <w:p w:rsidR="00073419" w:rsidRPr="00975E22" w:rsidRDefault="00EF71B7" w:rsidP="00A2679C">
      <w:pPr>
        <w:shd w:val="clear" w:color="auto" w:fill="D9D9D9" w:themeFill="background1" w:themeFillShade="D9"/>
        <w:rPr>
          <w:b/>
          <w:sz w:val="22"/>
          <w:szCs w:val="22"/>
        </w:rPr>
      </w:pPr>
      <w:r w:rsidRPr="00975E22">
        <w:rPr>
          <w:b/>
          <w:sz w:val="22"/>
          <w:szCs w:val="22"/>
        </w:rPr>
        <w:t>300</w:t>
      </w:r>
      <w:r w:rsidR="00073419" w:rsidRPr="00975E22">
        <w:rPr>
          <w:b/>
          <w:sz w:val="22"/>
          <w:szCs w:val="22"/>
        </w:rPr>
        <w:t xml:space="preserve"> </w:t>
      </w:r>
      <w:r w:rsidR="0024591F" w:rsidRPr="00975E22">
        <w:rPr>
          <w:b/>
          <w:sz w:val="22"/>
          <w:szCs w:val="22"/>
        </w:rPr>
        <w:t xml:space="preserve">uut </w:t>
      </w:r>
      <w:r w:rsidR="009654E6" w:rsidRPr="00975E22">
        <w:rPr>
          <w:b/>
          <w:sz w:val="22"/>
          <w:szCs w:val="22"/>
        </w:rPr>
        <w:t>linna</w:t>
      </w:r>
      <w:r w:rsidR="0024591F" w:rsidRPr="00975E22">
        <w:rPr>
          <w:b/>
          <w:sz w:val="22"/>
          <w:szCs w:val="22"/>
        </w:rPr>
        <w:t xml:space="preserve">kodu + </w:t>
      </w:r>
      <w:r w:rsidRPr="00975E22">
        <w:rPr>
          <w:b/>
          <w:sz w:val="22"/>
          <w:szCs w:val="22"/>
        </w:rPr>
        <w:t>300</w:t>
      </w:r>
      <w:r w:rsidR="0024591F" w:rsidRPr="00975E22">
        <w:rPr>
          <w:b/>
          <w:sz w:val="22"/>
          <w:szCs w:val="22"/>
        </w:rPr>
        <w:t xml:space="preserve"> uut </w:t>
      </w:r>
      <w:r w:rsidR="009654E6" w:rsidRPr="00975E22">
        <w:rPr>
          <w:b/>
          <w:sz w:val="22"/>
          <w:szCs w:val="22"/>
        </w:rPr>
        <w:t>eeslinna</w:t>
      </w:r>
      <w:r w:rsidR="0024591F" w:rsidRPr="00975E22">
        <w:rPr>
          <w:b/>
          <w:sz w:val="22"/>
          <w:szCs w:val="22"/>
        </w:rPr>
        <w:t>kodu aastas</w:t>
      </w:r>
      <w:r w:rsidR="009654E6" w:rsidRPr="00975E22">
        <w:rPr>
          <w:b/>
          <w:sz w:val="22"/>
          <w:szCs w:val="22"/>
        </w:rPr>
        <w:t>, kuni 2035 6000 linnakodu + 6000 eeslinnakodu</w:t>
      </w:r>
    </w:p>
    <w:p w:rsidR="00073419" w:rsidRPr="00975E22" w:rsidRDefault="00E5738B" w:rsidP="00A2679C">
      <w:pPr>
        <w:shd w:val="clear" w:color="auto" w:fill="D9D9D9" w:themeFill="background1" w:themeFillShade="D9"/>
        <w:rPr>
          <w:sz w:val="22"/>
          <w:szCs w:val="22"/>
        </w:rPr>
      </w:pPr>
      <w:r w:rsidRPr="00975E22">
        <w:rPr>
          <w:sz w:val="22"/>
          <w:szCs w:val="22"/>
        </w:rPr>
        <w:t>ASUKOHA</w:t>
      </w:r>
      <w:r w:rsidR="00073419" w:rsidRPr="00975E22">
        <w:rPr>
          <w:sz w:val="22"/>
          <w:szCs w:val="22"/>
        </w:rPr>
        <w:t xml:space="preserve">POTENTSIAAL: </w:t>
      </w:r>
      <w:r w:rsidR="00FA7D70" w:rsidRPr="00975E22">
        <w:rPr>
          <w:sz w:val="22"/>
          <w:szCs w:val="22"/>
        </w:rPr>
        <w:t xml:space="preserve">Ülejõe, </w:t>
      </w:r>
      <w:r w:rsidR="00397CFD" w:rsidRPr="00975E22">
        <w:rPr>
          <w:sz w:val="22"/>
          <w:szCs w:val="22"/>
        </w:rPr>
        <w:t xml:space="preserve">Karlova, Jaamamõisa, </w:t>
      </w:r>
      <w:r w:rsidR="00FA7D70" w:rsidRPr="00975E22">
        <w:rPr>
          <w:sz w:val="22"/>
          <w:szCs w:val="22"/>
        </w:rPr>
        <w:t xml:space="preserve">Supilinn, </w:t>
      </w:r>
      <w:r w:rsidR="00397CFD" w:rsidRPr="00975E22">
        <w:rPr>
          <w:sz w:val="22"/>
          <w:szCs w:val="22"/>
        </w:rPr>
        <w:t xml:space="preserve">Taga-Annelinn/Ihaste, </w:t>
      </w:r>
      <w:r w:rsidR="00FA7D70" w:rsidRPr="00975E22">
        <w:rPr>
          <w:sz w:val="22"/>
          <w:szCs w:val="22"/>
        </w:rPr>
        <w:t>Raadi-Kruusamäe</w:t>
      </w:r>
      <w:r w:rsidR="003F0133" w:rsidRPr="00975E22">
        <w:rPr>
          <w:sz w:val="22"/>
          <w:szCs w:val="22"/>
        </w:rPr>
        <w:t>, hinnatundlik Kvissentali, must hobune Ränilinn</w:t>
      </w:r>
    </w:p>
    <w:p w:rsidR="00073419" w:rsidRPr="00975E22" w:rsidRDefault="00073419" w:rsidP="00A2679C">
      <w:pPr>
        <w:shd w:val="clear" w:color="auto" w:fill="D9D9D9" w:themeFill="background1" w:themeFillShade="D9"/>
        <w:rPr>
          <w:sz w:val="22"/>
          <w:szCs w:val="22"/>
        </w:rPr>
      </w:pPr>
      <w:r w:rsidRPr="00975E22">
        <w:rPr>
          <w:sz w:val="22"/>
          <w:szCs w:val="22"/>
        </w:rPr>
        <w:t xml:space="preserve">TÕMBETEGUR: </w:t>
      </w:r>
      <w:r w:rsidR="00CE06F8" w:rsidRPr="00975E22">
        <w:rPr>
          <w:sz w:val="22"/>
          <w:szCs w:val="22"/>
        </w:rPr>
        <w:t>Kesklinnas ja selle jalakäig</w:t>
      </w:r>
      <w:r w:rsidR="003F0133" w:rsidRPr="00975E22">
        <w:rPr>
          <w:sz w:val="22"/>
          <w:szCs w:val="22"/>
        </w:rPr>
        <w:t xml:space="preserve">uraadiuses </w:t>
      </w:r>
      <w:r w:rsidR="00712856" w:rsidRPr="00975E22">
        <w:rPr>
          <w:sz w:val="22"/>
          <w:szCs w:val="22"/>
        </w:rPr>
        <w:t>mitmekesine ja sotsiaalne linnakeskkond</w:t>
      </w:r>
      <w:r w:rsidR="00397CFD" w:rsidRPr="00975E22">
        <w:rPr>
          <w:sz w:val="22"/>
          <w:szCs w:val="22"/>
        </w:rPr>
        <w:t>,</w:t>
      </w:r>
      <w:r w:rsidR="00712856" w:rsidRPr="00975E22">
        <w:rPr>
          <w:sz w:val="22"/>
          <w:szCs w:val="22"/>
        </w:rPr>
        <w:t xml:space="preserve"> teenuste</w:t>
      </w:r>
      <w:r w:rsidR="00FA7D70" w:rsidRPr="00975E22">
        <w:rPr>
          <w:sz w:val="22"/>
          <w:szCs w:val="22"/>
        </w:rPr>
        <w:t>, töökohtade ja kultuurielu lähedus,</w:t>
      </w:r>
      <w:r w:rsidRPr="00975E22">
        <w:rPr>
          <w:sz w:val="22"/>
          <w:szCs w:val="22"/>
        </w:rPr>
        <w:t xml:space="preserve"> </w:t>
      </w:r>
      <w:r w:rsidR="00712856" w:rsidRPr="00975E22">
        <w:rPr>
          <w:sz w:val="22"/>
          <w:szCs w:val="22"/>
        </w:rPr>
        <w:t>kasumlik elamu</w:t>
      </w:r>
      <w:r w:rsidRPr="00975E22">
        <w:rPr>
          <w:sz w:val="22"/>
          <w:szCs w:val="22"/>
        </w:rPr>
        <w:t>investeering</w:t>
      </w:r>
    </w:p>
    <w:p w:rsidR="00A2679C" w:rsidRPr="00975E22" w:rsidRDefault="00A2679C" w:rsidP="00A2679C">
      <w:pPr>
        <w:shd w:val="clear" w:color="auto" w:fill="FFFFFF" w:themeFill="background1"/>
        <w:rPr>
          <w:sz w:val="22"/>
          <w:szCs w:val="22"/>
        </w:rPr>
      </w:pPr>
    </w:p>
    <w:p w:rsidR="00073419" w:rsidRPr="00975E22" w:rsidRDefault="00132696" w:rsidP="00073419">
      <w:pPr>
        <w:rPr>
          <w:sz w:val="22"/>
          <w:szCs w:val="22"/>
        </w:rPr>
      </w:pPr>
      <w:r w:rsidRPr="00975E22">
        <w:rPr>
          <w:b/>
          <w:noProof/>
          <w:lang w:eastAsia="et-EE"/>
        </w:rPr>
        <w:drawing>
          <wp:inline distT="0" distB="0" distL="0" distR="0" wp14:anchorId="28692AA3" wp14:editId="65957545">
            <wp:extent cx="5410183" cy="7468819"/>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slinnaSTS_tekstiboksidega_2.png"/>
                    <pic:cNvPicPr/>
                  </pic:nvPicPr>
                  <pic:blipFill>
                    <a:blip r:embed="rId17">
                      <a:extLst>
                        <a:ext uri="{28A0092B-C50C-407E-A947-70E740481C1C}">
                          <a14:useLocalDpi xmlns:a14="http://schemas.microsoft.com/office/drawing/2010/main" val="0"/>
                        </a:ext>
                      </a:extLst>
                    </a:blip>
                    <a:stretch>
                      <a:fillRect/>
                    </a:stretch>
                  </pic:blipFill>
                  <pic:spPr>
                    <a:xfrm>
                      <a:off x="0" y="0"/>
                      <a:ext cx="5413621" cy="7473565"/>
                    </a:xfrm>
                    <a:prstGeom prst="rect">
                      <a:avLst/>
                    </a:prstGeom>
                  </pic:spPr>
                </pic:pic>
              </a:graphicData>
            </a:graphic>
          </wp:inline>
        </w:drawing>
      </w:r>
    </w:p>
    <w:p w:rsidR="00132696" w:rsidRPr="00975E22" w:rsidRDefault="00132696" w:rsidP="00132696">
      <w:pPr>
        <w:rPr>
          <w:b/>
          <w:sz w:val="22"/>
          <w:szCs w:val="22"/>
        </w:rPr>
      </w:pPr>
      <w:r w:rsidRPr="00534173">
        <w:rPr>
          <w:b/>
          <w:sz w:val="22"/>
          <w:szCs w:val="22"/>
          <w:highlight w:val="yellow"/>
        </w:rPr>
        <w:t>Joonis 16</w:t>
      </w:r>
      <w:r w:rsidRPr="00534173">
        <w:rPr>
          <w:sz w:val="22"/>
          <w:szCs w:val="22"/>
          <w:highlight w:val="yellow"/>
        </w:rPr>
        <w:t xml:space="preserve">. Tartu elamuarendusperspektiiv 2035: </w:t>
      </w:r>
      <w:r w:rsidR="00C17F60">
        <w:rPr>
          <w:sz w:val="22"/>
          <w:szCs w:val="22"/>
          <w:highlight w:val="yellow"/>
        </w:rPr>
        <w:t>li</w:t>
      </w:r>
      <w:r w:rsidRPr="00534173">
        <w:rPr>
          <w:sz w:val="22"/>
          <w:szCs w:val="22"/>
          <w:highlight w:val="yellow"/>
        </w:rPr>
        <w:t>nnastsenaarium</w:t>
      </w:r>
      <w:r w:rsidR="00C17F60">
        <w:rPr>
          <w:sz w:val="22"/>
          <w:szCs w:val="22"/>
          <w:highlight w:val="yellow"/>
        </w:rPr>
        <w:t xml:space="preserve"> (täpsustamisel)</w:t>
      </w:r>
      <w:r w:rsidRPr="00534173">
        <w:rPr>
          <w:sz w:val="22"/>
          <w:szCs w:val="22"/>
          <w:highlight w:val="yellow"/>
        </w:rPr>
        <w:t>.</w:t>
      </w:r>
      <w:r w:rsidRPr="00975E22">
        <w:rPr>
          <w:b/>
          <w:sz w:val="22"/>
          <w:szCs w:val="22"/>
        </w:rPr>
        <w:t xml:space="preserve"> </w:t>
      </w:r>
    </w:p>
    <w:p w:rsidR="0024591F" w:rsidRPr="00975E22" w:rsidRDefault="0024591F" w:rsidP="00073419">
      <w:pPr>
        <w:rPr>
          <w:sz w:val="22"/>
          <w:szCs w:val="22"/>
        </w:rPr>
      </w:pPr>
    </w:p>
    <w:p w:rsidR="00FD599D" w:rsidRPr="00975E22" w:rsidRDefault="000E25E5" w:rsidP="00D31E67">
      <w:pPr>
        <w:shd w:val="clear" w:color="auto" w:fill="FFFFFF" w:themeFill="background1"/>
        <w:jc w:val="both"/>
        <w:rPr>
          <w:sz w:val="22"/>
          <w:szCs w:val="22"/>
        </w:rPr>
      </w:pPr>
      <w:r w:rsidRPr="00975E22">
        <w:rPr>
          <w:b/>
          <w:sz w:val="22"/>
          <w:szCs w:val="22"/>
        </w:rPr>
        <w:t>Linnastsenaarium</w:t>
      </w:r>
      <w:r w:rsidRPr="00975E22">
        <w:rPr>
          <w:sz w:val="22"/>
          <w:szCs w:val="22"/>
        </w:rPr>
        <w:t xml:space="preserve"> tugineb rahvastikuprognoosi rändestsenaariumile, mis </w:t>
      </w:r>
      <w:r w:rsidR="00804C43" w:rsidRPr="00975E22">
        <w:rPr>
          <w:sz w:val="22"/>
          <w:szCs w:val="22"/>
        </w:rPr>
        <w:t>näeb ette 1% elanike arvu kasvu (+</w:t>
      </w:r>
      <w:r w:rsidR="001C099C" w:rsidRPr="00975E22">
        <w:rPr>
          <w:sz w:val="22"/>
          <w:szCs w:val="22"/>
        </w:rPr>
        <w:t>7</w:t>
      </w:r>
      <w:r w:rsidR="00FD599D" w:rsidRPr="00975E22">
        <w:rPr>
          <w:sz w:val="22"/>
          <w:szCs w:val="22"/>
        </w:rPr>
        <w:t>30</w:t>
      </w:r>
      <w:r w:rsidR="001C099C" w:rsidRPr="00975E22">
        <w:rPr>
          <w:sz w:val="22"/>
          <w:szCs w:val="22"/>
        </w:rPr>
        <w:t xml:space="preserve"> inimest)</w:t>
      </w:r>
      <w:r w:rsidRPr="00975E22">
        <w:rPr>
          <w:sz w:val="22"/>
          <w:szCs w:val="22"/>
        </w:rPr>
        <w:t xml:space="preserve">. </w:t>
      </w:r>
      <w:r w:rsidR="001C099C" w:rsidRPr="00975E22">
        <w:rPr>
          <w:sz w:val="22"/>
          <w:szCs w:val="22"/>
        </w:rPr>
        <w:t>Eeldatakse, et s</w:t>
      </w:r>
      <w:r w:rsidRPr="00975E22">
        <w:rPr>
          <w:sz w:val="22"/>
          <w:szCs w:val="22"/>
        </w:rPr>
        <w:t>isserände ja eluasemenõudluse kasvul</w:t>
      </w:r>
      <w:r w:rsidR="001C099C" w:rsidRPr="00975E22">
        <w:rPr>
          <w:sz w:val="22"/>
          <w:szCs w:val="22"/>
        </w:rPr>
        <w:t>, suhteliselt soodsas majanduskliimas,</w:t>
      </w:r>
      <w:r w:rsidRPr="00975E22">
        <w:rPr>
          <w:sz w:val="22"/>
          <w:szCs w:val="22"/>
        </w:rPr>
        <w:t xml:space="preserve"> tõuseb elamuarendus Tartu linnas keskmiselt 300 eluruumini aastas, püsides kannul eeslinna</w:t>
      </w:r>
      <w:r w:rsidR="001C099C" w:rsidRPr="00975E22">
        <w:rPr>
          <w:sz w:val="22"/>
          <w:szCs w:val="22"/>
        </w:rPr>
        <w:t>s toimuval</w:t>
      </w:r>
      <w:r w:rsidRPr="00975E22">
        <w:rPr>
          <w:sz w:val="22"/>
          <w:szCs w:val="22"/>
        </w:rPr>
        <w:t xml:space="preserve"> elamuarendusmahul (3</w:t>
      </w:r>
      <w:r w:rsidR="003F0133" w:rsidRPr="00975E22">
        <w:rPr>
          <w:sz w:val="22"/>
          <w:szCs w:val="22"/>
        </w:rPr>
        <w:t>0</w:t>
      </w:r>
      <w:r w:rsidRPr="00975E22">
        <w:rPr>
          <w:sz w:val="22"/>
          <w:szCs w:val="22"/>
        </w:rPr>
        <w:t>0</w:t>
      </w:r>
      <w:r w:rsidR="00712856" w:rsidRPr="00975E22">
        <w:rPr>
          <w:sz w:val="22"/>
          <w:szCs w:val="22"/>
        </w:rPr>
        <w:t>+</w:t>
      </w:r>
      <w:r w:rsidRPr="00975E22">
        <w:rPr>
          <w:sz w:val="22"/>
          <w:szCs w:val="22"/>
        </w:rPr>
        <w:t xml:space="preserve"> eluruumi). </w:t>
      </w:r>
      <w:r w:rsidR="00894B08" w:rsidRPr="00975E22">
        <w:rPr>
          <w:sz w:val="22"/>
          <w:szCs w:val="22"/>
        </w:rPr>
        <w:t>Tartu linna e</w:t>
      </w:r>
      <w:r w:rsidR="00FD599D" w:rsidRPr="00975E22">
        <w:rPr>
          <w:sz w:val="22"/>
          <w:szCs w:val="22"/>
        </w:rPr>
        <w:t xml:space="preserve">lamufond kasvab 46000lt 52000le eluruumile (+6000). </w:t>
      </w:r>
    </w:p>
    <w:p w:rsidR="00FD599D" w:rsidRPr="00975E22" w:rsidRDefault="00FD599D" w:rsidP="00D31E67">
      <w:pPr>
        <w:shd w:val="clear" w:color="auto" w:fill="FFFFFF" w:themeFill="background1"/>
        <w:jc w:val="both"/>
        <w:rPr>
          <w:sz w:val="22"/>
          <w:szCs w:val="22"/>
        </w:rPr>
      </w:pPr>
    </w:p>
    <w:p w:rsidR="00FD599D" w:rsidRPr="00975E22" w:rsidRDefault="00FD599D" w:rsidP="00D31E67">
      <w:pPr>
        <w:shd w:val="clear" w:color="auto" w:fill="FFFFFF" w:themeFill="background1"/>
        <w:jc w:val="both"/>
        <w:rPr>
          <w:sz w:val="22"/>
          <w:szCs w:val="22"/>
        </w:rPr>
      </w:pPr>
      <w:r w:rsidRPr="00975E22">
        <w:rPr>
          <w:sz w:val="22"/>
          <w:szCs w:val="22"/>
        </w:rPr>
        <w:t>Eluruumide vajadust suurendab leibkonna suurus</w:t>
      </w:r>
      <w:r w:rsidR="00894B08" w:rsidRPr="00975E22">
        <w:rPr>
          <w:sz w:val="22"/>
          <w:szCs w:val="22"/>
        </w:rPr>
        <w:t>e</w:t>
      </w:r>
      <w:r w:rsidRPr="00975E22">
        <w:rPr>
          <w:sz w:val="22"/>
          <w:szCs w:val="22"/>
        </w:rPr>
        <w:t xml:space="preserve"> vähenemine. </w:t>
      </w:r>
      <w:r w:rsidR="00894B08" w:rsidRPr="00975E22">
        <w:rPr>
          <w:sz w:val="22"/>
          <w:szCs w:val="22"/>
        </w:rPr>
        <w:t>Prognoosmudelis on l</w:t>
      </w:r>
      <w:r w:rsidRPr="00975E22">
        <w:rPr>
          <w:sz w:val="22"/>
          <w:szCs w:val="22"/>
        </w:rPr>
        <w:t>eibkonna suurust eelduslikult vähendatud 0,1 võrra, mis loob täiendava vajaduse 2250 eluruumile. Leibkonna suuruse vähenemine on suurem eramuasumites, kus toimub elanike vananemine. Elamufondi kasv</w:t>
      </w:r>
      <w:r w:rsidR="00894B08" w:rsidRPr="00975E22">
        <w:rPr>
          <w:sz w:val="22"/>
          <w:szCs w:val="22"/>
        </w:rPr>
        <w:t>, ühelt poolt uuskorterite kallidus, teiselt poolt vananevate ja odavnevate paneelmajakorterite ülepakkumine, struktuurne lõhe nõudluses, toob</w:t>
      </w:r>
      <w:r w:rsidRPr="00975E22">
        <w:rPr>
          <w:sz w:val="22"/>
          <w:szCs w:val="22"/>
        </w:rPr>
        <w:t xml:space="preserve"> kaasa tühjade eluruumide osakaal</w:t>
      </w:r>
      <w:r w:rsidR="00894B08" w:rsidRPr="00975E22">
        <w:rPr>
          <w:sz w:val="22"/>
          <w:szCs w:val="22"/>
        </w:rPr>
        <w:t>u</w:t>
      </w:r>
      <w:r w:rsidRPr="00975E22">
        <w:rPr>
          <w:sz w:val="22"/>
          <w:szCs w:val="22"/>
        </w:rPr>
        <w:t xml:space="preserve"> suurenemine 8%lt 13%ni. </w:t>
      </w:r>
    </w:p>
    <w:p w:rsidR="001C099C" w:rsidRPr="00975E22" w:rsidRDefault="001C099C" w:rsidP="00D31E67">
      <w:pPr>
        <w:shd w:val="clear" w:color="auto" w:fill="FFFFFF" w:themeFill="background1"/>
        <w:jc w:val="both"/>
        <w:rPr>
          <w:b/>
          <w:sz w:val="22"/>
          <w:szCs w:val="22"/>
        </w:rPr>
      </w:pPr>
    </w:p>
    <w:p w:rsidR="00E160A0" w:rsidRPr="00975E22" w:rsidRDefault="00E160A0" w:rsidP="00D31E67">
      <w:pPr>
        <w:jc w:val="both"/>
        <w:rPr>
          <w:sz w:val="22"/>
          <w:szCs w:val="22"/>
        </w:rPr>
      </w:pPr>
      <w:r w:rsidRPr="00975E22">
        <w:rPr>
          <w:sz w:val="22"/>
          <w:szCs w:val="22"/>
        </w:rPr>
        <w:t>Linnastsenaarium võtab eeldusli</w:t>
      </w:r>
      <w:r w:rsidR="00F11129" w:rsidRPr="00975E22">
        <w:rPr>
          <w:sz w:val="22"/>
          <w:szCs w:val="22"/>
        </w:rPr>
        <w:t>kult arvesse järgmisi asjaolusid ja protsesse.</w:t>
      </w:r>
    </w:p>
    <w:p w:rsidR="00F11129" w:rsidRPr="00975E22" w:rsidRDefault="00F11129" w:rsidP="00D31E67">
      <w:pPr>
        <w:jc w:val="both"/>
        <w:rPr>
          <w:sz w:val="22"/>
          <w:szCs w:val="22"/>
        </w:rPr>
      </w:pPr>
    </w:p>
    <w:p w:rsidR="00E160A0" w:rsidRPr="00975E22" w:rsidRDefault="00E160A0" w:rsidP="00D31E67">
      <w:pPr>
        <w:pStyle w:val="Loendilik"/>
        <w:numPr>
          <w:ilvl w:val="0"/>
          <w:numId w:val="36"/>
        </w:numPr>
        <w:spacing w:after="200"/>
        <w:jc w:val="both"/>
        <w:rPr>
          <w:sz w:val="22"/>
          <w:szCs w:val="22"/>
        </w:rPr>
      </w:pPr>
      <w:r w:rsidRPr="00975E22">
        <w:rPr>
          <w:sz w:val="22"/>
          <w:szCs w:val="22"/>
        </w:rPr>
        <w:t>Linnavõimude</w:t>
      </w:r>
      <w:r w:rsidR="00DF29F3" w:rsidRPr="00975E22">
        <w:rPr>
          <w:sz w:val="22"/>
          <w:szCs w:val="22"/>
        </w:rPr>
        <w:t>l on</w:t>
      </w:r>
      <w:r w:rsidRPr="00975E22">
        <w:rPr>
          <w:sz w:val="22"/>
          <w:szCs w:val="22"/>
        </w:rPr>
        <w:t xml:space="preserve"> strateegili</w:t>
      </w:r>
      <w:r w:rsidR="00DF29F3" w:rsidRPr="00975E22">
        <w:rPr>
          <w:sz w:val="22"/>
          <w:szCs w:val="22"/>
        </w:rPr>
        <w:t xml:space="preserve">ne </w:t>
      </w:r>
      <w:r w:rsidRPr="00975E22">
        <w:rPr>
          <w:sz w:val="22"/>
          <w:szCs w:val="22"/>
        </w:rPr>
        <w:t xml:space="preserve">huvi tõsta elamuarenduste arvu ja kvaliteeti linnas võrrelduna eeslinnaga, rõhudes töökohtade, võtmeteenuste lähedusele ja linnaruumi kvaliteedile. </w:t>
      </w:r>
      <w:r w:rsidR="00DF29F3" w:rsidRPr="00975E22">
        <w:rPr>
          <w:sz w:val="22"/>
          <w:szCs w:val="22"/>
        </w:rPr>
        <w:t>E</w:t>
      </w:r>
      <w:r w:rsidRPr="00975E22">
        <w:rPr>
          <w:sz w:val="22"/>
          <w:szCs w:val="22"/>
        </w:rPr>
        <w:t xml:space="preserve">lamuarendust </w:t>
      </w:r>
      <w:r w:rsidR="00DF29F3" w:rsidRPr="00975E22">
        <w:rPr>
          <w:sz w:val="22"/>
          <w:szCs w:val="22"/>
        </w:rPr>
        <w:t xml:space="preserve">hoogustatakse </w:t>
      </w:r>
      <w:r w:rsidRPr="00975E22">
        <w:rPr>
          <w:sz w:val="22"/>
          <w:szCs w:val="22"/>
        </w:rPr>
        <w:t>segahoonestusega Kesklinna</w:t>
      </w:r>
      <w:r w:rsidR="00DF29F3" w:rsidRPr="00975E22">
        <w:rPr>
          <w:sz w:val="22"/>
          <w:szCs w:val="22"/>
        </w:rPr>
        <w:t>, Emajõe-äärsetes kvartalites, Ülejõel</w:t>
      </w:r>
      <w:r w:rsidRPr="00975E22">
        <w:rPr>
          <w:sz w:val="22"/>
          <w:szCs w:val="22"/>
        </w:rPr>
        <w:t xml:space="preserve"> ning renoveeri</w:t>
      </w:r>
      <w:r w:rsidR="00DF29F3" w:rsidRPr="00975E22">
        <w:rPr>
          <w:sz w:val="22"/>
          <w:szCs w:val="22"/>
        </w:rPr>
        <w:t xml:space="preserve">vates, aga ka tihendatavates </w:t>
      </w:r>
      <w:r w:rsidRPr="00975E22">
        <w:rPr>
          <w:sz w:val="22"/>
          <w:szCs w:val="22"/>
        </w:rPr>
        <w:t>miljööväärtuslikes asumites</w:t>
      </w:r>
      <w:r w:rsidR="00DF29F3" w:rsidRPr="00975E22">
        <w:rPr>
          <w:sz w:val="22"/>
          <w:szCs w:val="22"/>
        </w:rPr>
        <w:t>. Serva- ja äärelinna vabadel elamumaadel a</w:t>
      </w:r>
      <w:r w:rsidRPr="00975E22">
        <w:rPr>
          <w:sz w:val="22"/>
          <w:szCs w:val="22"/>
        </w:rPr>
        <w:t>renda</w:t>
      </w:r>
      <w:r w:rsidR="00DF29F3" w:rsidRPr="00975E22">
        <w:rPr>
          <w:sz w:val="22"/>
          <w:szCs w:val="22"/>
        </w:rPr>
        <w:t>takse</w:t>
      </w:r>
      <w:r w:rsidRPr="00975E22">
        <w:rPr>
          <w:sz w:val="22"/>
          <w:szCs w:val="22"/>
        </w:rPr>
        <w:t xml:space="preserve"> terviklikult välja uue põlvkonna elamukvartalid</w:t>
      </w:r>
      <w:r w:rsidR="00CE06F8" w:rsidRPr="00975E22">
        <w:rPr>
          <w:sz w:val="22"/>
          <w:szCs w:val="22"/>
        </w:rPr>
        <w:t>. Uusarendusi</w:t>
      </w:r>
      <w:r w:rsidRPr="00975E22">
        <w:rPr>
          <w:sz w:val="22"/>
          <w:szCs w:val="22"/>
        </w:rPr>
        <w:t xml:space="preserve"> iseloomustavad säästvad </w:t>
      </w:r>
      <w:r w:rsidR="00CE06F8" w:rsidRPr="00975E22">
        <w:rPr>
          <w:sz w:val="22"/>
          <w:szCs w:val="22"/>
        </w:rPr>
        <w:t xml:space="preserve">ja mugavad </w:t>
      </w:r>
      <w:r w:rsidRPr="00975E22">
        <w:rPr>
          <w:sz w:val="22"/>
          <w:szCs w:val="22"/>
        </w:rPr>
        <w:t>elamu- ja linnaruumi</w:t>
      </w:r>
      <w:r w:rsidR="00CE06F8" w:rsidRPr="00975E22">
        <w:rPr>
          <w:sz w:val="22"/>
          <w:szCs w:val="22"/>
        </w:rPr>
        <w:t xml:space="preserve">lised </w:t>
      </w:r>
      <w:r w:rsidRPr="00975E22">
        <w:rPr>
          <w:sz w:val="22"/>
          <w:szCs w:val="22"/>
        </w:rPr>
        <w:t xml:space="preserve">lahendused </w:t>
      </w:r>
      <w:r w:rsidR="00CE06F8" w:rsidRPr="00975E22">
        <w:rPr>
          <w:sz w:val="22"/>
          <w:szCs w:val="22"/>
        </w:rPr>
        <w:t>ning</w:t>
      </w:r>
      <w:r w:rsidRPr="00975E22">
        <w:rPr>
          <w:sz w:val="22"/>
          <w:szCs w:val="22"/>
        </w:rPr>
        <w:t xml:space="preserve"> elukvaliteet</w:t>
      </w:r>
      <w:r w:rsidR="00CE06F8" w:rsidRPr="00975E22">
        <w:rPr>
          <w:sz w:val="22"/>
          <w:szCs w:val="22"/>
        </w:rPr>
        <w:t>. S</w:t>
      </w:r>
      <w:r w:rsidRPr="00975E22">
        <w:rPr>
          <w:sz w:val="22"/>
          <w:szCs w:val="22"/>
        </w:rPr>
        <w:t>amuti pak</w:t>
      </w:r>
      <w:r w:rsidR="00CE06F8" w:rsidRPr="00975E22">
        <w:rPr>
          <w:sz w:val="22"/>
          <w:szCs w:val="22"/>
        </w:rPr>
        <w:t>utakse</w:t>
      </w:r>
      <w:r w:rsidRPr="00975E22">
        <w:rPr>
          <w:sz w:val="22"/>
          <w:szCs w:val="22"/>
        </w:rPr>
        <w:t xml:space="preserve"> lahendusi Annelinna ja teiste paneelelamutega </w:t>
      </w:r>
      <w:r w:rsidR="00CE06F8" w:rsidRPr="00975E22">
        <w:rPr>
          <w:sz w:val="22"/>
          <w:szCs w:val="22"/>
        </w:rPr>
        <w:t>asumite/kvartalite</w:t>
      </w:r>
      <w:r w:rsidRPr="00975E22">
        <w:rPr>
          <w:sz w:val="22"/>
          <w:szCs w:val="22"/>
        </w:rPr>
        <w:t xml:space="preserve"> </w:t>
      </w:r>
      <w:r w:rsidR="00CE06F8" w:rsidRPr="00975E22">
        <w:rPr>
          <w:sz w:val="22"/>
          <w:szCs w:val="22"/>
        </w:rPr>
        <w:t xml:space="preserve">sisemisele </w:t>
      </w:r>
      <w:r w:rsidRPr="00975E22">
        <w:rPr>
          <w:sz w:val="22"/>
          <w:szCs w:val="22"/>
        </w:rPr>
        <w:t>uuenemisele.</w:t>
      </w:r>
      <w:r w:rsidR="00640DD8" w:rsidRPr="00975E22">
        <w:rPr>
          <w:sz w:val="22"/>
          <w:szCs w:val="22"/>
        </w:rPr>
        <w:t xml:space="preserve"> Uuenemise võimalused on suuremad väikeelamu ja mitmekesisema elamufondiga linnaosades, väiksem uuemates, terviklikes ja range </w:t>
      </w:r>
      <w:r w:rsidR="00DF29F3" w:rsidRPr="00975E22">
        <w:rPr>
          <w:sz w:val="22"/>
          <w:szCs w:val="22"/>
        </w:rPr>
        <w:t>ruumistruktuuri</w:t>
      </w:r>
      <w:r w:rsidR="00640DD8" w:rsidRPr="00975E22">
        <w:rPr>
          <w:sz w:val="22"/>
          <w:szCs w:val="22"/>
        </w:rPr>
        <w:t xml:space="preserve"> </w:t>
      </w:r>
      <w:r w:rsidR="00DF29F3" w:rsidRPr="00975E22">
        <w:rPr>
          <w:sz w:val="22"/>
          <w:szCs w:val="22"/>
        </w:rPr>
        <w:t>(</w:t>
      </w:r>
      <w:r w:rsidR="00640DD8" w:rsidRPr="00975E22">
        <w:rPr>
          <w:sz w:val="22"/>
          <w:szCs w:val="22"/>
        </w:rPr>
        <w:t>paneelmaja</w:t>
      </w:r>
      <w:r w:rsidR="00DF29F3" w:rsidRPr="00975E22">
        <w:rPr>
          <w:sz w:val="22"/>
          <w:szCs w:val="22"/>
        </w:rPr>
        <w:t>)</w:t>
      </w:r>
      <w:r w:rsidR="00640DD8" w:rsidRPr="00975E22">
        <w:rPr>
          <w:sz w:val="22"/>
          <w:szCs w:val="22"/>
        </w:rPr>
        <w:t>linnaosades</w:t>
      </w:r>
      <w:r w:rsidR="00DF29F3" w:rsidRPr="00975E22">
        <w:rPr>
          <w:sz w:val="22"/>
          <w:szCs w:val="22"/>
        </w:rPr>
        <w:t>.</w:t>
      </w:r>
    </w:p>
    <w:p w:rsidR="00F11129" w:rsidRPr="00975E22" w:rsidRDefault="00FD599D" w:rsidP="00D31E67">
      <w:pPr>
        <w:pStyle w:val="Loendilik"/>
        <w:numPr>
          <w:ilvl w:val="0"/>
          <w:numId w:val="36"/>
        </w:numPr>
        <w:spacing w:after="200"/>
        <w:jc w:val="both"/>
        <w:rPr>
          <w:sz w:val="22"/>
          <w:szCs w:val="22"/>
        </w:rPr>
      </w:pPr>
      <w:r w:rsidRPr="00975E22">
        <w:rPr>
          <w:sz w:val="22"/>
          <w:szCs w:val="22"/>
        </w:rPr>
        <w:t>Linlaste k</w:t>
      </w:r>
      <w:r w:rsidR="00F11129" w:rsidRPr="00975E22">
        <w:rPr>
          <w:sz w:val="22"/>
          <w:szCs w:val="22"/>
        </w:rPr>
        <w:t>asv põhineb töökohtade kasvul, üliõpilaskonna arvu püsimises, loomuliku iibe kasvus ja eeslinnarände vähenemises.</w:t>
      </w:r>
      <w:r w:rsidR="00956809" w:rsidRPr="00975E22">
        <w:rPr>
          <w:sz w:val="22"/>
          <w:szCs w:val="22"/>
        </w:rPr>
        <w:t xml:space="preserve"> Linna kasvule aitab kaasa ülikoolilinna maine kui haridussektor ja selle multiplitseeriv efekt.</w:t>
      </w:r>
    </w:p>
    <w:p w:rsidR="00F11129" w:rsidRPr="00975E22" w:rsidRDefault="00F11129" w:rsidP="00D31E67">
      <w:pPr>
        <w:pStyle w:val="Loendilik"/>
        <w:numPr>
          <w:ilvl w:val="0"/>
          <w:numId w:val="36"/>
        </w:numPr>
        <w:spacing w:after="200"/>
        <w:jc w:val="both"/>
        <w:rPr>
          <w:sz w:val="22"/>
          <w:szCs w:val="22"/>
        </w:rPr>
      </w:pPr>
      <w:r w:rsidRPr="00975E22">
        <w:rPr>
          <w:sz w:val="22"/>
          <w:szCs w:val="22"/>
        </w:rPr>
        <w:t>Võetakse arvesse planeeringute ja ehituslubadega kehtestatud ehitusõigust ning linnaruumilisi (tihedus, vaba maa) ja planeeringulisi piiranguid elamumaa arendamiseks.</w:t>
      </w:r>
    </w:p>
    <w:p w:rsidR="00F11129" w:rsidRPr="00975E22" w:rsidRDefault="00F11129" w:rsidP="00D31E67">
      <w:pPr>
        <w:pStyle w:val="Loendilik"/>
        <w:numPr>
          <w:ilvl w:val="0"/>
          <w:numId w:val="36"/>
        </w:numPr>
        <w:spacing w:after="200"/>
        <w:jc w:val="both"/>
        <w:rPr>
          <w:sz w:val="22"/>
          <w:szCs w:val="22"/>
        </w:rPr>
      </w:pPr>
      <w:r w:rsidRPr="00975E22">
        <w:rPr>
          <w:sz w:val="22"/>
          <w:szCs w:val="22"/>
        </w:rPr>
        <w:t>Eeldatakse kiiremat ja ladusamat planeerimisprotsessi ning ehitusõiguslikke protseduure (linnas ei ole asjaajamine bürokraatlikum kui eeslinnas).</w:t>
      </w:r>
    </w:p>
    <w:p w:rsidR="00640DD8" w:rsidRPr="00975E22" w:rsidRDefault="00640DD8" w:rsidP="00D31E67">
      <w:pPr>
        <w:pStyle w:val="Loendilik"/>
        <w:numPr>
          <w:ilvl w:val="0"/>
          <w:numId w:val="36"/>
        </w:numPr>
        <w:spacing w:after="200"/>
        <w:jc w:val="both"/>
        <w:rPr>
          <w:sz w:val="22"/>
          <w:szCs w:val="22"/>
        </w:rPr>
      </w:pPr>
      <w:r w:rsidRPr="00975E22">
        <w:rPr>
          <w:sz w:val="22"/>
          <w:szCs w:val="22"/>
        </w:rPr>
        <w:t>Linnaosad eristuvad elamuturul atraktiivsuse alusel, mille võtmeindikaatoriks on tehingute arv elamufondi kohta.</w:t>
      </w:r>
      <w:r w:rsidR="00956809" w:rsidRPr="00975E22">
        <w:rPr>
          <w:sz w:val="22"/>
          <w:szCs w:val="22"/>
        </w:rPr>
        <w:t xml:space="preserve"> Atraktiivsemad on üldjuhul väikeelamu ja eramuasumid, vähematraktiivsemad paneelmajaasumid. Kinnisvara müügiargumendid ’miljööväärtuslikus asumis’, ’roheluse keskel’, ’kesklinnas’ väljendavad Tartus rohkem lähiümbruse kvaliteeti ega ole eelarvamuslikult või maineliselt turgu ühes või teises asumis suunanud. </w:t>
      </w:r>
    </w:p>
    <w:p w:rsidR="00E160A0" w:rsidRPr="00975E22" w:rsidRDefault="00E160A0" w:rsidP="00D31E67">
      <w:pPr>
        <w:pStyle w:val="Loendilik"/>
        <w:numPr>
          <w:ilvl w:val="0"/>
          <w:numId w:val="36"/>
        </w:numPr>
        <w:spacing w:after="200"/>
        <w:jc w:val="both"/>
        <w:rPr>
          <w:sz w:val="22"/>
          <w:szCs w:val="22"/>
        </w:rPr>
      </w:pPr>
      <w:r w:rsidRPr="00975E22">
        <w:rPr>
          <w:sz w:val="22"/>
          <w:szCs w:val="22"/>
        </w:rPr>
        <w:t>Linna elamufondi lisandub põhiliselt uusi kortereid, kuid servalinnaasumitesse lisandub ka väikeelamu</w:t>
      </w:r>
      <w:r w:rsidR="00956809" w:rsidRPr="00975E22">
        <w:rPr>
          <w:sz w:val="22"/>
          <w:szCs w:val="22"/>
        </w:rPr>
        <w:t>- ja ridaelamukortereid. S</w:t>
      </w:r>
      <w:r w:rsidR="00622AAB" w:rsidRPr="00975E22">
        <w:rPr>
          <w:sz w:val="22"/>
          <w:szCs w:val="22"/>
        </w:rPr>
        <w:t>enistest mahtudest oluliselt vähem</w:t>
      </w:r>
      <w:r w:rsidR="00956809" w:rsidRPr="00975E22">
        <w:rPr>
          <w:sz w:val="22"/>
          <w:szCs w:val="22"/>
        </w:rPr>
        <w:t xml:space="preserve"> rajatakse</w:t>
      </w:r>
      <w:r w:rsidR="00622AAB" w:rsidRPr="00975E22">
        <w:rPr>
          <w:sz w:val="22"/>
          <w:szCs w:val="22"/>
        </w:rPr>
        <w:t xml:space="preserve"> </w:t>
      </w:r>
      <w:r w:rsidRPr="00975E22">
        <w:rPr>
          <w:sz w:val="22"/>
          <w:szCs w:val="22"/>
        </w:rPr>
        <w:t>ühepereelamu</w:t>
      </w:r>
      <w:r w:rsidR="00622AAB" w:rsidRPr="00975E22">
        <w:rPr>
          <w:sz w:val="22"/>
          <w:szCs w:val="22"/>
        </w:rPr>
        <w:t>id</w:t>
      </w:r>
      <w:r w:rsidRPr="00975E22">
        <w:rPr>
          <w:sz w:val="22"/>
          <w:szCs w:val="22"/>
        </w:rPr>
        <w:t>.</w:t>
      </w:r>
    </w:p>
    <w:p w:rsidR="00622AAB" w:rsidRPr="00975E22" w:rsidRDefault="00640DD8" w:rsidP="00D31E67">
      <w:pPr>
        <w:pStyle w:val="Loendilik"/>
        <w:numPr>
          <w:ilvl w:val="0"/>
          <w:numId w:val="36"/>
        </w:numPr>
        <w:shd w:val="clear" w:color="auto" w:fill="FFFFFF" w:themeFill="background1"/>
        <w:jc w:val="both"/>
        <w:rPr>
          <w:sz w:val="22"/>
          <w:szCs w:val="22"/>
        </w:rPr>
      </w:pPr>
      <w:r w:rsidRPr="00975E22">
        <w:rPr>
          <w:sz w:val="22"/>
          <w:szCs w:val="22"/>
        </w:rPr>
        <w:t>Kesklinna j</w:t>
      </w:r>
      <w:r w:rsidR="009D0CD2" w:rsidRPr="00975E22">
        <w:rPr>
          <w:sz w:val="22"/>
          <w:szCs w:val="22"/>
        </w:rPr>
        <w:t>alakäiguvööndi</w:t>
      </w:r>
      <w:r w:rsidRPr="00975E22">
        <w:rPr>
          <w:sz w:val="22"/>
          <w:szCs w:val="22"/>
        </w:rPr>
        <w:t xml:space="preserve"> elanikkonnas püsib s</w:t>
      </w:r>
      <w:r w:rsidR="009D0CD2" w:rsidRPr="00975E22">
        <w:rPr>
          <w:sz w:val="22"/>
          <w:szCs w:val="22"/>
        </w:rPr>
        <w:t>uur tudengite osakaal</w:t>
      </w:r>
      <w:r w:rsidRPr="00975E22">
        <w:rPr>
          <w:sz w:val="22"/>
          <w:szCs w:val="22"/>
        </w:rPr>
        <w:t xml:space="preserve">. Tudengkonna vähenemisel võib tekkida </w:t>
      </w:r>
      <w:r w:rsidR="00956809" w:rsidRPr="00975E22">
        <w:rPr>
          <w:sz w:val="22"/>
          <w:szCs w:val="22"/>
        </w:rPr>
        <w:t xml:space="preserve">siin </w:t>
      </w:r>
      <w:r w:rsidRPr="00975E22">
        <w:rPr>
          <w:sz w:val="22"/>
          <w:szCs w:val="22"/>
        </w:rPr>
        <w:t>struktuurne ülejääk</w:t>
      </w:r>
      <w:r w:rsidR="00956809" w:rsidRPr="00975E22">
        <w:rPr>
          <w:sz w:val="22"/>
          <w:szCs w:val="22"/>
        </w:rPr>
        <w:t>, mis osutub</w:t>
      </w:r>
      <w:r w:rsidRPr="00975E22">
        <w:rPr>
          <w:sz w:val="22"/>
          <w:szCs w:val="22"/>
        </w:rPr>
        <w:t xml:space="preserve"> elamuarengu piduriks.</w:t>
      </w:r>
    </w:p>
    <w:p w:rsidR="00640DD8" w:rsidRPr="00975E22" w:rsidRDefault="00956809" w:rsidP="00D31E67">
      <w:pPr>
        <w:pStyle w:val="Loendilik"/>
        <w:numPr>
          <w:ilvl w:val="0"/>
          <w:numId w:val="36"/>
        </w:numPr>
        <w:spacing w:after="200"/>
        <w:jc w:val="both"/>
        <w:rPr>
          <w:sz w:val="22"/>
          <w:szCs w:val="22"/>
        </w:rPr>
      </w:pPr>
      <w:r w:rsidRPr="00975E22">
        <w:rPr>
          <w:sz w:val="22"/>
          <w:szCs w:val="22"/>
        </w:rPr>
        <w:t>Tuleb möönda, et e</w:t>
      </w:r>
      <w:r w:rsidR="00640DD8" w:rsidRPr="00975E22">
        <w:rPr>
          <w:sz w:val="22"/>
          <w:szCs w:val="22"/>
        </w:rPr>
        <w:t xml:space="preserve">eslinnal on olemuslikud konkurentsieelised elamuturul –nii soodsam arendamis- kui ostuhinda. Vaba elamumaa küllus ja ülepakkumine annab valikuvabadust, hõredam asustus aitab vältida naabruskonflikte.Ka eeslinlikul elukeskkonnal on eeliseid tihedama hoonestusega linna ees. Eeslinna eelised avalduvad just äärelinnavööndis, kus linnaga külgnevad ja sidusad eeslinnaarendused hoiavad tagasi elamuarendust Tartu linna servaaladel Kvissentalis, Ihastes ja Ränilinnas. </w:t>
      </w:r>
    </w:p>
    <w:p w:rsidR="00E160A0" w:rsidRPr="00975E22" w:rsidRDefault="00E160A0">
      <w:pPr>
        <w:spacing w:after="200" w:line="276" w:lineRule="auto"/>
        <w:rPr>
          <w:b/>
          <w:sz w:val="22"/>
          <w:szCs w:val="22"/>
        </w:rPr>
      </w:pPr>
      <w:r w:rsidRPr="00975E22">
        <w:rPr>
          <w:b/>
          <w:sz w:val="22"/>
          <w:szCs w:val="22"/>
        </w:rPr>
        <w:br w:type="page"/>
      </w:r>
    </w:p>
    <w:p w:rsidR="003D7B57" w:rsidRPr="00975E22" w:rsidRDefault="003D7B57" w:rsidP="000E25E5">
      <w:pPr>
        <w:rPr>
          <w:b/>
          <w:sz w:val="22"/>
          <w:szCs w:val="22"/>
        </w:rPr>
      </w:pPr>
    </w:p>
    <w:p w:rsidR="00712856" w:rsidRPr="00975E22" w:rsidRDefault="00712856" w:rsidP="000E25E5">
      <w:pPr>
        <w:rPr>
          <w:b/>
          <w:sz w:val="22"/>
          <w:szCs w:val="22"/>
        </w:rPr>
      </w:pPr>
      <w:r w:rsidRPr="00975E22">
        <w:rPr>
          <w:b/>
          <w:sz w:val="22"/>
          <w:szCs w:val="22"/>
        </w:rPr>
        <w:t xml:space="preserve">Tabel </w:t>
      </w:r>
      <w:r w:rsidR="00CA6CF0" w:rsidRPr="00975E22">
        <w:rPr>
          <w:b/>
          <w:sz w:val="22"/>
          <w:szCs w:val="22"/>
        </w:rPr>
        <w:t>5</w:t>
      </w:r>
      <w:r w:rsidRPr="00975E22">
        <w:rPr>
          <w:b/>
          <w:sz w:val="22"/>
          <w:szCs w:val="22"/>
        </w:rPr>
        <w:t xml:space="preserve">. </w:t>
      </w:r>
      <w:r w:rsidRPr="00975E22">
        <w:rPr>
          <w:sz w:val="22"/>
          <w:szCs w:val="22"/>
        </w:rPr>
        <w:t xml:space="preserve">Linnastsenaariumi uute kodude jaotus asumite lõikes tuletatuna rahvastikuprognoosi rändestsenaariumist ning tänasest planeeringuportfellist ja elamumaavarust. </w:t>
      </w:r>
    </w:p>
    <w:p w:rsidR="00326F51" w:rsidRPr="00975E22" w:rsidRDefault="00326F51" w:rsidP="00073419">
      <w:pPr>
        <w:rPr>
          <w:sz w:val="22"/>
          <w:szCs w:val="22"/>
        </w:rPr>
      </w:pPr>
    </w:p>
    <w:p w:rsidR="00326F51" w:rsidRPr="00975E22" w:rsidRDefault="0041392E" w:rsidP="00073419">
      <w:pPr>
        <w:rPr>
          <w:sz w:val="22"/>
          <w:szCs w:val="22"/>
        </w:rPr>
      </w:pPr>
      <w:r w:rsidRPr="00975E22">
        <w:rPr>
          <w:noProof/>
          <w:lang w:eastAsia="et-EE"/>
        </w:rPr>
        <w:drawing>
          <wp:inline distT="0" distB="0" distL="0" distR="0" wp14:anchorId="31C0D1E7" wp14:editId="4D414BBB">
            <wp:extent cx="5762625" cy="35814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3580216"/>
                    </a:xfrm>
                    <a:prstGeom prst="rect">
                      <a:avLst/>
                    </a:prstGeom>
                    <a:noFill/>
                    <a:ln>
                      <a:noFill/>
                    </a:ln>
                  </pic:spPr>
                </pic:pic>
              </a:graphicData>
            </a:graphic>
          </wp:inline>
        </w:drawing>
      </w:r>
    </w:p>
    <w:p w:rsidR="00132696" w:rsidRPr="00975E22" w:rsidRDefault="00132696" w:rsidP="00FE7855">
      <w:pPr>
        <w:jc w:val="both"/>
        <w:rPr>
          <w:sz w:val="22"/>
          <w:szCs w:val="22"/>
        </w:rPr>
      </w:pPr>
    </w:p>
    <w:p w:rsidR="00132696" w:rsidRPr="00975E22" w:rsidRDefault="00132696" w:rsidP="00132696">
      <w:pPr>
        <w:autoSpaceDE w:val="0"/>
        <w:autoSpaceDN w:val="0"/>
        <w:adjustRightInd w:val="0"/>
        <w:rPr>
          <w:sz w:val="22"/>
          <w:szCs w:val="22"/>
        </w:rPr>
      </w:pPr>
      <w:r w:rsidRPr="00975E22">
        <w:rPr>
          <w:rFonts w:cs="Helvetica"/>
          <w:sz w:val="22"/>
          <w:szCs w:val="22"/>
          <w:u w:val="single"/>
        </w:rPr>
        <w:t>Arengutüübiti</w:t>
      </w:r>
      <w:r w:rsidRPr="00975E22">
        <w:rPr>
          <w:rFonts w:cs="Helvetica"/>
          <w:sz w:val="22"/>
          <w:szCs w:val="22"/>
        </w:rPr>
        <w:t xml:space="preserve"> jaotuvab asumid </w:t>
      </w:r>
      <w:r w:rsidRPr="00975E22">
        <w:rPr>
          <w:rFonts w:cs="Helvetica"/>
          <w:b/>
          <w:sz w:val="22"/>
          <w:szCs w:val="22"/>
        </w:rPr>
        <w:t>kasvavateks</w:t>
      </w:r>
      <w:r w:rsidRPr="00975E22">
        <w:rPr>
          <w:rFonts w:cs="Helvetica"/>
          <w:sz w:val="22"/>
          <w:szCs w:val="22"/>
        </w:rPr>
        <w:t xml:space="preserve">, kus areng toimub põhiliselt uutel elamumaakruntidel, </w:t>
      </w:r>
      <w:r w:rsidRPr="00975E22">
        <w:rPr>
          <w:rFonts w:cs="Helvetica"/>
          <w:b/>
          <w:sz w:val="22"/>
          <w:szCs w:val="22"/>
        </w:rPr>
        <w:t>uuenevateks</w:t>
      </w:r>
      <w:r w:rsidRPr="00975E22">
        <w:rPr>
          <w:rFonts w:cs="Helvetica"/>
          <w:sz w:val="22"/>
          <w:szCs w:val="22"/>
        </w:rPr>
        <w:t xml:space="preserve">, kus on põhiliselt tegemist tihendamisega, ning </w:t>
      </w:r>
      <w:r w:rsidRPr="00975E22">
        <w:rPr>
          <w:rFonts w:cs="Helvetica"/>
          <w:b/>
          <w:sz w:val="22"/>
          <w:szCs w:val="22"/>
        </w:rPr>
        <w:t>kahanevateks</w:t>
      </w:r>
      <w:r w:rsidRPr="00975E22">
        <w:rPr>
          <w:rFonts w:cs="Helvetica"/>
          <w:sz w:val="22"/>
          <w:szCs w:val="22"/>
        </w:rPr>
        <w:t xml:space="preserve">, kus nii elamufond kui rahvastik vananevad. </w:t>
      </w:r>
    </w:p>
    <w:tbl>
      <w:tblPr>
        <w:tblStyle w:val="Kontuurtabel"/>
        <w:tblW w:w="8496" w:type="dxa"/>
        <w:tblInd w:w="108" w:type="dxa"/>
        <w:tblLook w:val="04A0" w:firstRow="1" w:lastRow="0" w:firstColumn="1" w:lastColumn="0" w:noHBand="0" w:noVBand="1"/>
      </w:tblPr>
      <w:tblGrid>
        <w:gridCol w:w="2123"/>
        <w:gridCol w:w="2132"/>
        <w:gridCol w:w="2098"/>
        <w:gridCol w:w="2143"/>
      </w:tblGrid>
      <w:tr w:rsidR="00132696" w:rsidRPr="00975E22" w:rsidTr="00C17F60">
        <w:tc>
          <w:tcPr>
            <w:tcW w:w="2123" w:type="dxa"/>
            <w:tcBorders>
              <w:left w:val="single" w:sz="4" w:space="0" w:color="auto"/>
            </w:tcBorders>
          </w:tcPr>
          <w:p w:rsidR="00132696" w:rsidRPr="00975E22" w:rsidRDefault="00132696" w:rsidP="00E027DA">
            <w:pPr>
              <w:pStyle w:val="Loendilik"/>
              <w:ind w:left="0"/>
              <w:rPr>
                <w:b/>
                <w:sz w:val="20"/>
              </w:rPr>
            </w:pPr>
            <w:r w:rsidRPr="00975E22">
              <w:rPr>
                <w:b/>
                <w:sz w:val="20"/>
              </w:rPr>
              <w:t>Kasvavad asumid</w:t>
            </w:r>
          </w:p>
        </w:tc>
        <w:tc>
          <w:tcPr>
            <w:tcW w:w="2132" w:type="dxa"/>
          </w:tcPr>
          <w:p w:rsidR="00132696" w:rsidRPr="00975E22" w:rsidRDefault="00132696" w:rsidP="00E027DA">
            <w:pPr>
              <w:pStyle w:val="Loendilik"/>
              <w:ind w:left="0"/>
              <w:rPr>
                <w:b/>
                <w:sz w:val="20"/>
              </w:rPr>
            </w:pPr>
            <w:r w:rsidRPr="00975E22">
              <w:rPr>
                <w:b/>
                <w:sz w:val="20"/>
              </w:rPr>
              <w:t>Uuenevad asumid</w:t>
            </w:r>
          </w:p>
        </w:tc>
        <w:tc>
          <w:tcPr>
            <w:tcW w:w="2098" w:type="dxa"/>
          </w:tcPr>
          <w:p w:rsidR="00132696" w:rsidRPr="00975E22" w:rsidRDefault="00132696" w:rsidP="00E027DA">
            <w:pPr>
              <w:pStyle w:val="Loendilik"/>
              <w:ind w:left="0"/>
              <w:rPr>
                <w:b/>
                <w:sz w:val="20"/>
              </w:rPr>
            </w:pPr>
            <w:r w:rsidRPr="00975E22">
              <w:rPr>
                <w:b/>
                <w:sz w:val="20"/>
              </w:rPr>
              <w:t>Kahanevad asumid 1</w:t>
            </w:r>
          </w:p>
        </w:tc>
        <w:tc>
          <w:tcPr>
            <w:tcW w:w="2143" w:type="dxa"/>
            <w:tcBorders>
              <w:right w:val="single" w:sz="4" w:space="0" w:color="auto"/>
            </w:tcBorders>
          </w:tcPr>
          <w:p w:rsidR="00132696" w:rsidRPr="00975E22" w:rsidRDefault="00132696" w:rsidP="00E027DA">
            <w:pPr>
              <w:pStyle w:val="Loendilik"/>
              <w:ind w:left="0"/>
              <w:rPr>
                <w:b/>
                <w:sz w:val="20"/>
              </w:rPr>
            </w:pPr>
            <w:r w:rsidRPr="00975E22">
              <w:rPr>
                <w:b/>
                <w:sz w:val="20"/>
              </w:rPr>
              <w:t>Kahanevad asumid 2</w:t>
            </w:r>
          </w:p>
        </w:tc>
      </w:tr>
      <w:tr w:rsidR="00132696" w:rsidRPr="00975E22" w:rsidTr="00C17F60">
        <w:trPr>
          <w:trHeight w:val="300"/>
        </w:trPr>
        <w:tc>
          <w:tcPr>
            <w:tcW w:w="2123" w:type="dxa"/>
            <w:tcBorders>
              <w:left w:val="single" w:sz="4" w:space="0" w:color="auto"/>
            </w:tcBorders>
            <w:noWrap/>
            <w:vAlign w:val="bottom"/>
            <w:hideMark/>
          </w:tcPr>
          <w:p w:rsidR="00132696" w:rsidRPr="00975E22" w:rsidRDefault="00132696" w:rsidP="00E027DA">
            <w:pPr>
              <w:rPr>
                <w:rFonts w:ascii="Calibri" w:hAnsi="Calibri"/>
                <w:color w:val="000000"/>
                <w:sz w:val="20"/>
              </w:rPr>
            </w:pPr>
            <w:r w:rsidRPr="00975E22">
              <w:rPr>
                <w:rFonts w:ascii="Calibri" w:hAnsi="Calibri"/>
                <w:color w:val="000000"/>
                <w:sz w:val="20"/>
              </w:rPr>
              <w:t>Ujula-Kvissentali</w:t>
            </w:r>
          </w:p>
        </w:tc>
        <w:tc>
          <w:tcPr>
            <w:tcW w:w="2132" w:type="dxa"/>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Supilinna</w:t>
            </w:r>
          </w:p>
        </w:tc>
        <w:tc>
          <w:tcPr>
            <w:tcW w:w="2098" w:type="dxa"/>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Kastani-Filosoofi</w:t>
            </w:r>
          </w:p>
        </w:tc>
        <w:tc>
          <w:tcPr>
            <w:tcW w:w="2143" w:type="dxa"/>
            <w:tcBorders>
              <w:right w:val="single" w:sz="4" w:space="0" w:color="auto"/>
            </w:tcBorders>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Kesk Tammelinna</w:t>
            </w:r>
          </w:p>
        </w:tc>
      </w:tr>
      <w:tr w:rsidR="00132696" w:rsidRPr="00975E22" w:rsidTr="00C17F60">
        <w:trPr>
          <w:trHeight w:val="300"/>
        </w:trPr>
        <w:tc>
          <w:tcPr>
            <w:tcW w:w="2123" w:type="dxa"/>
            <w:tcBorders>
              <w:left w:val="single" w:sz="4" w:space="0" w:color="auto"/>
            </w:tcBorders>
            <w:noWrap/>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Vana-Ihaste</w:t>
            </w:r>
          </w:p>
        </w:tc>
        <w:tc>
          <w:tcPr>
            <w:tcW w:w="2132" w:type="dxa"/>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Ülejõe</w:t>
            </w:r>
          </w:p>
        </w:tc>
        <w:tc>
          <w:tcPr>
            <w:tcW w:w="2098" w:type="dxa"/>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Vanalinna</w:t>
            </w:r>
          </w:p>
        </w:tc>
        <w:tc>
          <w:tcPr>
            <w:tcW w:w="2143" w:type="dxa"/>
            <w:tcBorders>
              <w:right w:val="single" w:sz="4" w:space="0" w:color="auto"/>
            </w:tcBorders>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Toometaguse</w:t>
            </w:r>
          </w:p>
        </w:tc>
      </w:tr>
      <w:tr w:rsidR="00132696" w:rsidRPr="00975E22" w:rsidTr="00C17F60">
        <w:trPr>
          <w:trHeight w:val="300"/>
        </w:trPr>
        <w:tc>
          <w:tcPr>
            <w:tcW w:w="2123" w:type="dxa"/>
            <w:tcBorders>
              <w:left w:val="single" w:sz="4" w:space="0" w:color="auto"/>
            </w:tcBorders>
            <w:noWrap/>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Taga-Annelinna</w:t>
            </w:r>
          </w:p>
        </w:tc>
        <w:tc>
          <w:tcPr>
            <w:tcW w:w="2132" w:type="dxa"/>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Taga-Karlova</w:t>
            </w:r>
          </w:p>
        </w:tc>
        <w:tc>
          <w:tcPr>
            <w:tcW w:w="2098" w:type="dxa"/>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Variku</w:t>
            </w:r>
          </w:p>
        </w:tc>
        <w:tc>
          <w:tcPr>
            <w:tcW w:w="0" w:type="auto"/>
            <w:tcBorders>
              <w:right w:val="single" w:sz="4" w:space="0" w:color="auto"/>
            </w:tcBorders>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Jalaka</w:t>
            </w:r>
          </w:p>
        </w:tc>
      </w:tr>
      <w:tr w:rsidR="00132696" w:rsidRPr="00975E22" w:rsidTr="00C17F60">
        <w:trPr>
          <w:trHeight w:val="300"/>
        </w:trPr>
        <w:tc>
          <w:tcPr>
            <w:tcW w:w="2123" w:type="dxa"/>
            <w:tcBorders>
              <w:left w:val="single" w:sz="4" w:space="0" w:color="auto"/>
            </w:tcBorders>
            <w:noWrap/>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Uus-Ihaste</w:t>
            </w:r>
          </w:p>
        </w:tc>
        <w:tc>
          <w:tcPr>
            <w:tcW w:w="2132" w:type="dxa"/>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Ees-Karlova</w:t>
            </w:r>
          </w:p>
        </w:tc>
        <w:tc>
          <w:tcPr>
            <w:tcW w:w="2098" w:type="dxa"/>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Ränilinna</w:t>
            </w:r>
          </w:p>
        </w:tc>
        <w:tc>
          <w:tcPr>
            <w:tcW w:w="0" w:type="auto"/>
            <w:tcBorders>
              <w:right w:val="single" w:sz="4" w:space="0" w:color="auto"/>
            </w:tcBorders>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Ropka tööstuse</w:t>
            </w:r>
          </w:p>
        </w:tc>
      </w:tr>
      <w:tr w:rsidR="00132696" w:rsidRPr="00975E22" w:rsidTr="00C17F60">
        <w:trPr>
          <w:trHeight w:val="300"/>
        </w:trPr>
        <w:tc>
          <w:tcPr>
            <w:tcW w:w="2123" w:type="dxa"/>
            <w:tcBorders>
              <w:left w:val="single" w:sz="4" w:space="0" w:color="auto"/>
              <w:bottom w:val="single" w:sz="4" w:space="0" w:color="auto"/>
            </w:tcBorders>
            <w:noWrap/>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Jaamamõisa</w:t>
            </w:r>
          </w:p>
        </w:tc>
        <w:tc>
          <w:tcPr>
            <w:tcW w:w="2132" w:type="dxa"/>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Maarjamõisa</w:t>
            </w:r>
          </w:p>
        </w:tc>
        <w:tc>
          <w:tcPr>
            <w:tcW w:w="2098" w:type="dxa"/>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Kesk Annelinna</w:t>
            </w:r>
          </w:p>
        </w:tc>
        <w:tc>
          <w:tcPr>
            <w:tcW w:w="0" w:type="auto"/>
            <w:tcBorders>
              <w:right w:val="single" w:sz="4" w:space="0" w:color="auto"/>
            </w:tcBorders>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Vana Tammelinna</w:t>
            </w:r>
          </w:p>
        </w:tc>
      </w:tr>
      <w:tr w:rsidR="00132696" w:rsidRPr="00975E22" w:rsidTr="00C17F60">
        <w:trPr>
          <w:trHeight w:val="300"/>
        </w:trPr>
        <w:tc>
          <w:tcPr>
            <w:tcW w:w="2123" w:type="dxa"/>
            <w:tcBorders>
              <w:left w:val="nil"/>
              <w:bottom w:val="nil"/>
            </w:tcBorders>
            <w:noWrap/>
          </w:tcPr>
          <w:p w:rsidR="00132696" w:rsidRPr="00975E22" w:rsidRDefault="00132696" w:rsidP="00E027DA">
            <w:pPr>
              <w:rPr>
                <w:rFonts w:ascii="Calibri" w:hAnsi="Calibri"/>
                <w:color w:val="000000"/>
                <w:sz w:val="20"/>
                <w:lang w:eastAsia="en-GB"/>
              </w:rPr>
            </w:pPr>
          </w:p>
        </w:tc>
        <w:tc>
          <w:tcPr>
            <w:tcW w:w="2132" w:type="dxa"/>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Kruusamäe</w:t>
            </w:r>
          </w:p>
        </w:tc>
        <w:tc>
          <w:tcPr>
            <w:tcW w:w="2098" w:type="dxa"/>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Uueturu</w:t>
            </w:r>
          </w:p>
        </w:tc>
        <w:tc>
          <w:tcPr>
            <w:tcW w:w="0" w:type="auto"/>
            <w:tcBorders>
              <w:right w:val="single" w:sz="4" w:space="0" w:color="auto"/>
            </w:tcBorders>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Ees Annelinna</w:t>
            </w:r>
          </w:p>
        </w:tc>
      </w:tr>
      <w:tr w:rsidR="00132696" w:rsidRPr="00975E22" w:rsidTr="00C17F60">
        <w:trPr>
          <w:trHeight w:val="300"/>
        </w:trPr>
        <w:tc>
          <w:tcPr>
            <w:tcW w:w="2123" w:type="dxa"/>
            <w:tcBorders>
              <w:top w:val="nil"/>
              <w:left w:val="nil"/>
              <w:bottom w:val="nil"/>
            </w:tcBorders>
            <w:noWrap/>
          </w:tcPr>
          <w:p w:rsidR="00132696" w:rsidRPr="00975E22" w:rsidRDefault="00132696" w:rsidP="00E027DA">
            <w:pPr>
              <w:rPr>
                <w:rFonts w:ascii="Calibri" w:hAnsi="Calibri"/>
                <w:color w:val="000000"/>
                <w:sz w:val="20"/>
                <w:lang w:eastAsia="en-GB"/>
              </w:rPr>
            </w:pPr>
          </w:p>
        </w:tc>
        <w:tc>
          <w:tcPr>
            <w:tcW w:w="2132" w:type="dxa"/>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Uus-Tammelinna</w:t>
            </w:r>
          </w:p>
        </w:tc>
        <w:tc>
          <w:tcPr>
            <w:tcW w:w="2098" w:type="dxa"/>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Vaksali</w:t>
            </w:r>
          </w:p>
        </w:tc>
        <w:tc>
          <w:tcPr>
            <w:tcW w:w="0" w:type="auto"/>
            <w:tcBorders>
              <w:right w:val="single" w:sz="4" w:space="0" w:color="auto"/>
            </w:tcBorders>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Veeriku tööstuse</w:t>
            </w:r>
          </w:p>
        </w:tc>
      </w:tr>
      <w:tr w:rsidR="00132696" w:rsidRPr="00975E22" w:rsidTr="00C17F60">
        <w:trPr>
          <w:trHeight w:val="300"/>
        </w:trPr>
        <w:tc>
          <w:tcPr>
            <w:tcW w:w="2123" w:type="dxa"/>
            <w:tcBorders>
              <w:top w:val="nil"/>
              <w:left w:val="nil"/>
              <w:bottom w:val="nil"/>
            </w:tcBorders>
            <w:noWrap/>
            <w:hideMark/>
          </w:tcPr>
          <w:p w:rsidR="00132696" w:rsidRPr="00975E22" w:rsidRDefault="00132696" w:rsidP="00E027DA">
            <w:pPr>
              <w:rPr>
                <w:rFonts w:ascii="Calibri" w:hAnsi="Calibri"/>
                <w:color w:val="000000"/>
                <w:sz w:val="20"/>
                <w:lang w:eastAsia="en-GB"/>
              </w:rPr>
            </w:pPr>
          </w:p>
        </w:tc>
        <w:tc>
          <w:tcPr>
            <w:tcW w:w="2132" w:type="dxa"/>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Riiamäe</w:t>
            </w:r>
          </w:p>
        </w:tc>
        <w:tc>
          <w:tcPr>
            <w:tcW w:w="2098" w:type="dxa"/>
            <w:tcBorders>
              <w:bottom w:val="single" w:sz="4" w:space="0" w:color="auto"/>
            </w:tcBorders>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Ropkamõisa</w:t>
            </w:r>
          </w:p>
        </w:tc>
        <w:tc>
          <w:tcPr>
            <w:tcW w:w="0" w:type="auto"/>
            <w:tcBorders>
              <w:bottom w:val="single" w:sz="4" w:space="0" w:color="auto"/>
              <w:right w:val="single" w:sz="4" w:space="0" w:color="auto"/>
            </w:tcBorders>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Kesk Tammelinna</w:t>
            </w:r>
          </w:p>
        </w:tc>
      </w:tr>
      <w:tr w:rsidR="00132696" w:rsidRPr="00975E22" w:rsidTr="00C17F60">
        <w:trPr>
          <w:trHeight w:val="300"/>
        </w:trPr>
        <w:tc>
          <w:tcPr>
            <w:tcW w:w="2123" w:type="dxa"/>
            <w:tcBorders>
              <w:top w:val="nil"/>
              <w:left w:val="nil"/>
              <w:bottom w:val="nil"/>
            </w:tcBorders>
            <w:noWrap/>
            <w:hideMark/>
          </w:tcPr>
          <w:p w:rsidR="00132696" w:rsidRPr="00975E22" w:rsidRDefault="00132696" w:rsidP="00E027DA">
            <w:pPr>
              <w:rPr>
                <w:rFonts w:ascii="Calibri" w:hAnsi="Calibri"/>
                <w:color w:val="000000"/>
                <w:sz w:val="20"/>
                <w:lang w:eastAsia="en-GB"/>
              </w:rPr>
            </w:pPr>
          </w:p>
        </w:tc>
        <w:tc>
          <w:tcPr>
            <w:tcW w:w="2132" w:type="dxa"/>
            <w:tcBorders>
              <w:bottom w:val="single" w:sz="4" w:space="0" w:color="auto"/>
              <w:right w:val="single" w:sz="4" w:space="0" w:color="auto"/>
            </w:tcBorders>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Raadi</w:t>
            </w:r>
          </w:p>
        </w:tc>
        <w:tc>
          <w:tcPr>
            <w:tcW w:w="2098" w:type="dxa"/>
            <w:tcBorders>
              <w:left w:val="single" w:sz="4" w:space="0" w:color="auto"/>
              <w:bottom w:val="nil"/>
            </w:tcBorders>
            <w:vAlign w:val="bottom"/>
          </w:tcPr>
          <w:p w:rsidR="00132696" w:rsidRPr="00975E22" w:rsidRDefault="00132696" w:rsidP="00E027DA">
            <w:pPr>
              <w:rPr>
                <w:rFonts w:ascii="Calibri" w:hAnsi="Calibri"/>
                <w:color w:val="000000"/>
                <w:sz w:val="20"/>
              </w:rPr>
            </w:pPr>
          </w:p>
        </w:tc>
        <w:tc>
          <w:tcPr>
            <w:tcW w:w="0" w:type="auto"/>
            <w:tcBorders>
              <w:bottom w:val="single" w:sz="4" w:space="0" w:color="auto"/>
              <w:right w:val="single" w:sz="4" w:space="0" w:color="auto"/>
            </w:tcBorders>
            <w:vAlign w:val="bottom"/>
          </w:tcPr>
          <w:p w:rsidR="00132696" w:rsidRPr="00975E22" w:rsidRDefault="00132696" w:rsidP="00E027DA">
            <w:pPr>
              <w:rPr>
                <w:rFonts w:ascii="Calibri" w:hAnsi="Calibri"/>
                <w:color w:val="000000"/>
                <w:sz w:val="20"/>
              </w:rPr>
            </w:pPr>
            <w:r w:rsidRPr="00975E22">
              <w:rPr>
                <w:rFonts w:ascii="Calibri" w:hAnsi="Calibri"/>
                <w:color w:val="000000"/>
                <w:sz w:val="20"/>
              </w:rPr>
              <w:t>Toometaguse</w:t>
            </w:r>
          </w:p>
        </w:tc>
      </w:tr>
      <w:tr w:rsidR="00132696" w:rsidRPr="00975E22" w:rsidTr="00E027DA">
        <w:trPr>
          <w:trHeight w:val="300"/>
        </w:trPr>
        <w:tc>
          <w:tcPr>
            <w:tcW w:w="2123" w:type="dxa"/>
            <w:tcBorders>
              <w:top w:val="nil"/>
              <w:left w:val="nil"/>
              <w:bottom w:val="nil"/>
              <w:right w:val="nil"/>
            </w:tcBorders>
            <w:noWrap/>
            <w:hideMark/>
          </w:tcPr>
          <w:p w:rsidR="00132696" w:rsidRPr="00975E22" w:rsidRDefault="00132696" w:rsidP="00E027DA">
            <w:pPr>
              <w:rPr>
                <w:rFonts w:ascii="Calibri" w:hAnsi="Calibri"/>
                <w:color w:val="000000"/>
                <w:sz w:val="20"/>
                <w:lang w:eastAsia="en-GB"/>
              </w:rPr>
            </w:pPr>
          </w:p>
        </w:tc>
        <w:tc>
          <w:tcPr>
            <w:tcW w:w="2132" w:type="dxa"/>
            <w:tcBorders>
              <w:left w:val="nil"/>
              <w:bottom w:val="nil"/>
              <w:right w:val="nil"/>
            </w:tcBorders>
            <w:vAlign w:val="bottom"/>
          </w:tcPr>
          <w:p w:rsidR="00132696" w:rsidRPr="00975E22" w:rsidRDefault="00132696" w:rsidP="00E027DA">
            <w:pPr>
              <w:rPr>
                <w:rFonts w:ascii="Calibri" w:hAnsi="Calibri"/>
                <w:color w:val="000000"/>
                <w:sz w:val="20"/>
              </w:rPr>
            </w:pPr>
          </w:p>
        </w:tc>
        <w:tc>
          <w:tcPr>
            <w:tcW w:w="2098" w:type="dxa"/>
            <w:tcBorders>
              <w:top w:val="nil"/>
              <w:left w:val="nil"/>
              <w:bottom w:val="nil"/>
              <w:right w:val="nil"/>
            </w:tcBorders>
            <w:vAlign w:val="bottom"/>
          </w:tcPr>
          <w:p w:rsidR="00132696" w:rsidRPr="00975E22" w:rsidRDefault="00132696" w:rsidP="00E027DA">
            <w:pPr>
              <w:rPr>
                <w:rFonts w:ascii="Calibri" w:hAnsi="Calibri"/>
                <w:color w:val="000000"/>
                <w:sz w:val="20"/>
              </w:rPr>
            </w:pPr>
          </w:p>
        </w:tc>
        <w:tc>
          <w:tcPr>
            <w:tcW w:w="0" w:type="auto"/>
            <w:tcBorders>
              <w:top w:val="single" w:sz="4" w:space="0" w:color="auto"/>
              <w:left w:val="nil"/>
              <w:bottom w:val="nil"/>
              <w:right w:val="nil"/>
            </w:tcBorders>
            <w:vAlign w:val="bottom"/>
          </w:tcPr>
          <w:p w:rsidR="00132696" w:rsidRPr="00975E22" w:rsidRDefault="00132696" w:rsidP="00E027DA">
            <w:pPr>
              <w:rPr>
                <w:rFonts w:ascii="Calibri" w:hAnsi="Calibri"/>
                <w:color w:val="000000"/>
                <w:sz w:val="20"/>
              </w:rPr>
            </w:pPr>
          </w:p>
        </w:tc>
      </w:tr>
    </w:tbl>
    <w:p w:rsidR="00132696" w:rsidRPr="00975E22" w:rsidRDefault="00132696" w:rsidP="00132696">
      <w:pPr>
        <w:autoSpaceDE w:val="0"/>
        <w:autoSpaceDN w:val="0"/>
        <w:adjustRightInd w:val="0"/>
        <w:rPr>
          <w:sz w:val="22"/>
          <w:szCs w:val="22"/>
        </w:rPr>
      </w:pPr>
    </w:p>
    <w:p w:rsidR="00697BEF" w:rsidRDefault="00697BEF">
      <w:pPr>
        <w:spacing w:after="200" w:line="276" w:lineRule="auto"/>
        <w:rPr>
          <w:sz w:val="22"/>
          <w:szCs w:val="22"/>
          <w:u w:val="single"/>
        </w:rPr>
      </w:pPr>
      <w:r>
        <w:rPr>
          <w:sz w:val="22"/>
          <w:szCs w:val="22"/>
          <w:u w:val="single"/>
        </w:rPr>
        <w:br w:type="page"/>
      </w:r>
    </w:p>
    <w:p w:rsidR="00697BEF" w:rsidRDefault="00697BEF" w:rsidP="00697BEF"/>
    <w:tbl>
      <w:tblPr>
        <w:tblStyle w:val="Kontuur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697BEF" w:rsidTr="00697BEF">
        <w:tc>
          <w:tcPr>
            <w:tcW w:w="4606" w:type="dxa"/>
          </w:tcPr>
          <w:p w:rsidR="00697BEF" w:rsidRDefault="00697BEF" w:rsidP="00697BEF">
            <w:r w:rsidRPr="00860C62">
              <w:rPr>
                <w:noProof/>
                <w:lang w:eastAsia="et-EE"/>
              </w:rPr>
              <w:drawing>
                <wp:inline distT="0" distB="0" distL="0" distR="0" wp14:anchorId="310A22CB" wp14:editId="6CE59B29">
                  <wp:extent cx="2863191" cy="2700000"/>
                  <wp:effectExtent l="19050" t="0" r="0" b="0"/>
                  <wp:docPr id="6" name="Picture 5" descr="C:\Users\Martin\Documents\Doktorantuur\Doktoritöö\Andmekihid\Tartu linn\2015 Uuring\Stsenaariumid 2035\LinnaSTS\LinnaSTS_elanike_mu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tin\Documents\Doktorantuur\Doktoritöö\Andmekihid\Tartu linn\2015 Uuring\Stsenaariumid 2035\LinnaSTS\LinnaSTS_elanike_muut.png"/>
                          <pic:cNvPicPr>
                            <a:picLocks noChangeAspect="1" noChangeArrowheads="1"/>
                          </pic:cNvPicPr>
                        </pic:nvPicPr>
                        <pic:blipFill>
                          <a:blip r:embed="rId38" cstate="print"/>
                          <a:srcRect/>
                          <a:stretch>
                            <a:fillRect/>
                          </a:stretch>
                        </pic:blipFill>
                        <pic:spPr bwMode="auto">
                          <a:xfrm>
                            <a:off x="0" y="0"/>
                            <a:ext cx="2863191" cy="2700000"/>
                          </a:xfrm>
                          <a:prstGeom prst="rect">
                            <a:avLst/>
                          </a:prstGeom>
                          <a:noFill/>
                          <a:ln w="9525">
                            <a:noFill/>
                            <a:miter lim="800000"/>
                            <a:headEnd/>
                            <a:tailEnd/>
                          </a:ln>
                        </pic:spPr>
                      </pic:pic>
                    </a:graphicData>
                  </a:graphic>
                </wp:inline>
              </w:drawing>
            </w:r>
          </w:p>
        </w:tc>
        <w:tc>
          <w:tcPr>
            <w:tcW w:w="4606" w:type="dxa"/>
          </w:tcPr>
          <w:p w:rsidR="00697BEF" w:rsidRDefault="00697BEF" w:rsidP="00697BEF">
            <w:r w:rsidRPr="00860C62">
              <w:rPr>
                <w:noProof/>
                <w:lang w:eastAsia="et-EE"/>
              </w:rPr>
              <w:drawing>
                <wp:inline distT="0" distB="0" distL="0" distR="0" wp14:anchorId="3F7E76CB" wp14:editId="71A0302C">
                  <wp:extent cx="2863191" cy="2700000"/>
                  <wp:effectExtent l="19050" t="0" r="0" b="0"/>
                  <wp:docPr id="17" name="Picture 6" descr="C:\Users\Martin\Documents\Doktorantuur\Doktoritöö\Andmekihid\Tartu linn\2015 Uuring\Stsenaariumid 2035\LinnaSTS\LinnaSTS_elanike_a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tin\Documents\Doktorantuur\Doktoritöö\Andmekihid\Tartu linn\2015 Uuring\Stsenaariumid 2035\LinnaSTS\LinnaSTS_elanike_abs.png"/>
                          <pic:cNvPicPr>
                            <a:picLocks noChangeAspect="1" noChangeArrowheads="1"/>
                          </pic:cNvPicPr>
                        </pic:nvPicPr>
                        <pic:blipFill>
                          <a:blip r:embed="rId39" cstate="print"/>
                          <a:srcRect/>
                          <a:stretch>
                            <a:fillRect/>
                          </a:stretch>
                        </pic:blipFill>
                        <pic:spPr bwMode="auto">
                          <a:xfrm>
                            <a:off x="0" y="0"/>
                            <a:ext cx="2863191" cy="2700000"/>
                          </a:xfrm>
                          <a:prstGeom prst="rect">
                            <a:avLst/>
                          </a:prstGeom>
                          <a:noFill/>
                          <a:ln w="9525">
                            <a:noFill/>
                            <a:miter lim="800000"/>
                            <a:headEnd/>
                            <a:tailEnd/>
                          </a:ln>
                        </pic:spPr>
                      </pic:pic>
                    </a:graphicData>
                  </a:graphic>
                </wp:inline>
              </w:drawing>
            </w:r>
          </w:p>
        </w:tc>
      </w:tr>
      <w:tr w:rsidR="00697BEF" w:rsidTr="00697BEF">
        <w:tc>
          <w:tcPr>
            <w:tcW w:w="4606" w:type="dxa"/>
          </w:tcPr>
          <w:p w:rsidR="00697BEF" w:rsidRDefault="00697BEF" w:rsidP="00697BEF">
            <w:r w:rsidRPr="00860C62">
              <w:rPr>
                <w:noProof/>
                <w:lang w:eastAsia="et-EE"/>
              </w:rPr>
              <w:drawing>
                <wp:inline distT="0" distB="0" distL="0" distR="0" wp14:anchorId="2964ED70" wp14:editId="1FF5B948">
                  <wp:extent cx="2863191" cy="2700000"/>
                  <wp:effectExtent l="19050" t="0" r="0" b="0"/>
                  <wp:docPr id="27" name="Picture 3" descr="C:\Users\Martin\Documents\Doktorantuur\Doktoritöö\Andmekihid\Tartu linn\2015 Uuring\Stsenaariumid 2035\LinnaSTS\LinnaSTS_eluruumide_mu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in\Documents\Doktorantuur\Doktoritöö\Andmekihid\Tartu linn\2015 Uuring\Stsenaariumid 2035\LinnaSTS\LinnaSTS_eluruumide_muut.png"/>
                          <pic:cNvPicPr>
                            <a:picLocks noChangeAspect="1" noChangeArrowheads="1"/>
                          </pic:cNvPicPr>
                        </pic:nvPicPr>
                        <pic:blipFill>
                          <a:blip r:embed="rId40" cstate="print"/>
                          <a:srcRect/>
                          <a:stretch>
                            <a:fillRect/>
                          </a:stretch>
                        </pic:blipFill>
                        <pic:spPr bwMode="auto">
                          <a:xfrm>
                            <a:off x="0" y="0"/>
                            <a:ext cx="2863191" cy="2700000"/>
                          </a:xfrm>
                          <a:prstGeom prst="rect">
                            <a:avLst/>
                          </a:prstGeom>
                          <a:noFill/>
                          <a:ln w="9525">
                            <a:noFill/>
                            <a:miter lim="800000"/>
                            <a:headEnd/>
                            <a:tailEnd/>
                          </a:ln>
                        </pic:spPr>
                      </pic:pic>
                    </a:graphicData>
                  </a:graphic>
                </wp:inline>
              </w:drawing>
            </w:r>
          </w:p>
        </w:tc>
        <w:tc>
          <w:tcPr>
            <w:tcW w:w="4606" w:type="dxa"/>
          </w:tcPr>
          <w:p w:rsidR="00697BEF" w:rsidRDefault="00697BEF" w:rsidP="00697BEF">
            <w:r w:rsidRPr="00860C62">
              <w:rPr>
                <w:noProof/>
                <w:lang w:eastAsia="et-EE"/>
              </w:rPr>
              <w:drawing>
                <wp:inline distT="0" distB="0" distL="0" distR="0" wp14:anchorId="30D1BF99" wp14:editId="79B00C26">
                  <wp:extent cx="2863191" cy="2700000"/>
                  <wp:effectExtent l="19050" t="0" r="0" b="0"/>
                  <wp:docPr id="29" name="Picture 4" descr="C:\Users\Martin\Documents\Doktorantuur\Doktoritöö\Andmekihid\Tartu linn\2015 Uuring\Stsenaariumid 2035\LinnaSTS\LinnaSTS_eluruumide_a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tin\Documents\Doktorantuur\Doktoritöö\Andmekihid\Tartu linn\2015 Uuring\Stsenaariumid 2035\LinnaSTS\LinnaSTS_eluruumide_abs.png"/>
                          <pic:cNvPicPr>
                            <a:picLocks noChangeAspect="1" noChangeArrowheads="1"/>
                          </pic:cNvPicPr>
                        </pic:nvPicPr>
                        <pic:blipFill>
                          <a:blip r:embed="rId41" cstate="print"/>
                          <a:srcRect/>
                          <a:stretch>
                            <a:fillRect/>
                          </a:stretch>
                        </pic:blipFill>
                        <pic:spPr bwMode="auto">
                          <a:xfrm>
                            <a:off x="0" y="0"/>
                            <a:ext cx="2863191" cy="2700000"/>
                          </a:xfrm>
                          <a:prstGeom prst="rect">
                            <a:avLst/>
                          </a:prstGeom>
                          <a:noFill/>
                          <a:ln w="9525">
                            <a:noFill/>
                            <a:miter lim="800000"/>
                            <a:headEnd/>
                            <a:tailEnd/>
                          </a:ln>
                        </pic:spPr>
                      </pic:pic>
                    </a:graphicData>
                  </a:graphic>
                </wp:inline>
              </w:drawing>
            </w:r>
          </w:p>
        </w:tc>
      </w:tr>
      <w:tr w:rsidR="00697BEF" w:rsidTr="00697BEF">
        <w:tc>
          <w:tcPr>
            <w:tcW w:w="4606" w:type="dxa"/>
          </w:tcPr>
          <w:p w:rsidR="00697BEF" w:rsidRDefault="00697BEF" w:rsidP="00697BEF">
            <w:r w:rsidRPr="00860C62">
              <w:rPr>
                <w:noProof/>
                <w:lang w:eastAsia="et-EE"/>
              </w:rPr>
              <w:drawing>
                <wp:inline distT="0" distB="0" distL="0" distR="0" wp14:anchorId="71CEF727" wp14:editId="2BEC7BD8">
                  <wp:extent cx="2863191" cy="2700000"/>
                  <wp:effectExtent l="19050" t="0" r="0" b="0"/>
                  <wp:docPr id="30" name="Picture 2" descr="C:\Users\Martin\Documents\Doktorantuur\Doktoritöö\Andmekihid\Tartu linn\2015 Uuring\Stsenaariumid 2035\LinnaSTS\LinnaSTS_ty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in\Documents\Doktorantuur\Doktoritöö\Andmekihid\Tartu linn\2015 Uuring\Stsenaariumid 2035\LinnaSTS\LinnaSTS_tyhi.png"/>
                          <pic:cNvPicPr>
                            <a:picLocks noChangeAspect="1" noChangeArrowheads="1"/>
                          </pic:cNvPicPr>
                        </pic:nvPicPr>
                        <pic:blipFill>
                          <a:blip r:embed="rId42" cstate="print"/>
                          <a:srcRect/>
                          <a:stretch>
                            <a:fillRect/>
                          </a:stretch>
                        </pic:blipFill>
                        <pic:spPr bwMode="auto">
                          <a:xfrm>
                            <a:off x="0" y="0"/>
                            <a:ext cx="2863191" cy="2700000"/>
                          </a:xfrm>
                          <a:prstGeom prst="rect">
                            <a:avLst/>
                          </a:prstGeom>
                          <a:noFill/>
                          <a:ln w="9525">
                            <a:noFill/>
                            <a:miter lim="800000"/>
                            <a:headEnd/>
                            <a:tailEnd/>
                          </a:ln>
                        </pic:spPr>
                      </pic:pic>
                    </a:graphicData>
                  </a:graphic>
                </wp:inline>
              </w:drawing>
            </w:r>
          </w:p>
        </w:tc>
        <w:tc>
          <w:tcPr>
            <w:tcW w:w="4606" w:type="dxa"/>
          </w:tcPr>
          <w:p w:rsidR="00697BEF" w:rsidRDefault="00697BEF" w:rsidP="00697BEF">
            <w:r w:rsidRPr="00860C62">
              <w:rPr>
                <w:noProof/>
                <w:lang w:eastAsia="et-EE"/>
              </w:rPr>
              <w:drawing>
                <wp:inline distT="0" distB="0" distL="0" distR="0" wp14:anchorId="2A57DDDE" wp14:editId="07E763AB">
                  <wp:extent cx="2863191" cy="2700000"/>
                  <wp:effectExtent l="19050" t="0" r="0" b="0"/>
                  <wp:docPr id="31" name="Picture 1" descr="C:\Users\Martin\Documents\Doktorantuur\Doktoritöö\Andmekihid\Tartu linn\2015 Uuring\Stsenaariumid 2035\LinnaSTS\LinnaSTS_va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Documents\Doktorantuur\Doktoritöö\Andmekihid\Tartu linn\2015 Uuring\Stsenaariumid 2035\LinnaSTS\LinnaSTS_varu.png"/>
                          <pic:cNvPicPr>
                            <a:picLocks noChangeAspect="1" noChangeArrowheads="1"/>
                          </pic:cNvPicPr>
                        </pic:nvPicPr>
                        <pic:blipFill>
                          <a:blip r:embed="rId43" cstate="print"/>
                          <a:srcRect/>
                          <a:stretch>
                            <a:fillRect/>
                          </a:stretch>
                        </pic:blipFill>
                        <pic:spPr bwMode="auto">
                          <a:xfrm>
                            <a:off x="0" y="0"/>
                            <a:ext cx="2863191" cy="2700000"/>
                          </a:xfrm>
                          <a:prstGeom prst="rect">
                            <a:avLst/>
                          </a:prstGeom>
                          <a:noFill/>
                          <a:ln w="9525">
                            <a:noFill/>
                            <a:miter lim="800000"/>
                            <a:headEnd/>
                            <a:tailEnd/>
                          </a:ln>
                        </pic:spPr>
                      </pic:pic>
                    </a:graphicData>
                  </a:graphic>
                </wp:inline>
              </w:drawing>
            </w:r>
          </w:p>
        </w:tc>
      </w:tr>
    </w:tbl>
    <w:p w:rsidR="00697BEF" w:rsidRDefault="00697BEF" w:rsidP="00132696">
      <w:pPr>
        <w:jc w:val="both"/>
        <w:rPr>
          <w:sz w:val="22"/>
          <w:szCs w:val="22"/>
          <w:u w:val="single"/>
        </w:rPr>
      </w:pPr>
    </w:p>
    <w:p w:rsidR="00697BEF" w:rsidRPr="00975E22" w:rsidRDefault="00697BEF" w:rsidP="00697BEF">
      <w:pPr>
        <w:rPr>
          <w:b/>
          <w:sz w:val="22"/>
          <w:szCs w:val="22"/>
        </w:rPr>
      </w:pPr>
      <w:r w:rsidRPr="00975E22">
        <w:rPr>
          <w:b/>
          <w:sz w:val="22"/>
          <w:szCs w:val="22"/>
        </w:rPr>
        <w:t>Joonis 1</w:t>
      </w:r>
      <w:r>
        <w:rPr>
          <w:b/>
          <w:sz w:val="22"/>
          <w:szCs w:val="22"/>
        </w:rPr>
        <w:t>7</w:t>
      </w:r>
      <w:r w:rsidRPr="00975E22">
        <w:rPr>
          <w:sz w:val="22"/>
          <w:szCs w:val="22"/>
        </w:rPr>
        <w:t xml:space="preserve">. </w:t>
      </w:r>
      <w:r w:rsidR="002F195F">
        <w:rPr>
          <w:sz w:val="22"/>
          <w:szCs w:val="22"/>
        </w:rPr>
        <w:t>L</w:t>
      </w:r>
      <w:r w:rsidRPr="00975E22">
        <w:rPr>
          <w:sz w:val="22"/>
          <w:szCs w:val="22"/>
        </w:rPr>
        <w:t>innastsenaarium</w:t>
      </w:r>
      <w:r>
        <w:rPr>
          <w:sz w:val="22"/>
          <w:szCs w:val="22"/>
        </w:rPr>
        <w:t>i kaardid rahvastiku, eluruumide ja elamumaa reservi kohta</w:t>
      </w:r>
      <w:r w:rsidRPr="00975E22">
        <w:rPr>
          <w:b/>
          <w:sz w:val="22"/>
          <w:szCs w:val="22"/>
        </w:rPr>
        <w:t xml:space="preserve"> </w:t>
      </w:r>
    </w:p>
    <w:p w:rsidR="00697BEF" w:rsidRPr="00697BEF" w:rsidRDefault="00697BEF" w:rsidP="00132696">
      <w:pPr>
        <w:jc w:val="both"/>
        <w:rPr>
          <w:sz w:val="22"/>
          <w:szCs w:val="22"/>
        </w:rPr>
      </w:pPr>
    </w:p>
    <w:p w:rsidR="00FC3C53" w:rsidRPr="00975E22" w:rsidRDefault="00FC3C53" w:rsidP="00132696">
      <w:pPr>
        <w:jc w:val="both"/>
        <w:rPr>
          <w:sz w:val="22"/>
          <w:szCs w:val="22"/>
          <w:u w:val="single"/>
        </w:rPr>
      </w:pPr>
      <w:r w:rsidRPr="00975E22">
        <w:rPr>
          <w:sz w:val="22"/>
          <w:szCs w:val="22"/>
          <w:u w:val="single"/>
        </w:rPr>
        <w:t>Elamuturu trendid</w:t>
      </w:r>
    </w:p>
    <w:p w:rsidR="00132696" w:rsidRPr="00975E22" w:rsidRDefault="00132696" w:rsidP="00132696">
      <w:pPr>
        <w:jc w:val="both"/>
        <w:rPr>
          <w:sz w:val="22"/>
          <w:szCs w:val="22"/>
        </w:rPr>
      </w:pPr>
      <w:r w:rsidRPr="00975E22">
        <w:rPr>
          <w:sz w:val="22"/>
          <w:szCs w:val="22"/>
        </w:rPr>
        <w:t>Keskpikast trendist 2000</w:t>
      </w:r>
      <w:r w:rsidRPr="00975E22">
        <w:rPr>
          <w:rFonts w:eastAsia="Calibri" w:cs="Calibri"/>
          <w:sz w:val="22"/>
          <w:szCs w:val="22"/>
        </w:rPr>
        <w:t>–</w:t>
      </w:r>
      <w:r w:rsidRPr="00975E22">
        <w:rPr>
          <w:sz w:val="22"/>
          <w:szCs w:val="22"/>
        </w:rPr>
        <w:t xml:space="preserve">2014 lähtuvas linnastsenaariumis projitseeritakse tulevikku järgnevaks 20ks aastaks kuni 2030. Siin on aluseks linnaarengu rajasõltuvus, mille kohaselt ekstrapoleeritakse elamuarengut tagasivaateliselt eelnevalt 15lt aastalt, asumite lõikes osalt veel täpsemalt kriisijärgsest perioodist, viimasest kolmest aastast. Metoodiliseks küsimuseks on, kas 2007 kinnisvaraturu tipp väljendab elamuturu absoluutset maksimumi või on ostujõud ja –huvi soodsas majanduskliimas ja elamunõudluse kasvus veelgi kõrgem. </w:t>
      </w:r>
    </w:p>
    <w:p w:rsidR="00132696" w:rsidRPr="00975E22" w:rsidRDefault="00132696" w:rsidP="00132696">
      <w:pPr>
        <w:jc w:val="both"/>
        <w:rPr>
          <w:sz w:val="22"/>
          <w:szCs w:val="22"/>
        </w:rPr>
      </w:pPr>
    </w:p>
    <w:p w:rsidR="00132696" w:rsidRPr="00975E22" w:rsidRDefault="00132696" w:rsidP="00132696">
      <w:pPr>
        <w:jc w:val="both"/>
        <w:rPr>
          <w:sz w:val="22"/>
          <w:szCs w:val="22"/>
        </w:rPr>
      </w:pPr>
      <w:r w:rsidRPr="00975E22">
        <w:rPr>
          <w:sz w:val="22"/>
          <w:szCs w:val="22"/>
        </w:rPr>
        <w:t xml:space="preserve">Kuni 2035 eeldatakse perioodi keskmisena sarnast eluasemenõudlust, makromajanduslikku kliimat ning leibkondade elatustaseme tõusu. Oletatavasti saavad olema tulevikukümnendil majandustsüklid eelmisest kümnendist pehmemad ning aastas valmis saanud uute kodude arv ei erine mitmekordselt. Eeldatavasti toimub areng ühtlasemalt, silutud tsüklilisuses, globaalse majanduskriisist taastuvas pigem kerges järellainetuses, milles tekitab teatavat 3-5e aastast volatiilsust Tartu elamuturu väiksus tingituna konjunktuurile reageerivast arendusest ja selle ülepakkumisest. Euroopastumisega kaasnenud buumi ja kriisi ekstreemum-aastate näitajad võiksid olla silutud järjepidevama ja tasakaalukama arenguga. Tormilist majandustõusu ega ka Tartu elamukinnisvara turu järsku-kriitilist langust ei prognoosita. </w:t>
      </w:r>
    </w:p>
    <w:p w:rsidR="00132696" w:rsidRPr="00975E22" w:rsidRDefault="00132696" w:rsidP="00132696">
      <w:pPr>
        <w:spacing w:after="200"/>
        <w:rPr>
          <w:sz w:val="22"/>
          <w:szCs w:val="22"/>
        </w:rPr>
      </w:pPr>
    </w:p>
    <w:p w:rsidR="006F49C4" w:rsidRPr="00975E22" w:rsidRDefault="00EF71B7" w:rsidP="00073419">
      <w:r w:rsidRPr="00975E22">
        <w:rPr>
          <w:noProof/>
          <w:lang w:eastAsia="et-EE"/>
        </w:rPr>
        <w:drawing>
          <wp:inline distT="0" distB="0" distL="0" distR="0" wp14:anchorId="5D032357" wp14:editId="5C6FBBB6">
            <wp:extent cx="4564380" cy="3482340"/>
            <wp:effectExtent l="0" t="0" r="7620" b="381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67226B" w:rsidRPr="00975E22" w:rsidRDefault="0067226B" w:rsidP="0067226B">
      <w:pPr>
        <w:rPr>
          <w:sz w:val="22"/>
          <w:szCs w:val="22"/>
        </w:rPr>
      </w:pPr>
      <w:r w:rsidRPr="00975E22">
        <w:rPr>
          <w:b/>
          <w:sz w:val="22"/>
          <w:szCs w:val="22"/>
        </w:rPr>
        <w:t>Joonis</w:t>
      </w:r>
      <w:r w:rsidR="00C76501" w:rsidRPr="00975E22">
        <w:rPr>
          <w:b/>
          <w:sz w:val="22"/>
          <w:szCs w:val="22"/>
        </w:rPr>
        <w:t xml:space="preserve"> </w:t>
      </w:r>
      <w:r w:rsidR="00CA6CF0" w:rsidRPr="00975E22">
        <w:rPr>
          <w:b/>
          <w:sz w:val="22"/>
          <w:szCs w:val="22"/>
        </w:rPr>
        <w:t>1</w:t>
      </w:r>
      <w:r w:rsidR="005D739F">
        <w:rPr>
          <w:b/>
          <w:sz w:val="22"/>
          <w:szCs w:val="22"/>
        </w:rPr>
        <w:t>8</w:t>
      </w:r>
      <w:r w:rsidRPr="00975E22">
        <w:rPr>
          <w:b/>
          <w:sz w:val="22"/>
          <w:szCs w:val="22"/>
        </w:rPr>
        <w:t xml:space="preserve"> . </w:t>
      </w:r>
      <w:r w:rsidR="00EF71B7" w:rsidRPr="00975E22">
        <w:rPr>
          <w:sz w:val="22"/>
          <w:szCs w:val="22"/>
        </w:rPr>
        <w:t>Linnastsenaarium: u</w:t>
      </w:r>
      <w:r w:rsidRPr="00975E22">
        <w:rPr>
          <w:sz w:val="22"/>
          <w:szCs w:val="22"/>
        </w:rPr>
        <w:t>ute kodude/eluruumide prognoos</w:t>
      </w:r>
      <w:r w:rsidR="004C166C" w:rsidRPr="00975E22">
        <w:rPr>
          <w:sz w:val="22"/>
          <w:szCs w:val="22"/>
        </w:rPr>
        <w:t>.</w:t>
      </w:r>
      <w:r w:rsidRPr="00975E22">
        <w:rPr>
          <w:sz w:val="22"/>
          <w:szCs w:val="22"/>
        </w:rPr>
        <w:t xml:space="preserve"> </w:t>
      </w:r>
    </w:p>
    <w:p w:rsidR="0024591F" w:rsidRPr="00975E22" w:rsidRDefault="0024591F" w:rsidP="002F195F">
      <w:pPr>
        <w:spacing w:line="276" w:lineRule="auto"/>
        <w:rPr>
          <w:rFonts w:eastAsiaTheme="majorEastAsia" w:cstheme="majorBidi"/>
          <w:b/>
          <w:bCs/>
        </w:rPr>
      </w:pPr>
    </w:p>
    <w:p w:rsidR="00FA7D70" w:rsidRPr="00975E22" w:rsidRDefault="00132696" w:rsidP="00FA7D70">
      <w:pPr>
        <w:jc w:val="both"/>
        <w:rPr>
          <w:rFonts w:cs="Calibri"/>
          <w:sz w:val="22"/>
          <w:szCs w:val="22"/>
          <w:u w:val="single"/>
        </w:rPr>
      </w:pPr>
      <w:r w:rsidRPr="00975E22">
        <w:rPr>
          <w:rFonts w:cs="Calibri"/>
          <w:sz w:val="22"/>
          <w:szCs w:val="22"/>
          <w:u w:val="single"/>
        </w:rPr>
        <w:t>Arendusalad ning linnaosade positsioneerimine</w:t>
      </w:r>
    </w:p>
    <w:p w:rsidR="00132696" w:rsidRPr="00975E22" w:rsidRDefault="00132696" w:rsidP="00D31E67">
      <w:pPr>
        <w:jc w:val="both"/>
        <w:rPr>
          <w:sz w:val="22"/>
          <w:szCs w:val="22"/>
        </w:rPr>
      </w:pPr>
      <w:r w:rsidRPr="00975E22">
        <w:rPr>
          <w:sz w:val="22"/>
          <w:szCs w:val="22"/>
        </w:rPr>
        <w:t xml:space="preserve">Linnastsenaariumi kohaselt toimub uuselamuarendus põhiliselt linna põhja- ja idasektoris linna servas vabadel elamumaadel. Toimub kesklinna ja selle lähiste asumite tihendamine. Eelistatud on kesklinnale lähemad arendused uuenevates miljööväärtuslikes asumites. Küll aga hakkab kesklinna arendusi peatselt piirama vabade elamukruntide põud nagu ka tekitab arendamisel viivitusi naabrus jm tsiviiõiguslikud vaidlused. Renoveeritavbate korterite mahud võiksid küündida keskmiselt 250ni aastas. Senisest kiirem elamuarendus hakkab toimuma linna servas, vabal elamumaal, kuid seal on konkurents eeslinnaga sarnastes elamutingimustes terav ning enamasti linna kahjuks. </w:t>
      </w:r>
    </w:p>
    <w:p w:rsidR="00132696" w:rsidRPr="00975E22" w:rsidRDefault="00132696" w:rsidP="00D31E67">
      <w:pPr>
        <w:jc w:val="both"/>
        <w:rPr>
          <w:rFonts w:cs="Calibri"/>
          <w:sz w:val="22"/>
          <w:szCs w:val="22"/>
          <w:u w:val="single"/>
        </w:rPr>
      </w:pPr>
    </w:p>
    <w:p w:rsidR="00FA7D70" w:rsidRPr="00975E22" w:rsidRDefault="00FA7D70" w:rsidP="00D31E67">
      <w:pPr>
        <w:jc w:val="both"/>
        <w:rPr>
          <w:rFonts w:cs="Calibri"/>
          <w:sz w:val="22"/>
          <w:szCs w:val="22"/>
        </w:rPr>
      </w:pPr>
      <w:r w:rsidRPr="00975E22">
        <w:rPr>
          <w:rFonts w:cs="Calibri"/>
          <w:sz w:val="22"/>
          <w:szCs w:val="22"/>
        </w:rPr>
        <w:t xml:space="preserve">Küsimus on linnaosade ruumilises </w:t>
      </w:r>
      <w:r w:rsidR="001B0F87" w:rsidRPr="00975E22">
        <w:rPr>
          <w:rFonts w:cs="Calibri"/>
          <w:sz w:val="22"/>
          <w:szCs w:val="22"/>
        </w:rPr>
        <w:t>kvaliteedis</w:t>
      </w:r>
      <w:r w:rsidRPr="00975E22">
        <w:rPr>
          <w:rFonts w:cs="Calibri"/>
          <w:sz w:val="22"/>
          <w:szCs w:val="22"/>
        </w:rPr>
        <w:t xml:space="preserve">, </w:t>
      </w:r>
      <w:r w:rsidR="00FC3C53" w:rsidRPr="00975E22">
        <w:rPr>
          <w:rFonts w:cs="Calibri"/>
          <w:sz w:val="22"/>
          <w:szCs w:val="22"/>
        </w:rPr>
        <w:t xml:space="preserve">nende </w:t>
      </w:r>
      <w:r w:rsidR="001B0F87" w:rsidRPr="00975E22">
        <w:rPr>
          <w:rFonts w:cs="Calibri"/>
          <w:sz w:val="22"/>
          <w:szCs w:val="22"/>
        </w:rPr>
        <w:t xml:space="preserve">linnaruumilise, arhitektuurse ja urbanistlikku erisuse ja identiteedi </w:t>
      </w:r>
      <w:r w:rsidRPr="00975E22">
        <w:rPr>
          <w:rFonts w:cs="Calibri"/>
          <w:sz w:val="22"/>
          <w:szCs w:val="22"/>
        </w:rPr>
        <w:t xml:space="preserve">tugevdamises, mis peaks </w:t>
      </w:r>
      <w:r w:rsidR="00FC3C53" w:rsidRPr="00975E22">
        <w:rPr>
          <w:rFonts w:cs="Calibri"/>
          <w:sz w:val="22"/>
          <w:szCs w:val="22"/>
        </w:rPr>
        <w:t>väljenduma</w:t>
      </w:r>
      <w:r w:rsidRPr="00975E22">
        <w:rPr>
          <w:rFonts w:cs="Calibri"/>
          <w:sz w:val="22"/>
          <w:szCs w:val="22"/>
        </w:rPr>
        <w:t xml:space="preserve"> </w:t>
      </w:r>
      <w:r w:rsidR="00FC3C53" w:rsidRPr="00975E22">
        <w:rPr>
          <w:rFonts w:cs="Calibri"/>
          <w:sz w:val="22"/>
          <w:szCs w:val="22"/>
        </w:rPr>
        <w:t xml:space="preserve">ka </w:t>
      </w:r>
      <w:r w:rsidRPr="00975E22">
        <w:rPr>
          <w:rFonts w:cs="Calibri"/>
          <w:sz w:val="22"/>
          <w:szCs w:val="22"/>
        </w:rPr>
        <w:t xml:space="preserve">linlaste elukohaeelistustes ning </w:t>
      </w:r>
      <w:r w:rsidR="00FC3C53" w:rsidRPr="00975E22">
        <w:rPr>
          <w:rFonts w:cs="Calibri"/>
          <w:sz w:val="22"/>
          <w:szCs w:val="22"/>
        </w:rPr>
        <w:t xml:space="preserve">olema </w:t>
      </w:r>
      <w:r w:rsidRPr="00975E22">
        <w:rPr>
          <w:rFonts w:cs="Calibri"/>
          <w:sz w:val="22"/>
          <w:szCs w:val="22"/>
        </w:rPr>
        <w:t xml:space="preserve">kvaliteeditunnuseks arendajal elamutoote positsioneerimisel. </w:t>
      </w:r>
      <w:r w:rsidR="001B0F87" w:rsidRPr="00975E22">
        <w:rPr>
          <w:rFonts w:cs="Calibri"/>
          <w:sz w:val="22"/>
          <w:szCs w:val="22"/>
        </w:rPr>
        <w:t>Senine elamualade uuenemine on olnud hajus üle linna</w:t>
      </w:r>
      <w:r w:rsidR="00FC3C53" w:rsidRPr="00975E22">
        <w:rPr>
          <w:rFonts w:cs="Calibri"/>
          <w:sz w:val="22"/>
          <w:szCs w:val="22"/>
        </w:rPr>
        <w:t xml:space="preserve"> ning kujunenud pigem mikrootsuste summana</w:t>
      </w:r>
      <w:r w:rsidR="001B0F87" w:rsidRPr="00975E22">
        <w:rPr>
          <w:rFonts w:cs="Calibri"/>
          <w:sz w:val="22"/>
          <w:szCs w:val="22"/>
        </w:rPr>
        <w:t xml:space="preserve">. </w:t>
      </w:r>
    </w:p>
    <w:p w:rsidR="00FC3C53" w:rsidRPr="00975E22" w:rsidRDefault="00FC3C53" w:rsidP="00D31E67">
      <w:pPr>
        <w:jc w:val="both"/>
        <w:rPr>
          <w:rFonts w:cs="Calibri"/>
          <w:sz w:val="22"/>
          <w:szCs w:val="22"/>
        </w:rPr>
      </w:pPr>
    </w:p>
    <w:p w:rsidR="00FC3C53" w:rsidRDefault="00FC3C53" w:rsidP="00D31E67">
      <w:pPr>
        <w:autoSpaceDE w:val="0"/>
        <w:autoSpaceDN w:val="0"/>
        <w:adjustRightInd w:val="0"/>
        <w:jc w:val="both"/>
        <w:rPr>
          <w:rFonts w:cs="Helvetica"/>
          <w:sz w:val="22"/>
          <w:szCs w:val="22"/>
        </w:rPr>
      </w:pPr>
      <w:r w:rsidRPr="00975E22">
        <w:rPr>
          <w:rFonts w:cs="Helvetica"/>
          <w:sz w:val="22"/>
          <w:szCs w:val="22"/>
        </w:rPr>
        <w:t xml:space="preserve">Uuselamute, samuti vanemate elamute renoveerimine on otseselt seotud linnaosade ja asumite üldise uuenemisega, hoides kogukondi sotsiaalselt sidusad, pehmendades kihistumist, aidates kaasa teistele linnaarengu strateegilistele eesmärkidele rahvatervise, hariduse, majandusliku heaolu ja turvalisuse parandamisel. </w:t>
      </w:r>
    </w:p>
    <w:p w:rsidR="00F63D11" w:rsidRPr="00975E22" w:rsidRDefault="00F63D11" w:rsidP="00F63D11">
      <w:pPr>
        <w:rPr>
          <w:b/>
          <w:sz w:val="22"/>
          <w:szCs w:val="22"/>
        </w:rPr>
      </w:pPr>
    </w:p>
    <w:p w:rsidR="00F63D11" w:rsidRPr="00975E22" w:rsidRDefault="00F63D11" w:rsidP="00F63D11">
      <w:pPr>
        <w:rPr>
          <w:sz w:val="22"/>
          <w:szCs w:val="22"/>
        </w:rPr>
      </w:pPr>
      <w:r w:rsidRPr="00975E22">
        <w:rPr>
          <w:b/>
          <w:sz w:val="22"/>
          <w:szCs w:val="22"/>
        </w:rPr>
        <w:t>Tabel 6.</w:t>
      </w:r>
      <w:r w:rsidRPr="00975E22">
        <w:rPr>
          <w:sz w:val="22"/>
          <w:szCs w:val="22"/>
        </w:rPr>
        <w:t xml:space="preserve"> Elamustsenaariumite koondtabel</w:t>
      </w:r>
    </w:p>
    <w:p w:rsidR="00F63D11" w:rsidRPr="00975E22" w:rsidRDefault="00F63D11" w:rsidP="00F63D11">
      <w:pPr>
        <w:rPr>
          <w:sz w:val="22"/>
          <w:szCs w:val="22"/>
        </w:rPr>
      </w:pPr>
    </w:p>
    <w:tbl>
      <w:tblPr>
        <w:tblStyle w:val="Kontuurtabel"/>
        <w:tblW w:w="0" w:type="auto"/>
        <w:tblLook w:val="04A0" w:firstRow="1" w:lastRow="0" w:firstColumn="1" w:lastColumn="0" w:noHBand="0" w:noVBand="1"/>
      </w:tblPr>
      <w:tblGrid>
        <w:gridCol w:w="2093"/>
        <w:gridCol w:w="1984"/>
        <w:gridCol w:w="1843"/>
      </w:tblGrid>
      <w:tr w:rsidR="00F63D11" w:rsidRPr="00975E22" w:rsidTr="00C17F60">
        <w:tc>
          <w:tcPr>
            <w:tcW w:w="2093" w:type="dxa"/>
          </w:tcPr>
          <w:p w:rsidR="00F63D11" w:rsidRPr="00F63D11" w:rsidRDefault="00F63D11" w:rsidP="00C17F60">
            <w:pPr>
              <w:rPr>
                <w:b/>
                <w:sz w:val="22"/>
                <w:szCs w:val="22"/>
              </w:rPr>
            </w:pPr>
            <w:r w:rsidRPr="00F63D11">
              <w:rPr>
                <w:b/>
                <w:sz w:val="22"/>
                <w:szCs w:val="22"/>
              </w:rPr>
              <w:t>Linnaala</w:t>
            </w:r>
          </w:p>
        </w:tc>
        <w:tc>
          <w:tcPr>
            <w:tcW w:w="1984" w:type="dxa"/>
          </w:tcPr>
          <w:p w:rsidR="00F63D11" w:rsidRPr="00F63D11" w:rsidRDefault="00F63D11" w:rsidP="00C17F60">
            <w:pPr>
              <w:rPr>
                <w:b/>
                <w:sz w:val="22"/>
                <w:szCs w:val="22"/>
              </w:rPr>
            </w:pPr>
            <w:r w:rsidRPr="00F63D11">
              <w:rPr>
                <w:b/>
                <w:sz w:val="22"/>
                <w:szCs w:val="22"/>
              </w:rPr>
              <w:t>Linnasts 2035</w:t>
            </w:r>
          </w:p>
        </w:tc>
        <w:tc>
          <w:tcPr>
            <w:tcW w:w="1843" w:type="dxa"/>
          </w:tcPr>
          <w:p w:rsidR="00F63D11" w:rsidRPr="00F63D11" w:rsidRDefault="00F63D11" w:rsidP="00C17F60">
            <w:pPr>
              <w:rPr>
                <w:b/>
                <w:sz w:val="22"/>
                <w:szCs w:val="22"/>
              </w:rPr>
            </w:pPr>
            <w:r w:rsidRPr="00F63D11">
              <w:rPr>
                <w:b/>
                <w:sz w:val="22"/>
                <w:szCs w:val="22"/>
              </w:rPr>
              <w:t>Eeslinnasts 2035</w:t>
            </w:r>
          </w:p>
        </w:tc>
      </w:tr>
      <w:tr w:rsidR="00F63D11" w:rsidRPr="00975E22" w:rsidTr="00C17F60">
        <w:tc>
          <w:tcPr>
            <w:tcW w:w="2093" w:type="dxa"/>
          </w:tcPr>
          <w:p w:rsidR="00F63D11" w:rsidRPr="00F63D11" w:rsidRDefault="00F63D11" w:rsidP="00C17F60">
            <w:pPr>
              <w:rPr>
                <w:b/>
                <w:sz w:val="22"/>
                <w:szCs w:val="22"/>
              </w:rPr>
            </w:pPr>
            <w:r w:rsidRPr="00F63D11">
              <w:rPr>
                <w:b/>
                <w:sz w:val="22"/>
                <w:szCs w:val="22"/>
              </w:rPr>
              <w:t>Tartu elamuturg</w:t>
            </w:r>
          </w:p>
        </w:tc>
        <w:tc>
          <w:tcPr>
            <w:tcW w:w="1984" w:type="dxa"/>
          </w:tcPr>
          <w:p w:rsidR="00F63D11" w:rsidRPr="00F63D11" w:rsidRDefault="00F63D11" w:rsidP="00C17F60">
            <w:pPr>
              <w:jc w:val="center"/>
              <w:rPr>
                <w:b/>
                <w:sz w:val="22"/>
                <w:szCs w:val="22"/>
              </w:rPr>
            </w:pPr>
            <w:r w:rsidRPr="00F63D11">
              <w:rPr>
                <w:b/>
                <w:sz w:val="22"/>
                <w:szCs w:val="22"/>
              </w:rPr>
              <w:t>12000 er</w:t>
            </w:r>
          </w:p>
        </w:tc>
        <w:tc>
          <w:tcPr>
            <w:tcW w:w="1843" w:type="dxa"/>
          </w:tcPr>
          <w:p w:rsidR="00F63D11" w:rsidRPr="00F63D11" w:rsidRDefault="00F63D11" w:rsidP="00C17F60">
            <w:pPr>
              <w:jc w:val="center"/>
              <w:rPr>
                <w:b/>
                <w:sz w:val="22"/>
                <w:szCs w:val="22"/>
              </w:rPr>
            </w:pPr>
            <w:r w:rsidRPr="00F63D11">
              <w:rPr>
                <w:b/>
                <w:sz w:val="22"/>
                <w:szCs w:val="22"/>
              </w:rPr>
              <w:t>12000 er</w:t>
            </w:r>
          </w:p>
        </w:tc>
      </w:tr>
      <w:tr w:rsidR="00F63D11" w:rsidRPr="00975E22" w:rsidTr="00C17F60">
        <w:tc>
          <w:tcPr>
            <w:tcW w:w="2093" w:type="dxa"/>
          </w:tcPr>
          <w:p w:rsidR="00F63D11" w:rsidRPr="00F63D11" w:rsidRDefault="00F63D11" w:rsidP="00C17F60">
            <w:pPr>
              <w:rPr>
                <w:sz w:val="22"/>
                <w:szCs w:val="22"/>
              </w:rPr>
            </w:pPr>
            <w:r w:rsidRPr="00F63D11">
              <w:rPr>
                <w:sz w:val="22"/>
                <w:szCs w:val="22"/>
              </w:rPr>
              <w:t>Tartu linn</w:t>
            </w:r>
          </w:p>
        </w:tc>
        <w:tc>
          <w:tcPr>
            <w:tcW w:w="1984" w:type="dxa"/>
          </w:tcPr>
          <w:p w:rsidR="00F63D11" w:rsidRPr="00F63D11" w:rsidRDefault="00F63D11" w:rsidP="00C17F60">
            <w:pPr>
              <w:jc w:val="center"/>
              <w:rPr>
                <w:sz w:val="22"/>
                <w:szCs w:val="22"/>
              </w:rPr>
            </w:pPr>
            <w:r w:rsidRPr="00F63D11">
              <w:rPr>
                <w:sz w:val="22"/>
                <w:szCs w:val="22"/>
              </w:rPr>
              <w:t>6000 / 300 er a</w:t>
            </w:r>
          </w:p>
        </w:tc>
        <w:tc>
          <w:tcPr>
            <w:tcW w:w="1843" w:type="dxa"/>
          </w:tcPr>
          <w:p w:rsidR="00F63D11" w:rsidRPr="00F63D11" w:rsidRDefault="00F63D11" w:rsidP="00C17F60">
            <w:pPr>
              <w:jc w:val="center"/>
              <w:rPr>
                <w:sz w:val="22"/>
                <w:szCs w:val="22"/>
              </w:rPr>
            </w:pPr>
            <w:r w:rsidRPr="00F63D11">
              <w:rPr>
                <w:sz w:val="22"/>
                <w:szCs w:val="22"/>
              </w:rPr>
              <w:t>4700 / 235 er a</w:t>
            </w:r>
          </w:p>
        </w:tc>
      </w:tr>
      <w:tr w:rsidR="00F63D11" w:rsidRPr="00975E22" w:rsidTr="00C17F60">
        <w:tc>
          <w:tcPr>
            <w:tcW w:w="2093" w:type="dxa"/>
          </w:tcPr>
          <w:p w:rsidR="00F63D11" w:rsidRPr="00F63D11" w:rsidRDefault="00F63D11" w:rsidP="00C17F60">
            <w:pPr>
              <w:rPr>
                <w:sz w:val="22"/>
                <w:szCs w:val="22"/>
              </w:rPr>
            </w:pPr>
            <w:r w:rsidRPr="00F63D11">
              <w:rPr>
                <w:sz w:val="22"/>
                <w:szCs w:val="22"/>
              </w:rPr>
              <w:t>Eeslinn</w:t>
            </w:r>
          </w:p>
        </w:tc>
        <w:tc>
          <w:tcPr>
            <w:tcW w:w="1984" w:type="dxa"/>
          </w:tcPr>
          <w:p w:rsidR="00F63D11" w:rsidRPr="00F63D11" w:rsidRDefault="00F63D11" w:rsidP="00C17F60">
            <w:pPr>
              <w:jc w:val="center"/>
              <w:rPr>
                <w:sz w:val="22"/>
                <w:szCs w:val="22"/>
              </w:rPr>
            </w:pPr>
            <w:r w:rsidRPr="00F63D11">
              <w:rPr>
                <w:sz w:val="22"/>
                <w:szCs w:val="22"/>
              </w:rPr>
              <w:t>6000 / 300 er a</w:t>
            </w:r>
          </w:p>
        </w:tc>
        <w:tc>
          <w:tcPr>
            <w:tcW w:w="1843" w:type="dxa"/>
          </w:tcPr>
          <w:p w:rsidR="00F63D11" w:rsidRPr="00F63D11" w:rsidRDefault="00F63D11" w:rsidP="00C17F60">
            <w:pPr>
              <w:jc w:val="center"/>
              <w:rPr>
                <w:sz w:val="22"/>
                <w:szCs w:val="22"/>
              </w:rPr>
            </w:pPr>
            <w:r w:rsidRPr="00F63D11">
              <w:rPr>
                <w:sz w:val="22"/>
                <w:szCs w:val="22"/>
              </w:rPr>
              <w:t>7300 / 365 er a</w:t>
            </w:r>
          </w:p>
        </w:tc>
      </w:tr>
      <w:tr w:rsidR="00F63D11" w:rsidRPr="00975E22" w:rsidTr="00C17F60">
        <w:tc>
          <w:tcPr>
            <w:tcW w:w="2093" w:type="dxa"/>
          </w:tcPr>
          <w:p w:rsidR="00F63D11" w:rsidRPr="00F63D11" w:rsidRDefault="00F63D11" w:rsidP="00C17F60">
            <w:pPr>
              <w:rPr>
                <w:sz w:val="22"/>
                <w:szCs w:val="22"/>
              </w:rPr>
            </w:pPr>
          </w:p>
        </w:tc>
        <w:tc>
          <w:tcPr>
            <w:tcW w:w="1984" w:type="dxa"/>
          </w:tcPr>
          <w:p w:rsidR="00F63D11" w:rsidRPr="00F63D11" w:rsidRDefault="00F63D11" w:rsidP="00C17F60">
            <w:pPr>
              <w:rPr>
                <w:sz w:val="22"/>
                <w:szCs w:val="22"/>
              </w:rPr>
            </w:pPr>
          </w:p>
        </w:tc>
        <w:tc>
          <w:tcPr>
            <w:tcW w:w="1843" w:type="dxa"/>
          </w:tcPr>
          <w:p w:rsidR="00F63D11" w:rsidRPr="00F63D11" w:rsidRDefault="00F63D11" w:rsidP="00C17F60">
            <w:pPr>
              <w:ind w:right="601"/>
              <w:rPr>
                <w:sz w:val="22"/>
                <w:szCs w:val="22"/>
              </w:rPr>
            </w:pPr>
          </w:p>
        </w:tc>
      </w:tr>
      <w:tr w:rsidR="00F63D11" w:rsidRPr="00975E22" w:rsidTr="00C17F60">
        <w:tc>
          <w:tcPr>
            <w:tcW w:w="2093" w:type="dxa"/>
          </w:tcPr>
          <w:p w:rsidR="00F63D11" w:rsidRPr="00F63D11" w:rsidRDefault="00F63D11" w:rsidP="00C17F60">
            <w:pPr>
              <w:rPr>
                <w:sz w:val="22"/>
                <w:szCs w:val="22"/>
              </w:rPr>
            </w:pPr>
            <w:r w:rsidRPr="00F63D11">
              <w:rPr>
                <w:sz w:val="22"/>
                <w:szCs w:val="22"/>
              </w:rPr>
              <w:t>Kesklinn</w:t>
            </w:r>
          </w:p>
        </w:tc>
        <w:tc>
          <w:tcPr>
            <w:tcW w:w="1984" w:type="dxa"/>
          </w:tcPr>
          <w:p w:rsidR="00F63D11" w:rsidRPr="00F63D11" w:rsidRDefault="00F63D11" w:rsidP="00C17F60">
            <w:pPr>
              <w:ind w:right="884"/>
              <w:jc w:val="right"/>
              <w:rPr>
                <w:sz w:val="22"/>
                <w:szCs w:val="22"/>
              </w:rPr>
            </w:pPr>
            <w:r w:rsidRPr="00F63D11">
              <w:rPr>
                <w:sz w:val="22"/>
                <w:szCs w:val="22"/>
              </w:rPr>
              <w:t>2100</w:t>
            </w:r>
          </w:p>
        </w:tc>
        <w:tc>
          <w:tcPr>
            <w:tcW w:w="1843" w:type="dxa"/>
          </w:tcPr>
          <w:p w:rsidR="00F63D11" w:rsidRPr="00F63D11" w:rsidRDefault="00F63D11" w:rsidP="00C17F60">
            <w:pPr>
              <w:tabs>
                <w:tab w:val="left" w:pos="1168"/>
              </w:tabs>
              <w:ind w:right="601"/>
              <w:jc w:val="right"/>
              <w:rPr>
                <w:sz w:val="22"/>
                <w:szCs w:val="22"/>
              </w:rPr>
            </w:pPr>
            <w:r w:rsidRPr="00F63D11">
              <w:rPr>
                <w:sz w:val="22"/>
                <w:szCs w:val="22"/>
              </w:rPr>
              <w:t>1800</w:t>
            </w:r>
          </w:p>
        </w:tc>
      </w:tr>
      <w:tr w:rsidR="00F63D11" w:rsidRPr="00975E22" w:rsidTr="00C17F60">
        <w:tc>
          <w:tcPr>
            <w:tcW w:w="2093" w:type="dxa"/>
          </w:tcPr>
          <w:p w:rsidR="00F63D11" w:rsidRPr="00F63D11" w:rsidRDefault="00F63D11" w:rsidP="00C17F60">
            <w:pPr>
              <w:rPr>
                <w:sz w:val="22"/>
                <w:szCs w:val="22"/>
              </w:rPr>
            </w:pPr>
            <w:r w:rsidRPr="00F63D11">
              <w:rPr>
                <w:sz w:val="22"/>
                <w:szCs w:val="22"/>
              </w:rPr>
              <w:t>Ihaste</w:t>
            </w:r>
          </w:p>
        </w:tc>
        <w:tc>
          <w:tcPr>
            <w:tcW w:w="1984" w:type="dxa"/>
          </w:tcPr>
          <w:p w:rsidR="00F63D11" w:rsidRPr="00F63D11" w:rsidRDefault="00F63D11" w:rsidP="00C17F60">
            <w:pPr>
              <w:ind w:right="884"/>
              <w:jc w:val="right"/>
              <w:rPr>
                <w:sz w:val="22"/>
                <w:szCs w:val="22"/>
              </w:rPr>
            </w:pPr>
            <w:r w:rsidRPr="00F63D11">
              <w:rPr>
                <w:sz w:val="22"/>
                <w:szCs w:val="22"/>
              </w:rPr>
              <w:t>1100</w:t>
            </w:r>
          </w:p>
        </w:tc>
        <w:tc>
          <w:tcPr>
            <w:tcW w:w="1843" w:type="dxa"/>
          </w:tcPr>
          <w:p w:rsidR="00F63D11" w:rsidRPr="00F63D11" w:rsidRDefault="00F63D11" w:rsidP="00C17F60">
            <w:pPr>
              <w:tabs>
                <w:tab w:val="left" w:pos="1168"/>
              </w:tabs>
              <w:ind w:right="601"/>
              <w:jc w:val="right"/>
              <w:rPr>
                <w:sz w:val="22"/>
                <w:szCs w:val="22"/>
              </w:rPr>
            </w:pPr>
            <w:r w:rsidRPr="00F63D11">
              <w:rPr>
                <w:sz w:val="22"/>
                <w:szCs w:val="22"/>
              </w:rPr>
              <w:t>800</w:t>
            </w:r>
          </w:p>
        </w:tc>
      </w:tr>
      <w:tr w:rsidR="00F63D11" w:rsidRPr="00975E22" w:rsidTr="00C17F60">
        <w:tc>
          <w:tcPr>
            <w:tcW w:w="2093" w:type="dxa"/>
          </w:tcPr>
          <w:p w:rsidR="00F63D11" w:rsidRPr="00F63D11" w:rsidRDefault="00F63D11" w:rsidP="00C17F60">
            <w:pPr>
              <w:rPr>
                <w:sz w:val="22"/>
                <w:szCs w:val="22"/>
              </w:rPr>
            </w:pPr>
            <w:r w:rsidRPr="00F63D11">
              <w:rPr>
                <w:sz w:val="22"/>
                <w:szCs w:val="22"/>
              </w:rPr>
              <w:t>Jaamamõisa</w:t>
            </w:r>
          </w:p>
        </w:tc>
        <w:tc>
          <w:tcPr>
            <w:tcW w:w="1984" w:type="dxa"/>
          </w:tcPr>
          <w:p w:rsidR="00F63D11" w:rsidRPr="00F63D11" w:rsidRDefault="00F63D11" w:rsidP="00C17F60">
            <w:pPr>
              <w:ind w:right="884"/>
              <w:jc w:val="right"/>
              <w:rPr>
                <w:sz w:val="22"/>
                <w:szCs w:val="22"/>
              </w:rPr>
            </w:pPr>
            <w:r w:rsidRPr="00F63D11">
              <w:rPr>
                <w:sz w:val="22"/>
                <w:szCs w:val="22"/>
              </w:rPr>
              <w:t>500</w:t>
            </w:r>
          </w:p>
        </w:tc>
        <w:tc>
          <w:tcPr>
            <w:tcW w:w="1843" w:type="dxa"/>
          </w:tcPr>
          <w:p w:rsidR="00F63D11" w:rsidRPr="00F63D11" w:rsidRDefault="00F63D11" w:rsidP="00C17F60">
            <w:pPr>
              <w:tabs>
                <w:tab w:val="left" w:pos="1168"/>
              </w:tabs>
              <w:ind w:right="601"/>
              <w:jc w:val="right"/>
              <w:rPr>
                <w:sz w:val="22"/>
                <w:szCs w:val="22"/>
              </w:rPr>
            </w:pPr>
            <w:r w:rsidRPr="00F63D11">
              <w:rPr>
                <w:sz w:val="22"/>
                <w:szCs w:val="22"/>
              </w:rPr>
              <w:t>400</w:t>
            </w:r>
          </w:p>
        </w:tc>
      </w:tr>
      <w:tr w:rsidR="00F63D11" w:rsidRPr="00975E22" w:rsidTr="00C17F60">
        <w:tc>
          <w:tcPr>
            <w:tcW w:w="2093" w:type="dxa"/>
          </w:tcPr>
          <w:p w:rsidR="00F63D11" w:rsidRPr="00F63D11" w:rsidRDefault="00F63D11" w:rsidP="00C17F60">
            <w:pPr>
              <w:rPr>
                <w:sz w:val="22"/>
                <w:szCs w:val="22"/>
              </w:rPr>
            </w:pPr>
            <w:r w:rsidRPr="00F63D11">
              <w:rPr>
                <w:sz w:val="22"/>
                <w:szCs w:val="22"/>
              </w:rPr>
              <w:t>Lõunakeskus</w:t>
            </w:r>
          </w:p>
        </w:tc>
        <w:tc>
          <w:tcPr>
            <w:tcW w:w="1984" w:type="dxa"/>
          </w:tcPr>
          <w:p w:rsidR="00F63D11" w:rsidRPr="00F63D11" w:rsidRDefault="00F63D11" w:rsidP="00C17F60">
            <w:pPr>
              <w:ind w:right="884"/>
              <w:jc w:val="right"/>
              <w:rPr>
                <w:sz w:val="22"/>
                <w:szCs w:val="22"/>
              </w:rPr>
            </w:pPr>
            <w:r w:rsidRPr="00F63D11">
              <w:rPr>
                <w:sz w:val="22"/>
                <w:szCs w:val="22"/>
              </w:rPr>
              <w:t>400</w:t>
            </w:r>
          </w:p>
        </w:tc>
        <w:tc>
          <w:tcPr>
            <w:tcW w:w="1843" w:type="dxa"/>
          </w:tcPr>
          <w:p w:rsidR="00F63D11" w:rsidRPr="00F63D11" w:rsidRDefault="00F63D11" w:rsidP="00C17F60">
            <w:pPr>
              <w:tabs>
                <w:tab w:val="left" w:pos="1168"/>
              </w:tabs>
              <w:ind w:right="601"/>
              <w:jc w:val="right"/>
              <w:rPr>
                <w:sz w:val="22"/>
                <w:szCs w:val="22"/>
              </w:rPr>
            </w:pPr>
            <w:r w:rsidRPr="00F63D11">
              <w:rPr>
                <w:sz w:val="22"/>
                <w:szCs w:val="22"/>
              </w:rPr>
              <w:t>250</w:t>
            </w:r>
          </w:p>
        </w:tc>
      </w:tr>
      <w:tr w:rsidR="00F63D11" w:rsidRPr="00975E22" w:rsidTr="00C17F60">
        <w:tc>
          <w:tcPr>
            <w:tcW w:w="2093" w:type="dxa"/>
          </w:tcPr>
          <w:p w:rsidR="00F63D11" w:rsidRPr="00F63D11" w:rsidRDefault="00F63D11" w:rsidP="00C17F60">
            <w:pPr>
              <w:rPr>
                <w:sz w:val="22"/>
                <w:szCs w:val="22"/>
              </w:rPr>
            </w:pPr>
            <w:r w:rsidRPr="00F63D11">
              <w:rPr>
                <w:sz w:val="22"/>
                <w:szCs w:val="22"/>
              </w:rPr>
              <w:t>Kvissentali</w:t>
            </w:r>
          </w:p>
        </w:tc>
        <w:tc>
          <w:tcPr>
            <w:tcW w:w="1984" w:type="dxa"/>
          </w:tcPr>
          <w:p w:rsidR="00F63D11" w:rsidRPr="00F63D11" w:rsidRDefault="00F63D11" w:rsidP="00C17F60">
            <w:pPr>
              <w:ind w:right="884"/>
              <w:jc w:val="right"/>
              <w:rPr>
                <w:sz w:val="22"/>
                <w:szCs w:val="22"/>
              </w:rPr>
            </w:pPr>
            <w:r w:rsidRPr="00F63D11">
              <w:rPr>
                <w:sz w:val="22"/>
                <w:szCs w:val="22"/>
              </w:rPr>
              <w:t>500</w:t>
            </w:r>
          </w:p>
        </w:tc>
        <w:tc>
          <w:tcPr>
            <w:tcW w:w="1843" w:type="dxa"/>
          </w:tcPr>
          <w:p w:rsidR="00F63D11" w:rsidRPr="00F63D11" w:rsidRDefault="00F63D11" w:rsidP="00C17F60">
            <w:pPr>
              <w:tabs>
                <w:tab w:val="left" w:pos="1168"/>
              </w:tabs>
              <w:ind w:right="601"/>
              <w:jc w:val="right"/>
              <w:rPr>
                <w:sz w:val="22"/>
                <w:szCs w:val="22"/>
              </w:rPr>
            </w:pPr>
            <w:r w:rsidRPr="00F63D11">
              <w:rPr>
                <w:sz w:val="22"/>
                <w:szCs w:val="22"/>
              </w:rPr>
              <w:t>250</w:t>
            </w:r>
          </w:p>
        </w:tc>
      </w:tr>
      <w:tr w:rsidR="00F63D11" w:rsidRPr="00975E22" w:rsidTr="00C17F60">
        <w:tc>
          <w:tcPr>
            <w:tcW w:w="2093" w:type="dxa"/>
          </w:tcPr>
          <w:p w:rsidR="00F63D11" w:rsidRPr="00F63D11" w:rsidRDefault="00F63D11" w:rsidP="00C17F60">
            <w:pPr>
              <w:rPr>
                <w:sz w:val="22"/>
                <w:szCs w:val="22"/>
              </w:rPr>
            </w:pPr>
            <w:r w:rsidRPr="00F63D11">
              <w:rPr>
                <w:sz w:val="22"/>
                <w:szCs w:val="22"/>
              </w:rPr>
              <w:t>Teistes linnaosades</w:t>
            </w:r>
          </w:p>
        </w:tc>
        <w:tc>
          <w:tcPr>
            <w:tcW w:w="1984" w:type="dxa"/>
          </w:tcPr>
          <w:p w:rsidR="00F63D11" w:rsidRPr="00F63D11" w:rsidRDefault="00F63D11" w:rsidP="00C17F60">
            <w:pPr>
              <w:ind w:right="884"/>
              <w:jc w:val="right"/>
              <w:rPr>
                <w:sz w:val="22"/>
                <w:szCs w:val="22"/>
              </w:rPr>
            </w:pPr>
            <w:r w:rsidRPr="00F63D11">
              <w:rPr>
                <w:sz w:val="22"/>
                <w:szCs w:val="22"/>
              </w:rPr>
              <w:t>1400</w:t>
            </w:r>
          </w:p>
        </w:tc>
        <w:tc>
          <w:tcPr>
            <w:tcW w:w="1843" w:type="dxa"/>
          </w:tcPr>
          <w:p w:rsidR="00F63D11" w:rsidRPr="00F63D11" w:rsidRDefault="00F63D11" w:rsidP="00C17F60">
            <w:pPr>
              <w:tabs>
                <w:tab w:val="left" w:pos="1168"/>
              </w:tabs>
              <w:ind w:right="601"/>
              <w:jc w:val="right"/>
              <w:rPr>
                <w:sz w:val="22"/>
                <w:szCs w:val="22"/>
              </w:rPr>
            </w:pPr>
            <w:r w:rsidRPr="00F63D11">
              <w:rPr>
                <w:sz w:val="22"/>
                <w:szCs w:val="22"/>
              </w:rPr>
              <w:t>1200</w:t>
            </w:r>
          </w:p>
        </w:tc>
      </w:tr>
    </w:tbl>
    <w:p w:rsidR="00FA7D70" w:rsidRPr="00975E22" w:rsidRDefault="00FA7D70" w:rsidP="00FA7D70">
      <w:pPr>
        <w:jc w:val="both"/>
        <w:rPr>
          <w:rFonts w:cs="Calibri"/>
          <w:sz w:val="22"/>
          <w:szCs w:val="22"/>
        </w:rPr>
      </w:pPr>
    </w:p>
    <w:p w:rsidR="00CC6A62" w:rsidRPr="00975E22" w:rsidRDefault="00CC6A62" w:rsidP="00831A5C">
      <w:pPr>
        <w:shd w:val="clear" w:color="auto" w:fill="D9D9D9" w:themeFill="background1" w:themeFillShade="D9"/>
        <w:jc w:val="both"/>
        <w:rPr>
          <w:b/>
          <w:sz w:val="22"/>
          <w:szCs w:val="22"/>
        </w:rPr>
      </w:pPr>
      <w:r w:rsidRPr="00975E22">
        <w:rPr>
          <w:b/>
          <w:sz w:val="22"/>
          <w:szCs w:val="22"/>
        </w:rPr>
        <w:t>Kesklinn</w:t>
      </w:r>
    </w:p>
    <w:p w:rsidR="00831A5C" w:rsidRPr="00975E22" w:rsidRDefault="00831A5C" w:rsidP="00831A5C">
      <w:pPr>
        <w:shd w:val="clear" w:color="auto" w:fill="D9D9D9" w:themeFill="background1" w:themeFillShade="D9"/>
        <w:jc w:val="both"/>
        <w:rPr>
          <w:sz w:val="22"/>
          <w:szCs w:val="22"/>
        </w:rPr>
      </w:pPr>
      <w:r w:rsidRPr="00975E22">
        <w:rPr>
          <w:sz w:val="22"/>
          <w:szCs w:val="22"/>
        </w:rPr>
        <w:t xml:space="preserve">TÕMBETEGUR: </w:t>
      </w:r>
      <w:r w:rsidR="00164798" w:rsidRPr="00975E22">
        <w:rPr>
          <w:sz w:val="22"/>
          <w:szCs w:val="22"/>
        </w:rPr>
        <w:t xml:space="preserve">Kesklinn </w:t>
      </w:r>
      <w:r w:rsidRPr="00975E22">
        <w:rPr>
          <w:sz w:val="22"/>
          <w:szCs w:val="22"/>
        </w:rPr>
        <w:t xml:space="preserve">kui arengukese </w:t>
      </w:r>
      <w:r w:rsidR="00164798" w:rsidRPr="00975E22">
        <w:rPr>
          <w:sz w:val="22"/>
          <w:szCs w:val="22"/>
        </w:rPr>
        <w:t>ja Emajõ</w:t>
      </w:r>
      <w:r w:rsidR="001B0F87" w:rsidRPr="00975E22">
        <w:rPr>
          <w:sz w:val="22"/>
          <w:szCs w:val="22"/>
        </w:rPr>
        <w:t>gi</w:t>
      </w:r>
      <w:r w:rsidRPr="00975E22">
        <w:rPr>
          <w:sz w:val="22"/>
          <w:szCs w:val="22"/>
        </w:rPr>
        <w:t xml:space="preserve"> kui arengutelg.</w:t>
      </w:r>
      <w:r w:rsidR="00164798" w:rsidRPr="00975E22">
        <w:rPr>
          <w:sz w:val="22"/>
          <w:szCs w:val="22"/>
        </w:rPr>
        <w:t xml:space="preserve"> </w:t>
      </w:r>
    </w:p>
    <w:p w:rsidR="00164798" w:rsidRPr="00975E22" w:rsidRDefault="00831A5C" w:rsidP="00831A5C">
      <w:pPr>
        <w:shd w:val="clear" w:color="auto" w:fill="D9D9D9" w:themeFill="background1" w:themeFillShade="D9"/>
        <w:jc w:val="both"/>
        <w:rPr>
          <w:sz w:val="22"/>
          <w:szCs w:val="22"/>
        </w:rPr>
      </w:pPr>
      <w:r w:rsidRPr="00975E22">
        <w:rPr>
          <w:sz w:val="22"/>
          <w:szCs w:val="22"/>
        </w:rPr>
        <w:t>M</w:t>
      </w:r>
      <w:r w:rsidR="00164798" w:rsidRPr="00975E22">
        <w:rPr>
          <w:sz w:val="22"/>
          <w:szCs w:val="22"/>
        </w:rPr>
        <w:t xml:space="preserve">itmeotstarbeliste hoonete ning </w:t>
      </w:r>
      <w:r w:rsidRPr="00975E22">
        <w:rPr>
          <w:sz w:val="22"/>
          <w:szCs w:val="22"/>
        </w:rPr>
        <w:t xml:space="preserve">ka ’puhaste’ </w:t>
      </w:r>
      <w:r w:rsidR="00164798" w:rsidRPr="00975E22">
        <w:rPr>
          <w:sz w:val="22"/>
          <w:szCs w:val="22"/>
        </w:rPr>
        <w:t xml:space="preserve">elamukruntide arendamise jalakäiguvööndis Kesklinnas, Karlovas, Supilinnas ning üha enam Ülejõel. </w:t>
      </w:r>
    </w:p>
    <w:p w:rsidR="00164798" w:rsidRPr="00975E22" w:rsidRDefault="00164798" w:rsidP="00FA7D70">
      <w:pPr>
        <w:jc w:val="both"/>
        <w:rPr>
          <w:sz w:val="22"/>
          <w:szCs w:val="22"/>
        </w:rPr>
      </w:pPr>
    </w:p>
    <w:p w:rsidR="00FA7D70" w:rsidRDefault="00831A5C" w:rsidP="00FA7D70">
      <w:pPr>
        <w:jc w:val="both"/>
        <w:rPr>
          <w:sz w:val="22"/>
          <w:szCs w:val="22"/>
        </w:rPr>
      </w:pPr>
      <w:r w:rsidRPr="00975E22">
        <w:rPr>
          <w:sz w:val="22"/>
          <w:szCs w:val="22"/>
        </w:rPr>
        <w:t>A</w:t>
      </w:r>
      <w:r w:rsidR="00164798" w:rsidRPr="00975E22">
        <w:rPr>
          <w:sz w:val="22"/>
          <w:szCs w:val="22"/>
        </w:rPr>
        <w:t xml:space="preserve">renguteljeks </w:t>
      </w:r>
      <w:r w:rsidRPr="00975E22">
        <w:rPr>
          <w:sz w:val="22"/>
          <w:szCs w:val="22"/>
        </w:rPr>
        <w:t xml:space="preserve">on </w:t>
      </w:r>
      <w:r w:rsidR="00164798" w:rsidRPr="00975E22">
        <w:rPr>
          <w:sz w:val="22"/>
          <w:szCs w:val="22"/>
        </w:rPr>
        <w:t xml:space="preserve">Emajõgi, mille kaldavööndis toimub järk-järguline </w:t>
      </w:r>
      <w:r w:rsidR="00FC3C53" w:rsidRPr="00975E22">
        <w:rPr>
          <w:sz w:val="22"/>
          <w:szCs w:val="22"/>
        </w:rPr>
        <w:t>uuendus, tihendamine ja kohaloome</w:t>
      </w:r>
      <w:r w:rsidR="00164798" w:rsidRPr="00975E22">
        <w:rPr>
          <w:sz w:val="22"/>
          <w:szCs w:val="22"/>
        </w:rPr>
        <w:t xml:space="preserve">. </w:t>
      </w:r>
      <w:r w:rsidR="00FA7D70" w:rsidRPr="00975E22">
        <w:rPr>
          <w:sz w:val="22"/>
          <w:szCs w:val="22"/>
        </w:rPr>
        <w:t>See väärindab nii ajaloolist linnamustrit kui ka taasloob ja uuendab jõeäärset linnaruumi</w:t>
      </w:r>
      <w:r w:rsidR="001B0F87" w:rsidRPr="00975E22">
        <w:rPr>
          <w:sz w:val="22"/>
          <w:szCs w:val="22"/>
        </w:rPr>
        <w:t>, mis on maastikuliselt ja reljeefilt rikkam</w:t>
      </w:r>
      <w:r w:rsidR="0072382F" w:rsidRPr="00975E22">
        <w:rPr>
          <w:sz w:val="22"/>
          <w:szCs w:val="22"/>
        </w:rPr>
        <w:t xml:space="preserve"> ning mitmekesisem</w:t>
      </w:r>
      <w:r w:rsidR="00FA7D70" w:rsidRPr="00975E22">
        <w:rPr>
          <w:sz w:val="22"/>
          <w:szCs w:val="22"/>
        </w:rPr>
        <w:t xml:space="preserve">. </w:t>
      </w:r>
      <w:r w:rsidR="00FC3C53" w:rsidRPr="00975E22">
        <w:rPr>
          <w:sz w:val="22"/>
          <w:szCs w:val="22"/>
        </w:rPr>
        <w:t>Funktsionaalse</w:t>
      </w:r>
      <w:r w:rsidR="00FA7D70" w:rsidRPr="00975E22">
        <w:rPr>
          <w:sz w:val="22"/>
          <w:szCs w:val="22"/>
        </w:rPr>
        <w:t xml:space="preserve"> mitmekesisuse</w:t>
      </w:r>
      <w:r w:rsidR="00FC3C53" w:rsidRPr="00975E22">
        <w:rPr>
          <w:sz w:val="22"/>
          <w:szCs w:val="22"/>
        </w:rPr>
        <w:t xml:space="preserve"> tõstmiseks ning ’argieluga täitmiseks’</w:t>
      </w:r>
      <w:r w:rsidR="00FA7D70" w:rsidRPr="00975E22">
        <w:rPr>
          <w:sz w:val="22"/>
          <w:szCs w:val="22"/>
        </w:rPr>
        <w:t xml:space="preserve"> tuleb kindlasti panustada elamualadele. </w:t>
      </w:r>
      <w:r w:rsidR="00164798" w:rsidRPr="00975E22">
        <w:rPr>
          <w:sz w:val="22"/>
          <w:szCs w:val="22"/>
        </w:rPr>
        <w:t xml:space="preserve">Uute </w:t>
      </w:r>
      <w:r w:rsidR="0072382F" w:rsidRPr="00975E22">
        <w:rPr>
          <w:sz w:val="22"/>
          <w:szCs w:val="22"/>
        </w:rPr>
        <w:t xml:space="preserve">terviklike </w:t>
      </w:r>
      <w:r w:rsidR="00164798" w:rsidRPr="00975E22">
        <w:rPr>
          <w:sz w:val="22"/>
          <w:szCs w:val="22"/>
        </w:rPr>
        <w:t xml:space="preserve">elamupiirkondadena tõusevad esile </w:t>
      </w:r>
      <w:r w:rsidR="00FC3C53" w:rsidRPr="00975E22">
        <w:rPr>
          <w:sz w:val="22"/>
          <w:szCs w:val="22"/>
        </w:rPr>
        <w:t>Jõe/</w:t>
      </w:r>
      <w:r w:rsidR="00164798" w:rsidRPr="00975E22">
        <w:rPr>
          <w:sz w:val="22"/>
          <w:szCs w:val="22"/>
        </w:rPr>
        <w:t>Ropka ja Kvissentali</w:t>
      </w:r>
      <w:r w:rsidR="0072382F" w:rsidRPr="00975E22">
        <w:rPr>
          <w:sz w:val="22"/>
          <w:szCs w:val="22"/>
        </w:rPr>
        <w:t>, uueneb ka Vana-Ihaste suvilapiirkond</w:t>
      </w:r>
      <w:r w:rsidR="00164798" w:rsidRPr="00975E22">
        <w:rPr>
          <w:sz w:val="22"/>
          <w:szCs w:val="22"/>
        </w:rPr>
        <w:t>.</w:t>
      </w:r>
      <w:r w:rsidR="0072382F" w:rsidRPr="00975E22">
        <w:rPr>
          <w:sz w:val="22"/>
          <w:szCs w:val="22"/>
        </w:rPr>
        <w:t xml:space="preserve"> Samas, </w:t>
      </w:r>
      <w:r w:rsidR="00FC3C53" w:rsidRPr="00975E22">
        <w:rPr>
          <w:sz w:val="22"/>
          <w:szCs w:val="22"/>
        </w:rPr>
        <w:t xml:space="preserve">näiteks </w:t>
      </w:r>
      <w:r w:rsidR="0072382F" w:rsidRPr="00975E22">
        <w:rPr>
          <w:sz w:val="22"/>
          <w:szCs w:val="22"/>
        </w:rPr>
        <w:t xml:space="preserve">Hipodroomi arendust hoiab tagasi hind, aga ka Ihaste silla transpordikoridor ja uus tehnomaastik. Siiski, </w:t>
      </w:r>
      <w:r w:rsidR="00FA7D70" w:rsidRPr="00975E22">
        <w:rPr>
          <w:sz w:val="22"/>
          <w:szCs w:val="22"/>
        </w:rPr>
        <w:t>Emajõe äärsed kodud on olnud ostueelistuseks, ka sõltumata suhteliselt kõrge</w:t>
      </w:r>
      <w:r w:rsidR="00FC3C53" w:rsidRPr="00975E22">
        <w:rPr>
          <w:sz w:val="22"/>
          <w:szCs w:val="22"/>
        </w:rPr>
        <w:t>ma</w:t>
      </w:r>
      <w:r w:rsidR="00FA7D70" w:rsidRPr="00975E22">
        <w:rPr>
          <w:sz w:val="22"/>
          <w:szCs w:val="22"/>
        </w:rPr>
        <w:t>st hinnast. Seda kinnita</w:t>
      </w:r>
      <w:r w:rsidR="00FC3C53" w:rsidRPr="00975E22">
        <w:rPr>
          <w:sz w:val="22"/>
          <w:szCs w:val="22"/>
        </w:rPr>
        <w:t>vad</w:t>
      </w:r>
      <w:r w:rsidR="00FA7D70" w:rsidRPr="00975E22">
        <w:rPr>
          <w:sz w:val="22"/>
          <w:szCs w:val="22"/>
        </w:rPr>
        <w:t xml:space="preserve"> elamuarendus</w:t>
      </w:r>
      <w:r w:rsidR="00FC3C53" w:rsidRPr="00975E22">
        <w:rPr>
          <w:sz w:val="22"/>
          <w:szCs w:val="22"/>
        </w:rPr>
        <w:t xml:space="preserve">es </w:t>
      </w:r>
      <w:r w:rsidR="00FA7D70" w:rsidRPr="00975E22">
        <w:rPr>
          <w:sz w:val="22"/>
          <w:szCs w:val="22"/>
        </w:rPr>
        <w:t>Ujula tänava uuskvartal</w:t>
      </w:r>
      <w:r w:rsidR="00FC3C53" w:rsidRPr="00975E22">
        <w:rPr>
          <w:sz w:val="22"/>
          <w:szCs w:val="22"/>
        </w:rPr>
        <w:t>is</w:t>
      </w:r>
      <w:r w:rsidR="00FA7D70" w:rsidRPr="00975E22">
        <w:rPr>
          <w:sz w:val="22"/>
          <w:szCs w:val="22"/>
        </w:rPr>
        <w:t>, Supilinna</w:t>
      </w:r>
      <w:r w:rsidR="00FC3C53" w:rsidRPr="00975E22">
        <w:rPr>
          <w:sz w:val="22"/>
          <w:szCs w:val="22"/>
        </w:rPr>
        <w:t>s</w:t>
      </w:r>
      <w:r w:rsidR="00FA7D70" w:rsidRPr="00975E22">
        <w:rPr>
          <w:sz w:val="22"/>
          <w:szCs w:val="22"/>
        </w:rPr>
        <w:t xml:space="preserve"> Meloni tänavas</w:t>
      </w:r>
      <w:r w:rsidR="00FC3C53" w:rsidRPr="00975E22">
        <w:rPr>
          <w:sz w:val="22"/>
          <w:szCs w:val="22"/>
        </w:rPr>
        <w:t xml:space="preserve"> jm</w:t>
      </w:r>
      <w:r w:rsidR="00FA7D70" w:rsidRPr="00975E22">
        <w:rPr>
          <w:sz w:val="22"/>
          <w:szCs w:val="22"/>
        </w:rPr>
        <w:t xml:space="preserve">, </w:t>
      </w:r>
      <w:r w:rsidR="00FC3C53" w:rsidRPr="00975E22">
        <w:rPr>
          <w:sz w:val="22"/>
          <w:szCs w:val="22"/>
        </w:rPr>
        <w:t xml:space="preserve">2 </w:t>
      </w:r>
      <w:r w:rsidR="00FA7D70" w:rsidRPr="00975E22">
        <w:rPr>
          <w:sz w:val="22"/>
          <w:szCs w:val="22"/>
        </w:rPr>
        <w:t>Siili torni, suurelt ette võetud maaparand</w:t>
      </w:r>
      <w:r w:rsidR="00FC3C53" w:rsidRPr="00975E22">
        <w:rPr>
          <w:sz w:val="22"/>
          <w:szCs w:val="22"/>
        </w:rPr>
        <w:t>us</w:t>
      </w:r>
      <w:r w:rsidR="00FA7D70" w:rsidRPr="00975E22">
        <w:rPr>
          <w:sz w:val="22"/>
          <w:szCs w:val="22"/>
        </w:rPr>
        <w:t xml:space="preserve"> ja kruntimine Kvissentalis. </w:t>
      </w:r>
    </w:p>
    <w:p w:rsidR="002F195F" w:rsidRPr="00975E22" w:rsidRDefault="002F195F" w:rsidP="00FA7D70">
      <w:pPr>
        <w:jc w:val="both"/>
        <w:rPr>
          <w:sz w:val="22"/>
          <w:szCs w:val="22"/>
          <w:u w:val="single"/>
        </w:rPr>
      </w:pPr>
    </w:p>
    <w:p w:rsidR="00FE7855" w:rsidRPr="00975E22" w:rsidRDefault="000E25E5" w:rsidP="00831A5C">
      <w:pPr>
        <w:shd w:val="clear" w:color="auto" w:fill="D9D9D9" w:themeFill="background1" w:themeFillShade="D9"/>
        <w:rPr>
          <w:b/>
          <w:sz w:val="22"/>
          <w:szCs w:val="22"/>
        </w:rPr>
      </w:pPr>
      <w:r w:rsidRPr="00975E22">
        <w:rPr>
          <w:b/>
          <w:sz w:val="22"/>
          <w:szCs w:val="22"/>
        </w:rPr>
        <w:t xml:space="preserve">Supilinn, </w:t>
      </w:r>
      <w:r w:rsidR="00EF71B7" w:rsidRPr="00975E22">
        <w:rPr>
          <w:b/>
          <w:sz w:val="22"/>
          <w:szCs w:val="22"/>
        </w:rPr>
        <w:t>Karlova</w:t>
      </w:r>
      <w:r w:rsidRPr="00975E22">
        <w:rPr>
          <w:b/>
          <w:sz w:val="22"/>
          <w:szCs w:val="22"/>
        </w:rPr>
        <w:t>, Ülejõe</w:t>
      </w:r>
    </w:p>
    <w:p w:rsidR="00831A5C" w:rsidRPr="00975E22" w:rsidRDefault="00831A5C" w:rsidP="00831A5C">
      <w:pPr>
        <w:shd w:val="clear" w:color="auto" w:fill="D9D9D9" w:themeFill="background1" w:themeFillShade="D9"/>
        <w:rPr>
          <w:sz w:val="22"/>
          <w:szCs w:val="22"/>
        </w:rPr>
      </w:pPr>
      <w:r w:rsidRPr="00975E22">
        <w:rPr>
          <w:sz w:val="22"/>
          <w:szCs w:val="22"/>
        </w:rPr>
        <w:t>Elamuarendused suureneva osakaaluga miljööväärtuslikes asumites</w:t>
      </w:r>
    </w:p>
    <w:p w:rsidR="00073419" w:rsidRPr="00975E22" w:rsidRDefault="00073419" w:rsidP="00831A5C">
      <w:pPr>
        <w:shd w:val="clear" w:color="auto" w:fill="D9D9D9" w:themeFill="background1" w:themeFillShade="D9"/>
        <w:rPr>
          <w:sz w:val="22"/>
          <w:szCs w:val="22"/>
        </w:rPr>
      </w:pPr>
      <w:r w:rsidRPr="00975E22">
        <w:rPr>
          <w:sz w:val="22"/>
          <w:szCs w:val="22"/>
        </w:rPr>
        <w:t xml:space="preserve">RUUMIPOTENTSIAAL: </w:t>
      </w:r>
      <w:r w:rsidR="0072382F" w:rsidRPr="00975E22">
        <w:rPr>
          <w:sz w:val="22"/>
          <w:szCs w:val="22"/>
        </w:rPr>
        <w:t xml:space="preserve">Ülejõe, </w:t>
      </w:r>
      <w:r w:rsidRPr="00975E22">
        <w:rPr>
          <w:sz w:val="22"/>
          <w:szCs w:val="22"/>
        </w:rPr>
        <w:t xml:space="preserve">Supilinn, Karlova, </w:t>
      </w:r>
      <w:r w:rsidR="00501F04" w:rsidRPr="00975E22">
        <w:rPr>
          <w:sz w:val="22"/>
          <w:szCs w:val="22"/>
        </w:rPr>
        <w:t>Vaksali</w:t>
      </w:r>
    </w:p>
    <w:p w:rsidR="00073419" w:rsidRPr="00975E22" w:rsidRDefault="00073419" w:rsidP="00831A5C">
      <w:pPr>
        <w:shd w:val="clear" w:color="auto" w:fill="D9D9D9" w:themeFill="background1" w:themeFillShade="D9"/>
        <w:rPr>
          <w:sz w:val="22"/>
          <w:szCs w:val="22"/>
        </w:rPr>
      </w:pPr>
      <w:r w:rsidRPr="00975E22">
        <w:rPr>
          <w:sz w:val="22"/>
          <w:szCs w:val="22"/>
        </w:rPr>
        <w:t xml:space="preserve">TÕMBETEGUR: </w:t>
      </w:r>
      <w:r w:rsidR="0072382F" w:rsidRPr="00975E22">
        <w:rPr>
          <w:sz w:val="22"/>
          <w:szCs w:val="22"/>
        </w:rPr>
        <w:t>Säästlik</w:t>
      </w:r>
      <w:r w:rsidR="00831A5C" w:rsidRPr="00975E22">
        <w:rPr>
          <w:sz w:val="22"/>
          <w:szCs w:val="22"/>
        </w:rPr>
        <w:t>,</w:t>
      </w:r>
      <w:r w:rsidR="0072382F" w:rsidRPr="00975E22">
        <w:rPr>
          <w:sz w:val="22"/>
          <w:szCs w:val="22"/>
        </w:rPr>
        <w:t xml:space="preserve"> </w:t>
      </w:r>
      <w:r w:rsidR="00831A5C" w:rsidRPr="00975E22">
        <w:rPr>
          <w:sz w:val="22"/>
          <w:szCs w:val="22"/>
        </w:rPr>
        <w:t xml:space="preserve">roheline ja </w:t>
      </w:r>
      <w:r w:rsidR="0072382F" w:rsidRPr="00975E22">
        <w:rPr>
          <w:sz w:val="22"/>
          <w:szCs w:val="22"/>
        </w:rPr>
        <w:t>mugav l</w:t>
      </w:r>
      <w:r w:rsidR="00831A5C" w:rsidRPr="00975E22">
        <w:rPr>
          <w:sz w:val="22"/>
          <w:szCs w:val="22"/>
        </w:rPr>
        <w:t xml:space="preserve">innaelulaad, </w:t>
      </w:r>
      <w:r w:rsidR="0072382F" w:rsidRPr="00975E22">
        <w:rPr>
          <w:sz w:val="22"/>
          <w:szCs w:val="22"/>
        </w:rPr>
        <w:t>optimaalse tiheduse</w:t>
      </w:r>
      <w:r w:rsidR="00831A5C" w:rsidRPr="00975E22">
        <w:rPr>
          <w:sz w:val="22"/>
          <w:szCs w:val="22"/>
        </w:rPr>
        <w:t xml:space="preserve"> ja madalhoonestusega </w:t>
      </w:r>
      <w:r w:rsidR="0072382F" w:rsidRPr="00975E22">
        <w:rPr>
          <w:sz w:val="22"/>
          <w:szCs w:val="22"/>
        </w:rPr>
        <w:t>linnaruum ja elukeskkon</w:t>
      </w:r>
      <w:r w:rsidR="00831A5C" w:rsidRPr="00975E22">
        <w:rPr>
          <w:sz w:val="22"/>
          <w:szCs w:val="22"/>
        </w:rPr>
        <w:t>d;</w:t>
      </w:r>
      <w:r w:rsidR="0072382F" w:rsidRPr="00975E22">
        <w:rPr>
          <w:sz w:val="22"/>
          <w:szCs w:val="22"/>
        </w:rPr>
        <w:t xml:space="preserve"> </w:t>
      </w:r>
      <w:r w:rsidR="00831A5C" w:rsidRPr="00975E22">
        <w:rPr>
          <w:sz w:val="22"/>
          <w:szCs w:val="22"/>
        </w:rPr>
        <w:t xml:space="preserve">Kesklinna </w:t>
      </w:r>
      <w:r w:rsidR="00501F04" w:rsidRPr="00975E22">
        <w:rPr>
          <w:sz w:val="22"/>
          <w:szCs w:val="22"/>
        </w:rPr>
        <w:t>j</w:t>
      </w:r>
      <w:r w:rsidRPr="00975E22">
        <w:rPr>
          <w:sz w:val="22"/>
          <w:szCs w:val="22"/>
        </w:rPr>
        <w:t>alakäigu</w:t>
      </w:r>
      <w:r w:rsidR="00831A5C" w:rsidRPr="00975E22">
        <w:rPr>
          <w:sz w:val="22"/>
          <w:szCs w:val="22"/>
        </w:rPr>
        <w:t>ulatus,</w:t>
      </w:r>
      <w:r w:rsidR="0072382F" w:rsidRPr="00975E22">
        <w:rPr>
          <w:sz w:val="22"/>
          <w:szCs w:val="22"/>
        </w:rPr>
        <w:t xml:space="preserve"> ratta</w:t>
      </w:r>
      <w:r w:rsidR="00831A5C" w:rsidRPr="00975E22">
        <w:rPr>
          <w:sz w:val="22"/>
          <w:szCs w:val="22"/>
        </w:rPr>
        <w:t xml:space="preserve">asumid; </w:t>
      </w:r>
      <w:r w:rsidR="00501F04" w:rsidRPr="00975E22">
        <w:rPr>
          <w:sz w:val="22"/>
          <w:szCs w:val="22"/>
        </w:rPr>
        <w:t xml:space="preserve">töö, </w:t>
      </w:r>
      <w:r w:rsidRPr="00975E22">
        <w:rPr>
          <w:sz w:val="22"/>
          <w:szCs w:val="22"/>
        </w:rPr>
        <w:t xml:space="preserve">teenuste </w:t>
      </w:r>
      <w:r w:rsidR="00501F04" w:rsidRPr="00975E22">
        <w:rPr>
          <w:sz w:val="22"/>
          <w:szCs w:val="22"/>
        </w:rPr>
        <w:t xml:space="preserve">ja kultuuri </w:t>
      </w:r>
      <w:r w:rsidR="0072382F" w:rsidRPr="00975E22">
        <w:rPr>
          <w:sz w:val="22"/>
          <w:szCs w:val="22"/>
        </w:rPr>
        <w:t>lähedus</w:t>
      </w:r>
      <w:r w:rsidRPr="00975E22">
        <w:rPr>
          <w:sz w:val="22"/>
          <w:szCs w:val="22"/>
        </w:rPr>
        <w:t xml:space="preserve">, </w:t>
      </w:r>
      <w:r w:rsidR="00501F04" w:rsidRPr="00975E22">
        <w:rPr>
          <w:sz w:val="22"/>
          <w:szCs w:val="22"/>
        </w:rPr>
        <w:t>kogukond</w:t>
      </w:r>
      <w:r w:rsidR="0072382F" w:rsidRPr="00975E22">
        <w:rPr>
          <w:sz w:val="22"/>
          <w:szCs w:val="22"/>
        </w:rPr>
        <w:t>likkus</w:t>
      </w:r>
      <w:r w:rsidRPr="00975E22">
        <w:rPr>
          <w:sz w:val="22"/>
          <w:szCs w:val="22"/>
        </w:rPr>
        <w:t xml:space="preserve">, </w:t>
      </w:r>
      <w:r w:rsidR="0072382F" w:rsidRPr="00975E22">
        <w:rPr>
          <w:sz w:val="22"/>
          <w:szCs w:val="22"/>
        </w:rPr>
        <w:t xml:space="preserve">soodne </w:t>
      </w:r>
      <w:r w:rsidRPr="00975E22">
        <w:rPr>
          <w:sz w:val="22"/>
          <w:szCs w:val="22"/>
        </w:rPr>
        <w:t>hind</w:t>
      </w:r>
      <w:r w:rsidR="00BD3565" w:rsidRPr="00975E22">
        <w:rPr>
          <w:sz w:val="22"/>
          <w:szCs w:val="22"/>
        </w:rPr>
        <w:t>, tudengi</w:t>
      </w:r>
      <w:r w:rsidR="00831A5C" w:rsidRPr="00975E22">
        <w:rPr>
          <w:sz w:val="22"/>
          <w:szCs w:val="22"/>
        </w:rPr>
        <w:t>sõbralik</w:t>
      </w:r>
    </w:p>
    <w:p w:rsidR="00073419" w:rsidRPr="00975E22" w:rsidRDefault="00073419" w:rsidP="00073419">
      <w:pPr>
        <w:rPr>
          <w:sz w:val="22"/>
          <w:szCs w:val="22"/>
        </w:rPr>
      </w:pPr>
    </w:p>
    <w:p w:rsidR="00073419" w:rsidRPr="00975E22" w:rsidRDefault="00073419" w:rsidP="00FE7855">
      <w:pPr>
        <w:jc w:val="both"/>
        <w:rPr>
          <w:sz w:val="22"/>
          <w:szCs w:val="22"/>
        </w:rPr>
      </w:pPr>
      <w:r w:rsidRPr="00975E22">
        <w:rPr>
          <w:sz w:val="22"/>
          <w:szCs w:val="22"/>
        </w:rPr>
        <w:t>Lähtutakse kriisijärgsest lühiajalisest trendist 2010</w:t>
      </w:r>
      <w:r w:rsidR="004C166C" w:rsidRPr="00975E22">
        <w:rPr>
          <w:rFonts w:eastAsia="Calibri" w:cs="Calibri"/>
          <w:sz w:val="22"/>
          <w:szCs w:val="22"/>
        </w:rPr>
        <w:t>–</w:t>
      </w:r>
      <w:r w:rsidRPr="00975E22">
        <w:rPr>
          <w:sz w:val="22"/>
          <w:szCs w:val="22"/>
        </w:rPr>
        <w:t>201</w:t>
      </w:r>
      <w:r w:rsidR="00772379" w:rsidRPr="00975E22">
        <w:rPr>
          <w:sz w:val="22"/>
          <w:szCs w:val="22"/>
        </w:rPr>
        <w:t>4</w:t>
      </w:r>
      <w:r w:rsidRPr="00975E22">
        <w:rPr>
          <w:sz w:val="22"/>
          <w:szCs w:val="22"/>
        </w:rPr>
        <w:t>, mil va</w:t>
      </w:r>
      <w:r w:rsidR="00FA7D70" w:rsidRPr="00975E22">
        <w:rPr>
          <w:sz w:val="22"/>
          <w:szCs w:val="22"/>
        </w:rPr>
        <w:t xml:space="preserve">ikselt kiirenedes on elamuturg </w:t>
      </w:r>
      <w:r w:rsidRPr="00975E22">
        <w:rPr>
          <w:sz w:val="22"/>
          <w:szCs w:val="22"/>
        </w:rPr>
        <w:t>taastunud ja väljendamas uut t</w:t>
      </w:r>
      <w:r w:rsidR="00772379" w:rsidRPr="00975E22">
        <w:rPr>
          <w:sz w:val="22"/>
          <w:szCs w:val="22"/>
        </w:rPr>
        <w:t>õusu</w:t>
      </w:r>
      <w:r w:rsidRPr="00975E22">
        <w:rPr>
          <w:sz w:val="22"/>
          <w:szCs w:val="22"/>
        </w:rPr>
        <w:t xml:space="preserve">. Kriisi järelmõjudes ning tagasihoidlikes tarbijaootustes </w:t>
      </w:r>
      <w:r w:rsidR="00772379" w:rsidRPr="00975E22">
        <w:rPr>
          <w:sz w:val="22"/>
          <w:szCs w:val="22"/>
        </w:rPr>
        <w:t xml:space="preserve">on </w:t>
      </w:r>
      <w:r w:rsidR="0072382F" w:rsidRPr="00975E22">
        <w:rPr>
          <w:sz w:val="22"/>
          <w:szCs w:val="22"/>
        </w:rPr>
        <w:t>aeglustu</w:t>
      </w:r>
      <w:r w:rsidR="00772379" w:rsidRPr="00975E22">
        <w:rPr>
          <w:sz w:val="22"/>
          <w:szCs w:val="22"/>
        </w:rPr>
        <w:t>nud</w:t>
      </w:r>
      <w:r w:rsidRPr="00975E22">
        <w:rPr>
          <w:sz w:val="22"/>
          <w:szCs w:val="22"/>
        </w:rPr>
        <w:t xml:space="preserve"> elamuarendus </w:t>
      </w:r>
      <w:r w:rsidR="0072382F" w:rsidRPr="00975E22">
        <w:rPr>
          <w:sz w:val="22"/>
          <w:szCs w:val="22"/>
        </w:rPr>
        <w:t>äärelinnas</w:t>
      </w:r>
      <w:r w:rsidR="00002906" w:rsidRPr="00975E22">
        <w:rPr>
          <w:sz w:val="22"/>
          <w:szCs w:val="22"/>
        </w:rPr>
        <w:t>, kuid hoogsalt jätkub selle</w:t>
      </w:r>
      <w:r w:rsidR="00772379" w:rsidRPr="00975E22">
        <w:rPr>
          <w:sz w:val="22"/>
          <w:szCs w:val="22"/>
        </w:rPr>
        <w:t xml:space="preserve"> allstsenaariumi kohaselt</w:t>
      </w:r>
      <w:r w:rsidR="00002906" w:rsidRPr="00975E22">
        <w:rPr>
          <w:sz w:val="22"/>
          <w:szCs w:val="22"/>
        </w:rPr>
        <w:t xml:space="preserve"> </w:t>
      </w:r>
      <w:r w:rsidRPr="00975E22">
        <w:rPr>
          <w:sz w:val="22"/>
          <w:szCs w:val="22"/>
        </w:rPr>
        <w:t>vanemate Karlo</w:t>
      </w:r>
      <w:r w:rsidR="004C166C" w:rsidRPr="00975E22">
        <w:rPr>
          <w:sz w:val="22"/>
          <w:szCs w:val="22"/>
        </w:rPr>
        <w:t>va, Supilinna ja Ülejõe elamute</w:t>
      </w:r>
      <w:r w:rsidRPr="00975E22">
        <w:rPr>
          <w:sz w:val="22"/>
          <w:szCs w:val="22"/>
        </w:rPr>
        <w:t xml:space="preserve"> renoveerimi</w:t>
      </w:r>
      <w:r w:rsidR="00772379" w:rsidRPr="00975E22">
        <w:rPr>
          <w:sz w:val="22"/>
          <w:szCs w:val="22"/>
        </w:rPr>
        <w:t>ne</w:t>
      </w:r>
      <w:r w:rsidRPr="00975E22">
        <w:rPr>
          <w:sz w:val="22"/>
          <w:szCs w:val="22"/>
        </w:rPr>
        <w:t xml:space="preserve"> ja kohandamist tänapäevastele mugavustele</w:t>
      </w:r>
      <w:r w:rsidR="00772379" w:rsidRPr="00975E22">
        <w:rPr>
          <w:sz w:val="22"/>
          <w:szCs w:val="22"/>
        </w:rPr>
        <w:t xml:space="preserve"> ning ka täiesti uute väikeelamute rajamine</w:t>
      </w:r>
      <w:r w:rsidR="004C166C" w:rsidRPr="00975E22">
        <w:rPr>
          <w:sz w:val="22"/>
          <w:szCs w:val="22"/>
        </w:rPr>
        <w:t xml:space="preserve">, mis toob kaasa miljööväärtuslike linnaosade </w:t>
      </w:r>
      <w:r w:rsidR="00002906" w:rsidRPr="00975E22">
        <w:rPr>
          <w:sz w:val="22"/>
          <w:szCs w:val="22"/>
        </w:rPr>
        <w:t xml:space="preserve">tihendamise ja </w:t>
      </w:r>
      <w:r w:rsidR="00772379" w:rsidRPr="00975E22">
        <w:rPr>
          <w:sz w:val="22"/>
          <w:szCs w:val="22"/>
        </w:rPr>
        <w:t>linna</w:t>
      </w:r>
      <w:r w:rsidR="004C166C" w:rsidRPr="00975E22">
        <w:rPr>
          <w:sz w:val="22"/>
          <w:szCs w:val="22"/>
        </w:rPr>
        <w:t>kvaliteedi</w:t>
      </w:r>
      <w:r w:rsidR="00772379" w:rsidRPr="00975E22">
        <w:rPr>
          <w:sz w:val="22"/>
          <w:szCs w:val="22"/>
        </w:rPr>
        <w:t xml:space="preserve"> </w:t>
      </w:r>
      <w:r w:rsidR="004C166C" w:rsidRPr="00975E22">
        <w:rPr>
          <w:sz w:val="22"/>
          <w:szCs w:val="22"/>
        </w:rPr>
        <w:t>tõusu</w:t>
      </w:r>
      <w:r w:rsidR="00772379" w:rsidRPr="00975E22">
        <w:rPr>
          <w:sz w:val="22"/>
          <w:szCs w:val="22"/>
        </w:rPr>
        <w:t xml:space="preserve"> üldiselt</w:t>
      </w:r>
      <w:r w:rsidRPr="00975E22">
        <w:rPr>
          <w:sz w:val="22"/>
          <w:szCs w:val="22"/>
        </w:rPr>
        <w:t xml:space="preserve">. </w:t>
      </w:r>
      <w:r w:rsidR="004C166C" w:rsidRPr="00975E22">
        <w:rPr>
          <w:sz w:val="22"/>
          <w:szCs w:val="22"/>
        </w:rPr>
        <w:t>Väike</w:t>
      </w:r>
      <w:r w:rsidR="00A94324" w:rsidRPr="00975E22">
        <w:rPr>
          <w:sz w:val="22"/>
          <w:szCs w:val="22"/>
        </w:rPr>
        <w:t>-</w:t>
      </w:r>
      <w:r w:rsidRPr="00975E22">
        <w:rPr>
          <w:sz w:val="22"/>
          <w:szCs w:val="22"/>
        </w:rPr>
        <w:t>elamutüüp sobib nii noortele haritlastele</w:t>
      </w:r>
      <w:r w:rsidR="00772379" w:rsidRPr="00975E22">
        <w:rPr>
          <w:sz w:val="22"/>
          <w:szCs w:val="22"/>
        </w:rPr>
        <w:t>, kel töökoht kesklinnas,</w:t>
      </w:r>
      <w:r w:rsidRPr="00975E22">
        <w:rPr>
          <w:sz w:val="22"/>
          <w:szCs w:val="22"/>
        </w:rPr>
        <w:t xml:space="preserve"> kui ka tudengikorteriteks. Turupotentsiaali ja ostuvõimet arvestades võib aastane renoveeritud korterite pakkumine tõusta 300ni</w:t>
      </w:r>
      <w:r w:rsidR="00002906" w:rsidRPr="00975E22">
        <w:rPr>
          <w:sz w:val="22"/>
          <w:szCs w:val="22"/>
        </w:rPr>
        <w:t>, mis osalt võtab üle eriti linna uuskorterite turu</w:t>
      </w:r>
      <w:r w:rsidRPr="00975E22">
        <w:rPr>
          <w:sz w:val="22"/>
          <w:szCs w:val="22"/>
        </w:rPr>
        <w:t>.</w:t>
      </w:r>
    </w:p>
    <w:p w:rsidR="00170846" w:rsidRPr="00975E22" w:rsidRDefault="00170846" w:rsidP="002F195F">
      <w:pPr>
        <w:spacing w:line="276" w:lineRule="auto"/>
      </w:pPr>
    </w:p>
    <w:p w:rsidR="00073419" w:rsidRPr="00975E22" w:rsidRDefault="00EF71B7" w:rsidP="00831A5C">
      <w:pPr>
        <w:shd w:val="clear" w:color="auto" w:fill="D9D9D9" w:themeFill="background1" w:themeFillShade="D9"/>
        <w:rPr>
          <w:b/>
          <w:sz w:val="22"/>
          <w:szCs w:val="22"/>
        </w:rPr>
      </w:pPr>
      <w:r w:rsidRPr="00975E22">
        <w:rPr>
          <w:b/>
          <w:sz w:val="22"/>
          <w:szCs w:val="22"/>
        </w:rPr>
        <w:t>Raadi</w:t>
      </w:r>
    </w:p>
    <w:p w:rsidR="00002906" w:rsidRPr="00975E22" w:rsidRDefault="00831A5C" w:rsidP="00831A5C">
      <w:pPr>
        <w:shd w:val="clear" w:color="auto" w:fill="D9D9D9" w:themeFill="background1" w:themeFillShade="D9"/>
        <w:rPr>
          <w:sz w:val="22"/>
          <w:szCs w:val="22"/>
        </w:rPr>
      </w:pPr>
      <w:r w:rsidRPr="00975E22">
        <w:rPr>
          <w:sz w:val="22"/>
          <w:szCs w:val="22"/>
        </w:rPr>
        <w:t>Elamuarendused s</w:t>
      </w:r>
      <w:r w:rsidR="00CC6A62" w:rsidRPr="00975E22">
        <w:rPr>
          <w:sz w:val="22"/>
          <w:szCs w:val="22"/>
        </w:rPr>
        <w:t>uureneva osakaaluga</w:t>
      </w:r>
      <w:r w:rsidR="0024591F" w:rsidRPr="00975E22">
        <w:rPr>
          <w:sz w:val="22"/>
          <w:szCs w:val="22"/>
        </w:rPr>
        <w:t xml:space="preserve"> linna põhja</w:t>
      </w:r>
      <w:r w:rsidR="00CC6A62" w:rsidRPr="00975E22">
        <w:rPr>
          <w:sz w:val="22"/>
          <w:szCs w:val="22"/>
        </w:rPr>
        <w:t>-kirde</w:t>
      </w:r>
      <w:r w:rsidR="0024591F" w:rsidRPr="00975E22">
        <w:rPr>
          <w:sz w:val="22"/>
          <w:szCs w:val="22"/>
        </w:rPr>
        <w:t>sektoris</w:t>
      </w:r>
      <w:r w:rsidR="00CC6A62" w:rsidRPr="00975E22">
        <w:rPr>
          <w:sz w:val="22"/>
          <w:szCs w:val="22"/>
        </w:rPr>
        <w:t xml:space="preserve"> ning</w:t>
      </w:r>
      <w:r w:rsidR="00002906" w:rsidRPr="00975E22">
        <w:rPr>
          <w:sz w:val="22"/>
          <w:szCs w:val="22"/>
        </w:rPr>
        <w:t xml:space="preserve"> Vahi ja Kõrveküla </w:t>
      </w:r>
      <w:r w:rsidR="00CC6A62" w:rsidRPr="00975E22">
        <w:rPr>
          <w:sz w:val="22"/>
          <w:szCs w:val="22"/>
        </w:rPr>
        <w:t>alevikus</w:t>
      </w:r>
    </w:p>
    <w:p w:rsidR="00073419" w:rsidRPr="00975E22" w:rsidRDefault="00073419" w:rsidP="00831A5C">
      <w:pPr>
        <w:shd w:val="clear" w:color="auto" w:fill="D9D9D9" w:themeFill="background1" w:themeFillShade="D9"/>
        <w:rPr>
          <w:sz w:val="22"/>
          <w:szCs w:val="22"/>
        </w:rPr>
      </w:pPr>
      <w:r w:rsidRPr="00975E22">
        <w:rPr>
          <w:sz w:val="22"/>
          <w:szCs w:val="22"/>
        </w:rPr>
        <w:t xml:space="preserve">RUUMIPOTENTSIAAL: </w:t>
      </w:r>
      <w:r w:rsidR="00002906" w:rsidRPr="00975E22">
        <w:rPr>
          <w:sz w:val="22"/>
          <w:szCs w:val="22"/>
        </w:rPr>
        <w:t xml:space="preserve">Teljel Kesklinn-Raadi, </w:t>
      </w:r>
      <w:r w:rsidR="00831A5C" w:rsidRPr="00975E22">
        <w:rPr>
          <w:sz w:val="22"/>
          <w:szCs w:val="22"/>
        </w:rPr>
        <w:t xml:space="preserve">Ülejõe, </w:t>
      </w:r>
      <w:r w:rsidRPr="00975E22">
        <w:rPr>
          <w:sz w:val="22"/>
          <w:szCs w:val="22"/>
        </w:rPr>
        <w:t>Raadi</w:t>
      </w:r>
      <w:r w:rsidR="00831A5C" w:rsidRPr="00975E22">
        <w:rPr>
          <w:sz w:val="22"/>
          <w:szCs w:val="22"/>
        </w:rPr>
        <w:t xml:space="preserve">, </w:t>
      </w:r>
      <w:r w:rsidRPr="00975E22">
        <w:rPr>
          <w:sz w:val="22"/>
          <w:szCs w:val="22"/>
        </w:rPr>
        <w:t>Kruusamäe, Jaamamõisa, Kvissentali</w:t>
      </w:r>
      <w:r w:rsidR="00002906" w:rsidRPr="00975E22">
        <w:rPr>
          <w:sz w:val="22"/>
          <w:szCs w:val="22"/>
        </w:rPr>
        <w:t>, Vahi, Tila, Kõrveküla</w:t>
      </w:r>
    </w:p>
    <w:p w:rsidR="00073419" w:rsidRPr="00975E22" w:rsidRDefault="00073419" w:rsidP="00831A5C">
      <w:pPr>
        <w:shd w:val="clear" w:color="auto" w:fill="D9D9D9" w:themeFill="background1" w:themeFillShade="D9"/>
        <w:rPr>
          <w:sz w:val="22"/>
          <w:szCs w:val="22"/>
        </w:rPr>
      </w:pPr>
      <w:r w:rsidRPr="00975E22">
        <w:rPr>
          <w:sz w:val="22"/>
          <w:szCs w:val="22"/>
        </w:rPr>
        <w:t xml:space="preserve">TÕMBETEGUR: </w:t>
      </w:r>
      <w:r w:rsidR="00002906" w:rsidRPr="00975E22">
        <w:rPr>
          <w:sz w:val="22"/>
          <w:szCs w:val="22"/>
        </w:rPr>
        <w:t>Raadi/</w:t>
      </w:r>
      <w:r w:rsidR="00A94324" w:rsidRPr="00975E22">
        <w:rPr>
          <w:sz w:val="22"/>
          <w:szCs w:val="22"/>
        </w:rPr>
        <w:t xml:space="preserve">Bilbao efekt ERMist, </w:t>
      </w:r>
      <w:r w:rsidR="00002906" w:rsidRPr="00975E22">
        <w:rPr>
          <w:sz w:val="22"/>
          <w:szCs w:val="22"/>
        </w:rPr>
        <w:t>sümbol</w:t>
      </w:r>
      <w:r w:rsidR="00B57904" w:rsidRPr="00975E22">
        <w:rPr>
          <w:sz w:val="22"/>
          <w:szCs w:val="22"/>
        </w:rPr>
        <w:t>i</w:t>
      </w:r>
      <w:r w:rsidRPr="00975E22">
        <w:rPr>
          <w:sz w:val="22"/>
          <w:szCs w:val="22"/>
        </w:rPr>
        <w:t xml:space="preserve">nvesteering, </w:t>
      </w:r>
      <w:r w:rsidR="00002906" w:rsidRPr="00975E22">
        <w:rPr>
          <w:sz w:val="22"/>
          <w:szCs w:val="22"/>
        </w:rPr>
        <w:t xml:space="preserve">maamärk, kasvav piirkond, </w:t>
      </w:r>
      <w:r w:rsidRPr="00975E22">
        <w:rPr>
          <w:sz w:val="22"/>
          <w:szCs w:val="22"/>
        </w:rPr>
        <w:t xml:space="preserve">suhteliselt sidus </w:t>
      </w:r>
      <w:r w:rsidR="00002906" w:rsidRPr="00975E22">
        <w:rPr>
          <w:sz w:val="22"/>
          <w:szCs w:val="22"/>
        </w:rPr>
        <w:t xml:space="preserve">ja lähedane </w:t>
      </w:r>
      <w:r w:rsidRPr="00975E22">
        <w:rPr>
          <w:sz w:val="22"/>
          <w:szCs w:val="22"/>
        </w:rPr>
        <w:t xml:space="preserve">kesklinnaga, </w:t>
      </w:r>
      <w:r w:rsidR="00B57904" w:rsidRPr="00975E22">
        <w:rPr>
          <w:sz w:val="22"/>
          <w:szCs w:val="22"/>
        </w:rPr>
        <w:t>üsna privaatne</w:t>
      </w:r>
      <w:r w:rsidR="00002906" w:rsidRPr="00975E22">
        <w:rPr>
          <w:sz w:val="22"/>
          <w:szCs w:val="22"/>
        </w:rPr>
        <w:t xml:space="preserve"> ja hõredam</w:t>
      </w:r>
      <w:r w:rsidR="00B57904" w:rsidRPr="00975E22">
        <w:rPr>
          <w:sz w:val="22"/>
          <w:szCs w:val="22"/>
        </w:rPr>
        <w:t xml:space="preserve">, pole vananevat </w:t>
      </w:r>
      <w:r w:rsidR="00002906" w:rsidRPr="00975E22">
        <w:rPr>
          <w:sz w:val="22"/>
          <w:szCs w:val="22"/>
        </w:rPr>
        <w:t xml:space="preserve">ja linnamustrina rangelt fikseeritud </w:t>
      </w:r>
      <w:r w:rsidR="00B57904" w:rsidRPr="00975E22">
        <w:rPr>
          <w:sz w:val="22"/>
          <w:szCs w:val="22"/>
        </w:rPr>
        <w:t xml:space="preserve">’nõukogude magalat’, </w:t>
      </w:r>
      <w:r w:rsidRPr="00975E22">
        <w:rPr>
          <w:sz w:val="22"/>
          <w:szCs w:val="22"/>
        </w:rPr>
        <w:t xml:space="preserve">roheline/pargid/Emajõgi, </w:t>
      </w:r>
      <w:r w:rsidR="00002906" w:rsidRPr="00975E22">
        <w:rPr>
          <w:sz w:val="22"/>
          <w:szCs w:val="22"/>
        </w:rPr>
        <w:t xml:space="preserve">liikumis- ja </w:t>
      </w:r>
      <w:r w:rsidRPr="00975E22">
        <w:rPr>
          <w:sz w:val="22"/>
          <w:szCs w:val="22"/>
        </w:rPr>
        <w:t>sporditaristu</w:t>
      </w:r>
    </w:p>
    <w:p w:rsidR="009D2DB3" w:rsidRPr="00975E22" w:rsidRDefault="009D2DB3" w:rsidP="00073419">
      <w:pPr>
        <w:rPr>
          <w:sz w:val="22"/>
          <w:szCs w:val="22"/>
        </w:rPr>
      </w:pPr>
    </w:p>
    <w:p w:rsidR="00073419" w:rsidRPr="00975E22" w:rsidRDefault="00ED43EB" w:rsidP="00FE7855">
      <w:pPr>
        <w:jc w:val="both"/>
        <w:rPr>
          <w:sz w:val="22"/>
          <w:szCs w:val="22"/>
        </w:rPr>
      </w:pPr>
      <w:r w:rsidRPr="00975E22">
        <w:rPr>
          <w:rFonts w:cs="Calibri"/>
          <w:sz w:val="22"/>
          <w:szCs w:val="22"/>
        </w:rPr>
        <w:t xml:space="preserve">Linnaruumiliselt on seni jäänud areng eklektiliseks Ülejõel ning nõrgaks Raadil ja Kruusamäel. Siin, linna kirdesektoris tekitab uuenemislaine, korrastatuse ja mainetõusu ERM valmimine </w:t>
      </w:r>
      <w:r w:rsidR="00501F04" w:rsidRPr="00975E22">
        <w:rPr>
          <w:sz w:val="22"/>
          <w:szCs w:val="22"/>
        </w:rPr>
        <w:t xml:space="preserve">2016. </w:t>
      </w:r>
      <w:r w:rsidRPr="00975E22">
        <w:rPr>
          <w:sz w:val="22"/>
          <w:szCs w:val="22"/>
        </w:rPr>
        <w:t>a</w:t>
      </w:r>
      <w:r w:rsidR="00501F04" w:rsidRPr="00975E22">
        <w:rPr>
          <w:sz w:val="22"/>
          <w:szCs w:val="22"/>
        </w:rPr>
        <w:t>astal</w:t>
      </w:r>
      <w:r w:rsidRPr="00975E22">
        <w:rPr>
          <w:sz w:val="22"/>
          <w:szCs w:val="22"/>
        </w:rPr>
        <w:t>.</w:t>
      </w:r>
      <w:r w:rsidR="000E25E5" w:rsidRPr="00975E22">
        <w:rPr>
          <w:sz w:val="22"/>
          <w:szCs w:val="22"/>
        </w:rPr>
        <w:t xml:space="preserve"> </w:t>
      </w:r>
      <w:r w:rsidRPr="00975E22">
        <w:rPr>
          <w:sz w:val="22"/>
          <w:szCs w:val="22"/>
        </w:rPr>
        <w:t>Nn</w:t>
      </w:r>
      <w:r w:rsidR="000E25E5" w:rsidRPr="00975E22">
        <w:rPr>
          <w:sz w:val="22"/>
          <w:szCs w:val="22"/>
        </w:rPr>
        <w:t xml:space="preserve"> Bilbao efekt</w:t>
      </w:r>
      <w:r w:rsidRPr="00975E22">
        <w:rPr>
          <w:sz w:val="22"/>
          <w:szCs w:val="22"/>
        </w:rPr>
        <w:t xml:space="preserve"> tõmbab k</w:t>
      </w:r>
      <w:r w:rsidR="000E25E5" w:rsidRPr="00975E22">
        <w:rPr>
          <w:sz w:val="22"/>
          <w:szCs w:val="22"/>
        </w:rPr>
        <w:t xml:space="preserve">aasa </w:t>
      </w:r>
      <w:r w:rsidRPr="00975E22">
        <w:rPr>
          <w:sz w:val="22"/>
          <w:szCs w:val="22"/>
        </w:rPr>
        <w:t xml:space="preserve">eriti just </w:t>
      </w:r>
      <w:r w:rsidR="000E25E5" w:rsidRPr="00975E22">
        <w:rPr>
          <w:sz w:val="22"/>
          <w:szCs w:val="22"/>
        </w:rPr>
        <w:t>tänava</w:t>
      </w:r>
      <w:r w:rsidRPr="00975E22">
        <w:rPr>
          <w:sz w:val="22"/>
          <w:szCs w:val="22"/>
        </w:rPr>
        <w:t>tevööndi</w:t>
      </w:r>
      <w:r w:rsidR="000E25E5" w:rsidRPr="00975E22">
        <w:rPr>
          <w:sz w:val="22"/>
          <w:szCs w:val="22"/>
        </w:rPr>
        <w:t xml:space="preserve"> ja kvartalid Kesklinna ja Raadi </w:t>
      </w:r>
      <w:r w:rsidRPr="00975E22">
        <w:rPr>
          <w:sz w:val="22"/>
          <w:szCs w:val="22"/>
        </w:rPr>
        <w:t xml:space="preserve">vahel, Roosi tn </w:t>
      </w:r>
      <w:r w:rsidR="000E25E5" w:rsidRPr="00975E22">
        <w:rPr>
          <w:sz w:val="22"/>
          <w:szCs w:val="22"/>
        </w:rPr>
        <w:t xml:space="preserve">teljel. </w:t>
      </w:r>
      <w:r w:rsidR="00501F04" w:rsidRPr="00975E22">
        <w:rPr>
          <w:sz w:val="22"/>
          <w:szCs w:val="22"/>
        </w:rPr>
        <w:t>Ühtlasi toob see kaasa</w:t>
      </w:r>
      <w:r w:rsidR="00073419" w:rsidRPr="00975E22">
        <w:rPr>
          <w:sz w:val="22"/>
          <w:szCs w:val="22"/>
        </w:rPr>
        <w:t xml:space="preserve"> </w:t>
      </w:r>
      <w:r w:rsidR="00501F04" w:rsidRPr="00975E22">
        <w:rPr>
          <w:sz w:val="22"/>
          <w:szCs w:val="22"/>
        </w:rPr>
        <w:t xml:space="preserve">Raadile ja </w:t>
      </w:r>
      <w:r w:rsidR="00073419" w:rsidRPr="00975E22">
        <w:rPr>
          <w:sz w:val="22"/>
          <w:szCs w:val="22"/>
        </w:rPr>
        <w:t>ümbr</w:t>
      </w:r>
      <w:r w:rsidR="00501F04" w:rsidRPr="00975E22">
        <w:rPr>
          <w:sz w:val="22"/>
          <w:szCs w:val="22"/>
        </w:rPr>
        <w:t>uskonda,</w:t>
      </w:r>
      <w:r w:rsidR="00073419" w:rsidRPr="00975E22">
        <w:rPr>
          <w:sz w:val="22"/>
          <w:szCs w:val="22"/>
        </w:rPr>
        <w:t xml:space="preserve"> </w:t>
      </w:r>
      <w:r w:rsidR="00A94324" w:rsidRPr="00975E22">
        <w:rPr>
          <w:sz w:val="22"/>
          <w:szCs w:val="22"/>
        </w:rPr>
        <w:t xml:space="preserve">endistele </w:t>
      </w:r>
      <w:r w:rsidR="00501F04" w:rsidRPr="00975E22">
        <w:rPr>
          <w:sz w:val="22"/>
          <w:szCs w:val="22"/>
        </w:rPr>
        <w:t xml:space="preserve">’vabadele’ </w:t>
      </w:r>
      <w:r w:rsidR="00A94324" w:rsidRPr="00975E22">
        <w:rPr>
          <w:sz w:val="22"/>
          <w:szCs w:val="22"/>
        </w:rPr>
        <w:t>militaar</w:t>
      </w:r>
      <w:r w:rsidR="00073419" w:rsidRPr="00975E22">
        <w:rPr>
          <w:sz w:val="22"/>
          <w:szCs w:val="22"/>
        </w:rPr>
        <w:t>maa</w:t>
      </w:r>
      <w:r w:rsidR="00A94324" w:rsidRPr="00975E22">
        <w:rPr>
          <w:sz w:val="22"/>
          <w:szCs w:val="22"/>
        </w:rPr>
        <w:t>de</w:t>
      </w:r>
      <w:r w:rsidR="00073419" w:rsidRPr="00975E22">
        <w:rPr>
          <w:sz w:val="22"/>
          <w:szCs w:val="22"/>
        </w:rPr>
        <w:t>le uute kultuuri-, vabaaja-, spordi- ja ostukeskuste</w:t>
      </w:r>
      <w:r w:rsidR="00501F04" w:rsidRPr="00975E22">
        <w:rPr>
          <w:sz w:val="22"/>
          <w:szCs w:val="22"/>
        </w:rPr>
        <w:t>, aga ka elamu</w:t>
      </w:r>
      <w:r w:rsidR="000E25E5" w:rsidRPr="00975E22">
        <w:rPr>
          <w:sz w:val="22"/>
          <w:szCs w:val="22"/>
        </w:rPr>
        <w:t>kvartalite</w:t>
      </w:r>
      <w:r w:rsidR="00073419" w:rsidRPr="00975E22">
        <w:rPr>
          <w:sz w:val="22"/>
          <w:szCs w:val="22"/>
        </w:rPr>
        <w:t xml:space="preserve"> rajami</w:t>
      </w:r>
      <w:r w:rsidR="00501F04" w:rsidRPr="00975E22">
        <w:rPr>
          <w:sz w:val="22"/>
          <w:szCs w:val="22"/>
        </w:rPr>
        <w:t>s</w:t>
      </w:r>
      <w:r w:rsidR="00073419" w:rsidRPr="00975E22">
        <w:rPr>
          <w:sz w:val="22"/>
          <w:szCs w:val="22"/>
        </w:rPr>
        <w:t xml:space="preserve">e. Postmilitaarsest Raadist kujuneb </w:t>
      </w:r>
      <w:r w:rsidR="00002906" w:rsidRPr="00975E22">
        <w:rPr>
          <w:sz w:val="22"/>
          <w:szCs w:val="22"/>
        </w:rPr>
        <w:t xml:space="preserve">ajapikku </w:t>
      </w:r>
      <w:r w:rsidR="00073419" w:rsidRPr="00975E22">
        <w:rPr>
          <w:sz w:val="22"/>
          <w:szCs w:val="22"/>
        </w:rPr>
        <w:t xml:space="preserve">Põhjakeskus, mis Lõunakeskuse kõrval ja kriitilist tarbijamassi arvestades </w:t>
      </w:r>
      <w:r w:rsidRPr="00975E22">
        <w:rPr>
          <w:sz w:val="22"/>
          <w:szCs w:val="22"/>
        </w:rPr>
        <w:t xml:space="preserve">võib </w:t>
      </w:r>
      <w:r w:rsidR="00073419" w:rsidRPr="00975E22">
        <w:rPr>
          <w:sz w:val="22"/>
          <w:szCs w:val="22"/>
        </w:rPr>
        <w:t>ime</w:t>
      </w:r>
      <w:r w:rsidRPr="00975E22">
        <w:rPr>
          <w:sz w:val="22"/>
          <w:szCs w:val="22"/>
        </w:rPr>
        <w:t>da</w:t>
      </w:r>
      <w:r w:rsidR="00073419" w:rsidRPr="00975E22">
        <w:rPr>
          <w:sz w:val="22"/>
          <w:szCs w:val="22"/>
        </w:rPr>
        <w:t xml:space="preserve"> </w:t>
      </w:r>
      <w:r w:rsidRPr="00975E22">
        <w:rPr>
          <w:sz w:val="22"/>
          <w:szCs w:val="22"/>
        </w:rPr>
        <w:t xml:space="preserve">linnaenergiat vähemaks </w:t>
      </w:r>
      <w:r w:rsidR="00073419" w:rsidRPr="00975E22">
        <w:rPr>
          <w:sz w:val="22"/>
          <w:szCs w:val="22"/>
        </w:rPr>
        <w:t>kesklinna</w:t>
      </w:r>
      <w:r w:rsidRPr="00975E22">
        <w:rPr>
          <w:sz w:val="22"/>
          <w:szCs w:val="22"/>
        </w:rPr>
        <w:t>st</w:t>
      </w:r>
      <w:r w:rsidR="00073419" w:rsidRPr="00975E22">
        <w:rPr>
          <w:sz w:val="22"/>
          <w:szCs w:val="22"/>
        </w:rPr>
        <w:t xml:space="preserve">. </w:t>
      </w:r>
      <w:r w:rsidR="00A94324" w:rsidRPr="00975E22">
        <w:rPr>
          <w:sz w:val="22"/>
          <w:szCs w:val="22"/>
        </w:rPr>
        <w:t>ERM</w:t>
      </w:r>
      <w:r w:rsidRPr="00975E22">
        <w:rPr>
          <w:sz w:val="22"/>
          <w:szCs w:val="22"/>
        </w:rPr>
        <w:t>i maamärgilist kaalu</w:t>
      </w:r>
      <w:r w:rsidR="00A94324" w:rsidRPr="00975E22">
        <w:rPr>
          <w:sz w:val="22"/>
          <w:szCs w:val="22"/>
        </w:rPr>
        <w:t xml:space="preserve"> </w:t>
      </w:r>
      <w:r w:rsidR="00002906" w:rsidRPr="00975E22">
        <w:rPr>
          <w:sz w:val="22"/>
          <w:szCs w:val="22"/>
        </w:rPr>
        <w:t>on juba tõestanud Vahi aleviku 2104-15 arengukiirendus</w:t>
      </w:r>
      <w:r w:rsidR="00501F04" w:rsidRPr="00975E22">
        <w:rPr>
          <w:sz w:val="22"/>
          <w:szCs w:val="22"/>
        </w:rPr>
        <w:t xml:space="preserve">. </w:t>
      </w:r>
      <w:r w:rsidR="000E25E5" w:rsidRPr="00975E22">
        <w:rPr>
          <w:sz w:val="22"/>
          <w:szCs w:val="22"/>
        </w:rPr>
        <w:t>On turunduse, identiteedi ja linnafolkloori küsimus, kas Tartu</w:t>
      </w:r>
      <w:r w:rsidR="00002906" w:rsidRPr="00975E22">
        <w:rPr>
          <w:sz w:val="22"/>
          <w:szCs w:val="22"/>
        </w:rPr>
        <w:t xml:space="preserve"> põhja-kirdesektori</w:t>
      </w:r>
      <w:r w:rsidR="000E25E5" w:rsidRPr="00975E22">
        <w:rPr>
          <w:sz w:val="22"/>
          <w:szCs w:val="22"/>
        </w:rPr>
        <w:t xml:space="preserve"> nimesümboliks tõuseb Raadi.</w:t>
      </w:r>
    </w:p>
    <w:p w:rsidR="00D4617E" w:rsidRPr="00975E22" w:rsidRDefault="00D4617E">
      <w:pPr>
        <w:spacing w:after="200" w:line="276" w:lineRule="auto"/>
        <w:rPr>
          <w:b/>
          <w:sz w:val="22"/>
          <w:szCs w:val="22"/>
        </w:rPr>
      </w:pPr>
    </w:p>
    <w:p w:rsidR="00073419" w:rsidRPr="00975E22" w:rsidRDefault="009307B2" w:rsidP="006B1093">
      <w:pPr>
        <w:pStyle w:val="Pealkiri3"/>
      </w:pPr>
      <w:bookmarkStart w:id="16" w:name="_Toc428572180"/>
      <w:r w:rsidRPr="00975E22">
        <w:t>4</w:t>
      </w:r>
      <w:r w:rsidR="006B1093" w:rsidRPr="00975E22">
        <w:t>.2.4.</w:t>
      </w:r>
      <w:r w:rsidR="00073419" w:rsidRPr="00975E22">
        <w:t xml:space="preserve"> Eeslinnast</w:t>
      </w:r>
      <w:r w:rsidR="001D58CD" w:rsidRPr="00975E22">
        <w:t>senaarium</w:t>
      </w:r>
      <w:bookmarkEnd w:id="16"/>
    </w:p>
    <w:p w:rsidR="009654E6" w:rsidRPr="00975E22" w:rsidRDefault="009654E6" w:rsidP="009654E6">
      <w:pPr>
        <w:shd w:val="clear" w:color="auto" w:fill="D9D9D9" w:themeFill="background1" w:themeFillShade="D9"/>
        <w:rPr>
          <w:b/>
          <w:sz w:val="22"/>
          <w:szCs w:val="22"/>
        </w:rPr>
      </w:pPr>
      <w:r w:rsidRPr="00975E22">
        <w:rPr>
          <w:b/>
          <w:sz w:val="22"/>
          <w:szCs w:val="22"/>
        </w:rPr>
        <w:t>235 uut linnakodu + 365 uut eeslinnakodu aastas, kuni 2035 4700 linnakodu + 7300 eeslinnakodu</w:t>
      </w:r>
    </w:p>
    <w:p w:rsidR="00073419" w:rsidRPr="00975E22" w:rsidRDefault="00E5738B" w:rsidP="00A2679C">
      <w:pPr>
        <w:shd w:val="clear" w:color="auto" w:fill="D9D9D9" w:themeFill="background1" w:themeFillShade="D9"/>
        <w:rPr>
          <w:sz w:val="22"/>
          <w:szCs w:val="22"/>
        </w:rPr>
      </w:pPr>
      <w:r w:rsidRPr="00975E22">
        <w:rPr>
          <w:sz w:val="22"/>
          <w:szCs w:val="22"/>
        </w:rPr>
        <w:t>ASUKOHA</w:t>
      </w:r>
      <w:r w:rsidR="00073419" w:rsidRPr="00975E22">
        <w:rPr>
          <w:sz w:val="22"/>
          <w:szCs w:val="22"/>
        </w:rPr>
        <w:t xml:space="preserve">POTENTSIAAL: </w:t>
      </w:r>
      <w:r w:rsidR="0035207E" w:rsidRPr="00975E22">
        <w:rPr>
          <w:sz w:val="22"/>
          <w:szCs w:val="22"/>
        </w:rPr>
        <w:t xml:space="preserve">Eeslinnas </w:t>
      </w:r>
      <w:r w:rsidR="00073419" w:rsidRPr="00975E22">
        <w:rPr>
          <w:sz w:val="22"/>
          <w:szCs w:val="22"/>
        </w:rPr>
        <w:t>Vahi, Kõrveküla, Veibri, Soinaste, Ülenurme, Räni, Märja</w:t>
      </w:r>
      <w:r w:rsidR="0035207E" w:rsidRPr="00975E22">
        <w:rPr>
          <w:sz w:val="22"/>
          <w:szCs w:val="22"/>
        </w:rPr>
        <w:t>, linnas Kesklinn koos jalakäigualaga, Kesklinna-Raadi telg</w:t>
      </w:r>
      <w:r w:rsidR="00073419" w:rsidRPr="00975E22">
        <w:rPr>
          <w:sz w:val="22"/>
          <w:szCs w:val="22"/>
        </w:rPr>
        <w:t xml:space="preserve"> </w:t>
      </w:r>
    </w:p>
    <w:p w:rsidR="00073419" w:rsidRPr="00975E22" w:rsidRDefault="00073419" w:rsidP="00A2679C">
      <w:pPr>
        <w:shd w:val="clear" w:color="auto" w:fill="D9D9D9" w:themeFill="background1" w:themeFillShade="D9"/>
        <w:jc w:val="both"/>
        <w:rPr>
          <w:sz w:val="22"/>
          <w:szCs w:val="22"/>
        </w:rPr>
      </w:pPr>
      <w:r w:rsidRPr="00975E22">
        <w:rPr>
          <w:sz w:val="22"/>
          <w:szCs w:val="22"/>
        </w:rPr>
        <w:t>TÕMBETEGUR</w:t>
      </w:r>
      <w:r w:rsidR="00E77BFA" w:rsidRPr="00975E22">
        <w:rPr>
          <w:sz w:val="22"/>
          <w:szCs w:val="22"/>
        </w:rPr>
        <w:t xml:space="preserve"> EESLINNA</w:t>
      </w:r>
      <w:r w:rsidRPr="00975E22">
        <w:rPr>
          <w:sz w:val="22"/>
          <w:szCs w:val="22"/>
        </w:rPr>
        <w:t xml:space="preserve">: </w:t>
      </w:r>
      <w:r w:rsidR="00170846" w:rsidRPr="00975E22">
        <w:rPr>
          <w:sz w:val="22"/>
          <w:szCs w:val="22"/>
        </w:rPr>
        <w:t>I</w:t>
      </w:r>
      <w:r w:rsidRPr="00975E22">
        <w:rPr>
          <w:sz w:val="22"/>
          <w:szCs w:val="22"/>
        </w:rPr>
        <w:t xml:space="preserve">nvesteering, </w:t>
      </w:r>
      <w:r w:rsidR="0035207E" w:rsidRPr="00975E22">
        <w:rPr>
          <w:sz w:val="22"/>
          <w:szCs w:val="22"/>
        </w:rPr>
        <w:t xml:space="preserve">ruumikus, elukvaliteet, </w:t>
      </w:r>
      <w:r w:rsidRPr="00975E22">
        <w:rPr>
          <w:sz w:val="22"/>
          <w:szCs w:val="22"/>
        </w:rPr>
        <w:t xml:space="preserve">privaatsus, </w:t>
      </w:r>
      <w:r w:rsidR="003152F6" w:rsidRPr="00975E22">
        <w:rPr>
          <w:sz w:val="22"/>
          <w:szCs w:val="22"/>
        </w:rPr>
        <w:t>noored</w:t>
      </w:r>
      <w:r w:rsidR="0035207E" w:rsidRPr="00975E22">
        <w:rPr>
          <w:sz w:val="22"/>
          <w:szCs w:val="22"/>
        </w:rPr>
        <w:t xml:space="preserve"> </w:t>
      </w:r>
      <w:r w:rsidRPr="00975E22">
        <w:rPr>
          <w:sz w:val="22"/>
          <w:szCs w:val="22"/>
        </w:rPr>
        <w:t xml:space="preserve">pered </w:t>
      </w:r>
    </w:p>
    <w:p w:rsidR="00A2679C" w:rsidRPr="00975E22" w:rsidRDefault="00A2679C" w:rsidP="00FE7855">
      <w:pPr>
        <w:jc w:val="both"/>
        <w:rPr>
          <w:sz w:val="22"/>
          <w:szCs w:val="22"/>
        </w:rPr>
      </w:pPr>
    </w:p>
    <w:p w:rsidR="00073419" w:rsidRPr="00975E22" w:rsidRDefault="00490C33" w:rsidP="00FE7855">
      <w:pPr>
        <w:jc w:val="both"/>
        <w:rPr>
          <w:sz w:val="22"/>
          <w:szCs w:val="22"/>
        </w:rPr>
      </w:pPr>
      <w:r w:rsidRPr="00975E22">
        <w:rPr>
          <w:noProof/>
          <w:sz w:val="22"/>
          <w:szCs w:val="22"/>
          <w:lang w:eastAsia="et-EE"/>
        </w:rPr>
        <w:drawing>
          <wp:inline distT="0" distB="0" distL="0" distR="0" wp14:anchorId="45811FAA" wp14:editId="05A8A1D7">
            <wp:extent cx="4357315" cy="4357315"/>
            <wp:effectExtent l="0" t="0" r="0" b="0"/>
            <wp:docPr id="21" name="Picture 2" descr="C:\Users\Martin\Documents\Doktorantuur\Doktoritöö\Andmekihid\Tartu linn\2015 Uuring\Stsenaariumid 2035\EeslinnaSTS_visio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in\Documents\Doktorantuur\Doktoritöö\Andmekihid\Tartu linn\2015 Uuring\Stsenaariumid 2035\EeslinnaSTS_visioon.png"/>
                    <pic:cNvPicPr>
                      <a:picLocks noChangeAspect="1" noChangeArrowheads="1"/>
                    </pic:cNvPicPr>
                  </pic:nvPicPr>
                  <pic:blipFill>
                    <a:blip r:embed="rId45"/>
                    <a:srcRect/>
                    <a:stretch>
                      <a:fillRect/>
                    </a:stretch>
                  </pic:blipFill>
                  <pic:spPr bwMode="auto">
                    <a:xfrm>
                      <a:off x="0" y="0"/>
                      <a:ext cx="4387578" cy="4387578"/>
                    </a:xfrm>
                    <a:prstGeom prst="rect">
                      <a:avLst/>
                    </a:prstGeom>
                    <a:noFill/>
                    <a:ln w="9525">
                      <a:noFill/>
                      <a:miter lim="800000"/>
                      <a:headEnd/>
                      <a:tailEnd/>
                    </a:ln>
                  </pic:spPr>
                </pic:pic>
              </a:graphicData>
            </a:graphic>
          </wp:inline>
        </w:drawing>
      </w:r>
    </w:p>
    <w:p w:rsidR="00FA7D70" w:rsidRPr="00975E22" w:rsidRDefault="00B57904" w:rsidP="00FA7D70">
      <w:pPr>
        <w:rPr>
          <w:b/>
          <w:sz w:val="22"/>
          <w:szCs w:val="22"/>
        </w:rPr>
      </w:pPr>
      <w:r w:rsidRPr="00975E22">
        <w:rPr>
          <w:b/>
          <w:sz w:val="22"/>
          <w:szCs w:val="22"/>
        </w:rPr>
        <w:t xml:space="preserve">Joonis </w:t>
      </w:r>
      <w:r w:rsidR="00CA6CF0" w:rsidRPr="00975E22">
        <w:rPr>
          <w:b/>
          <w:sz w:val="22"/>
          <w:szCs w:val="22"/>
        </w:rPr>
        <w:t>1</w:t>
      </w:r>
      <w:r w:rsidR="005D739F">
        <w:rPr>
          <w:b/>
          <w:sz w:val="22"/>
          <w:szCs w:val="22"/>
        </w:rPr>
        <w:t>9</w:t>
      </w:r>
      <w:r w:rsidRPr="00975E22">
        <w:rPr>
          <w:sz w:val="22"/>
          <w:szCs w:val="22"/>
        </w:rPr>
        <w:t xml:space="preserve">. </w:t>
      </w:r>
      <w:r w:rsidR="00FA7D70" w:rsidRPr="00975E22">
        <w:rPr>
          <w:sz w:val="22"/>
          <w:szCs w:val="22"/>
        </w:rPr>
        <w:t>Eeslinnastsenaariumi ruumiline visioon.</w:t>
      </w:r>
    </w:p>
    <w:p w:rsidR="00B57904" w:rsidRPr="00975E22" w:rsidRDefault="00B57904" w:rsidP="00B57904">
      <w:pPr>
        <w:rPr>
          <w:b/>
          <w:sz w:val="22"/>
          <w:szCs w:val="22"/>
        </w:rPr>
      </w:pPr>
    </w:p>
    <w:p w:rsidR="00BC1186" w:rsidRPr="00975E22" w:rsidRDefault="00BC1186" w:rsidP="00B57904">
      <w:pPr>
        <w:rPr>
          <w:b/>
          <w:sz w:val="22"/>
          <w:szCs w:val="22"/>
        </w:rPr>
      </w:pPr>
    </w:p>
    <w:tbl>
      <w:tblPr>
        <w:tblStyle w:val="Kontuur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2F195F" w:rsidTr="00C17F60">
        <w:tc>
          <w:tcPr>
            <w:tcW w:w="4606" w:type="dxa"/>
          </w:tcPr>
          <w:p w:rsidR="002F195F" w:rsidRDefault="002F195F" w:rsidP="00C17F60">
            <w:r w:rsidRPr="00BD4D5B">
              <w:rPr>
                <w:noProof/>
                <w:lang w:eastAsia="et-EE"/>
              </w:rPr>
              <w:drawing>
                <wp:inline distT="0" distB="0" distL="0" distR="0" wp14:anchorId="5852698A" wp14:editId="6CA7BB6F">
                  <wp:extent cx="2863191" cy="2700000"/>
                  <wp:effectExtent l="19050" t="0" r="0" b="0"/>
                  <wp:docPr id="33" name="Picture 9" descr="C:\Users\Martin\Documents\Doktorantuur\Doktoritöö\Andmekihid\Tartu linn\2015 Uuring\Stsenaariumid 2035\EeslinnaSTS\EeslinnaSTS_elanike_mu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tin\Documents\Doktorantuur\Doktoritöö\Andmekihid\Tartu linn\2015 Uuring\Stsenaariumid 2035\EeslinnaSTS\EeslinnaSTS_elanike_muut.png"/>
                          <pic:cNvPicPr>
                            <a:picLocks noChangeAspect="1" noChangeArrowheads="1"/>
                          </pic:cNvPicPr>
                        </pic:nvPicPr>
                        <pic:blipFill>
                          <a:blip r:embed="rId46" cstate="print"/>
                          <a:srcRect/>
                          <a:stretch>
                            <a:fillRect/>
                          </a:stretch>
                        </pic:blipFill>
                        <pic:spPr bwMode="auto">
                          <a:xfrm>
                            <a:off x="0" y="0"/>
                            <a:ext cx="2863191" cy="2700000"/>
                          </a:xfrm>
                          <a:prstGeom prst="rect">
                            <a:avLst/>
                          </a:prstGeom>
                          <a:noFill/>
                          <a:ln w="9525">
                            <a:noFill/>
                            <a:miter lim="800000"/>
                            <a:headEnd/>
                            <a:tailEnd/>
                          </a:ln>
                        </pic:spPr>
                      </pic:pic>
                    </a:graphicData>
                  </a:graphic>
                </wp:inline>
              </w:drawing>
            </w:r>
          </w:p>
        </w:tc>
        <w:tc>
          <w:tcPr>
            <w:tcW w:w="4606" w:type="dxa"/>
          </w:tcPr>
          <w:p w:rsidR="002F195F" w:rsidRDefault="002F195F" w:rsidP="00C17F60">
            <w:r w:rsidRPr="00D70A6D">
              <w:rPr>
                <w:noProof/>
                <w:lang w:eastAsia="et-EE"/>
              </w:rPr>
              <w:drawing>
                <wp:inline distT="0" distB="0" distL="0" distR="0" wp14:anchorId="79CE70A1" wp14:editId="7FC3D27C">
                  <wp:extent cx="2863191" cy="2700000"/>
                  <wp:effectExtent l="19050" t="0" r="0" b="0"/>
                  <wp:docPr id="35" name="Picture 1" descr="C:\Users\Martin\Documents\Doktorantuur\Doktoritöö\Andmekihid\Tartu linn\2015 Uuring\Stsenaariumid 2035\EeslinnaSTS\EeslinnaSTS_elanike_a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Documents\Doktorantuur\Doktoritöö\Andmekihid\Tartu linn\2015 Uuring\Stsenaariumid 2035\EeslinnaSTS\EeslinnaSTS_elanike_abs.png"/>
                          <pic:cNvPicPr>
                            <a:picLocks noChangeAspect="1" noChangeArrowheads="1"/>
                          </pic:cNvPicPr>
                        </pic:nvPicPr>
                        <pic:blipFill>
                          <a:blip r:embed="rId47" cstate="print"/>
                          <a:srcRect/>
                          <a:stretch>
                            <a:fillRect/>
                          </a:stretch>
                        </pic:blipFill>
                        <pic:spPr bwMode="auto">
                          <a:xfrm>
                            <a:off x="0" y="0"/>
                            <a:ext cx="2863191" cy="2700000"/>
                          </a:xfrm>
                          <a:prstGeom prst="rect">
                            <a:avLst/>
                          </a:prstGeom>
                          <a:noFill/>
                          <a:ln w="9525">
                            <a:noFill/>
                            <a:miter lim="800000"/>
                            <a:headEnd/>
                            <a:tailEnd/>
                          </a:ln>
                        </pic:spPr>
                      </pic:pic>
                    </a:graphicData>
                  </a:graphic>
                </wp:inline>
              </w:drawing>
            </w:r>
          </w:p>
        </w:tc>
      </w:tr>
      <w:tr w:rsidR="002F195F" w:rsidTr="00C17F60">
        <w:tc>
          <w:tcPr>
            <w:tcW w:w="4606" w:type="dxa"/>
          </w:tcPr>
          <w:p w:rsidR="002F195F" w:rsidRDefault="002F195F" w:rsidP="00C17F60">
            <w:r w:rsidRPr="00BD4D5B">
              <w:rPr>
                <w:noProof/>
                <w:lang w:eastAsia="et-EE"/>
              </w:rPr>
              <w:drawing>
                <wp:inline distT="0" distB="0" distL="0" distR="0" wp14:anchorId="166EE4F2" wp14:editId="3751E22B">
                  <wp:extent cx="2863190" cy="2700000"/>
                  <wp:effectExtent l="19050" t="0" r="0" b="0"/>
                  <wp:docPr id="39" name="Picture 8" descr="C:\Users\Martin\Documents\Doktorantuur\Doktoritöö\Andmekihid\Tartu linn\2015 Uuring\Stsenaariumid 2035\EeslinnaSTS\EeslinnaSTS_eluruumide_mu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tin\Documents\Doktorantuur\Doktoritöö\Andmekihid\Tartu linn\2015 Uuring\Stsenaariumid 2035\EeslinnaSTS\EeslinnaSTS_eluruumide_muut.png"/>
                          <pic:cNvPicPr>
                            <a:picLocks noChangeAspect="1" noChangeArrowheads="1"/>
                          </pic:cNvPicPr>
                        </pic:nvPicPr>
                        <pic:blipFill>
                          <a:blip r:embed="rId48" cstate="print"/>
                          <a:srcRect/>
                          <a:stretch>
                            <a:fillRect/>
                          </a:stretch>
                        </pic:blipFill>
                        <pic:spPr bwMode="auto">
                          <a:xfrm>
                            <a:off x="0" y="0"/>
                            <a:ext cx="2863190" cy="2700000"/>
                          </a:xfrm>
                          <a:prstGeom prst="rect">
                            <a:avLst/>
                          </a:prstGeom>
                          <a:noFill/>
                          <a:ln w="9525">
                            <a:noFill/>
                            <a:miter lim="800000"/>
                            <a:headEnd/>
                            <a:tailEnd/>
                          </a:ln>
                        </pic:spPr>
                      </pic:pic>
                    </a:graphicData>
                  </a:graphic>
                </wp:inline>
              </w:drawing>
            </w:r>
          </w:p>
        </w:tc>
        <w:tc>
          <w:tcPr>
            <w:tcW w:w="4606" w:type="dxa"/>
          </w:tcPr>
          <w:p w:rsidR="002F195F" w:rsidRDefault="002F195F" w:rsidP="00C17F60">
            <w:r w:rsidRPr="00D70A6D">
              <w:rPr>
                <w:noProof/>
                <w:lang w:eastAsia="et-EE"/>
              </w:rPr>
              <w:drawing>
                <wp:inline distT="0" distB="0" distL="0" distR="0" wp14:anchorId="5B5E65AF" wp14:editId="4F6FD127">
                  <wp:extent cx="2863191" cy="2700000"/>
                  <wp:effectExtent l="19050" t="0" r="0" b="0"/>
                  <wp:docPr id="40" name="Picture 3" descr="C:\Users\Martin\Documents\Doktorantuur\Doktoritöö\Andmekihid\Tartu linn\2015 Uuring\Stsenaariumid 2035\EeslinnaSTS\EeslinnaSTS_eluruumide_a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in\Documents\Doktorantuur\Doktoritöö\Andmekihid\Tartu linn\2015 Uuring\Stsenaariumid 2035\EeslinnaSTS\EeslinnaSTS_eluruumide_abs.png"/>
                          <pic:cNvPicPr>
                            <a:picLocks noChangeAspect="1" noChangeArrowheads="1"/>
                          </pic:cNvPicPr>
                        </pic:nvPicPr>
                        <pic:blipFill>
                          <a:blip r:embed="rId49" cstate="print"/>
                          <a:srcRect/>
                          <a:stretch>
                            <a:fillRect/>
                          </a:stretch>
                        </pic:blipFill>
                        <pic:spPr bwMode="auto">
                          <a:xfrm>
                            <a:off x="0" y="0"/>
                            <a:ext cx="2863191" cy="2700000"/>
                          </a:xfrm>
                          <a:prstGeom prst="rect">
                            <a:avLst/>
                          </a:prstGeom>
                          <a:noFill/>
                          <a:ln w="9525">
                            <a:noFill/>
                            <a:miter lim="800000"/>
                            <a:headEnd/>
                            <a:tailEnd/>
                          </a:ln>
                        </pic:spPr>
                      </pic:pic>
                    </a:graphicData>
                  </a:graphic>
                </wp:inline>
              </w:drawing>
            </w:r>
          </w:p>
        </w:tc>
      </w:tr>
      <w:tr w:rsidR="002F195F" w:rsidTr="00C17F60">
        <w:tc>
          <w:tcPr>
            <w:tcW w:w="4606" w:type="dxa"/>
          </w:tcPr>
          <w:p w:rsidR="002F195F" w:rsidRDefault="002F195F" w:rsidP="00C17F60">
            <w:r w:rsidRPr="00552A2C">
              <w:rPr>
                <w:noProof/>
                <w:lang w:eastAsia="et-EE"/>
              </w:rPr>
              <w:drawing>
                <wp:inline distT="0" distB="0" distL="0" distR="0" wp14:anchorId="0FB79233" wp14:editId="10705784">
                  <wp:extent cx="2863190" cy="2700000"/>
                  <wp:effectExtent l="19050" t="0" r="0" b="0"/>
                  <wp:docPr id="41" name="Picture 5" descr="C:\Users\Martin\Documents\Doktorantuur\Doktoritöö\Andmekihid\Tartu linn\2015 Uuring\Stsenaariumid 2035\EeslinnaSTS\EeslinnaSTS_ty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tin\Documents\Doktorantuur\Doktoritöö\Andmekihid\Tartu linn\2015 Uuring\Stsenaariumid 2035\EeslinnaSTS\EeslinnaSTS_tyhi.png"/>
                          <pic:cNvPicPr>
                            <a:picLocks noChangeAspect="1" noChangeArrowheads="1"/>
                          </pic:cNvPicPr>
                        </pic:nvPicPr>
                        <pic:blipFill>
                          <a:blip r:embed="rId50" cstate="print"/>
                          <a:srcRect/>
                          <a:stretch>
                            <a:fillRect/>
                          </a:stretch>
                        </pic:blipFill>
                        <pic:spPr bwMode="auto">
                          <a:xfrm>
                            <a:off x="0" y="0"/>
                            <a:ext cx="2863190" cy="2700000"/>
                          </a:xfrm>
                          <a:prstGeom prst="rect">
                            <a:avLst/>
                          </a:prstGeom>
                          <a:noFill/>
                          <a:ln w="9525">
                            <a:noFill/>
                            <a:miter lim="800000"/>
                            <a:headEnd/>
                            <a:tailEnd/>
                          </a:ln>
                        </pic:spPr>
                      </pic:pic>
                    </a:graphicData>
                  </a:graphic>
                </wp:inline>
              </w:drawing>
            </w:r>
          </w:p>
        </w:tc>
        <w:tc>
          <w:tcPr>
            <w:tcW w:w="4606" w:type="dxa"/>
          </w:tcPr>
          <w:p w:rsidR="002F195F" w:rsidRDefault="002F195F" w:rsidP="00C17F60">
            <w:r w:rsidRPr="00BD4D5B">
              <w:rPr>
                <w:noProof/>
                <w:lang w:eastAsia="et-EE"/>
              </w:rPr>
              <w:drawing>
                <wp:inline distT="0" distB="0" distL="0" distR="0" wp14:anchorId="40DA2424" wp14:editId="0BA953F8">
                  <wp:extent cx="2863191" cy="2700000"/>
                  <wp:effectExtent l="19050" t="0" r="0" b="0"/>
                  <wp:docPr id="42" name="Picture 6" descr="C:\Users\Martin\Documents\Doktorantuur\Doktoritöö\Andmekihid\Tartu linn\2015 Uuring\Stsenaariumid 2035\EeslinnaSTS\EeslinnaSTS_va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tin\Documents\Doktorantuur\Doktoritöö\Andmekihid\Tartu linn\2015 Uuring\Stsenaariumid 2035\EeslinnaSTS\EeslinnaSTS_varu.png"/>
                          <pic:cNvPicPr>
                            <a:picLocks noChangeAspect="1" noChangeArrowheads="1"/>
                          </pic:cNvPicPr>
                        </pic:nvPicPr>
                        <pic:blipFill>
                          <a:blip r:embed="rId51" cstate="print"/>
                          <a:srcRect/>
                          <a:stretch>
                            <a:fillRect/>
                          </a:stretch>
                        </pic:blipFill>
                        <pic:spPr bwMode="auto">
                          <a:xfrm>
                            <a:off x="0" y="0"/>
                            <a:ext cx="2863191" cy="2700000"/>
                          </a:xfrm>
                          <a:prstGeom prst="rect">
                            <a:avLst/>
                          </a:prstGeom>
                          <a:noFill/>
                          <a:ln w="9525">
                            <a:noFill/>
                            <a:miter lim="800000"/>
                            <a:headEnd/>
                            <a:tailEnd/>
                          </a:ln>
                        </pic:spPr>
                      </pic:pic>
                    </a:graphicData>
                  </a:graphic>
                </wp:inline>
              </w:drawing>
            </w:r>
          </w:p>
        </w:tc>
      </w:tr>
    </w:tbl>
    <w:p w:rsidR="00791EC5" w:rsidRPr="00975E22" w:rsidRDefault="00791EC5" w:rsidP="00B57904">
      <w:pPr>
        <w:rPr>
          <w:b/>
          <w:sz w:val="22"/>
          <w:szCs w:val="22"/>
        </w:rPr>
      </w:pPr>
    </w:p>
    <w:p w:rsidR="002F195F" w:rsidRPr="00975E22" w:rsidRDefault="00791EC5" w:rsidP="002F195F">
      <w:pPr>
        <w:rPr>
          <w:b/>
          <w:sz w:val="22"/>
          <w:szCs w:val="22"/>
        </w:rPr>
      </w:pPr>
      <w:r w:rsidRPr="00975E22">
        <w:rPr>
          <w:b/>
          <w:sz w:val="22"/>
          <w:szCs w:val="22"/>
        </w:rPr>
        <w:t xml:space="preserve">Joonis </w:t>
      </w:r>
      <w:r w:rsidR="005D739F">
        <w:rPr>
          <w:b/>
          <w:sz w:val="22"/>
          <w:szCs w:val="22"/>
        </w:rPr>
        <w:t>20</w:t>
      </w:r>
      <w:r w:rsidR="002F195F">
        <w:rPr>
          <w:sz w:val="22"/>
          <w:szCs w:val="22"/>
        </w:rPr>
        <w:t xml:space="preserve">. </w:t>
      </w:r>
      <w:r w:rsidR="002F195F" w:rsidRPr="002F195F">
        <w:rPr>
          <w:sz w:val="22"/>
          <w:szCs w:val="22"/>
        </w:rPr>
        <w:t>Eesli</w:t>
      </w:r>
      <w:r w:rsidR="002F195F" w:rsidRPr="00975E22">
        <w:rPr>
          <w:sz w:val="22"/>
          <w:szCs w:val="22"/>
        </w:rPr>
        <w:t>nnastsenaarium</w:t>
      </w:r>
      <w:r w:rsidR="002F195F">
        <w:rPr>
          <w:sz w:val="22"/>
          <w:szCs w:val="22"/>
        </w:rPr>
        <w:t>i kaardid rahvastiku, eluruumide ja elamumaa reservi kohta</w:t>
      </w:r>
      <w:r w:rsidR="002F195F" w:rsidRPr="00975E22">
        <w:rPr>
          <w:b/>
          <w:sz w:val="22"/>
          <w:szCs w:val="22"/>
        </w:rPr>
        <w:t xml:space="preserve"> </w:t>
      </w:r>
    </w:p>
    <w:p w:rsidR="00791EC5" w:rsidRDefault="00791EC5" w:rsidP="00B57904">
      <w:pPr>
        <w:rPr>
          <w:b/>
          <w:sz w:val="22"/>
          <w:szCs w:val="22"/>
        </w:rPr>
      </w:pPr>
    </w:p>
    <w:p w:rsidR="00DF498A" w:rsidRDefault="00DF498A">
      <w:pPr>
        <w:spacing w:after="200" w:line="276" w:lineRule="auto"/>
        <w:rPr>
          <w:b/>
          <w:sz w:val="22"/>
          <w:szCs w:val="22"/>
        </w:rPr>
      </w:pPr>
      <w:r>
        <w:rPr>
          <w:b/>
          <w:sz w:val="22"/>
          <w:szCs w:val="22"/>
        </w:rPr>
        <w:br w:type="page"/>
      </w:r>
    </w:p>
    <w:p w:rsidR="00DF498A" w:rsidRPr="00975E22" w:rsidRDefault="00DF498A" w:rsidP="00DF498A">
      <w:pPr>
        <w:rPr>
          <w:sz w:val="22"/>
          <w:szCs w:val="22"/>
        </w:rPr>
      </w:pPr>
      <w:r w:rsidRPr="00975E22">
        <w:rPr>
          <w:sz w:val="22"/>
          <w:szCs w:val="22"/>
        </w:rPr>
        <w:t>Eeslinnastsenaarium võtab eelduslikult arvesse järgmisi protsesse:</w:t>
      </w:r>
    </w:p>
    <w:p w:rsidR="00DF498A" w:rsidRPr="00975E22" w:rsidRDefault="00DF498A" w:rsidP="00DF498A">
      <w:pPr>
        <w:rPr>
          <w:sz w:val="22"/>
          <w:szCs w:val="22"/>
        </w:rPr>
      </w:pPr>
    </w:p>
    <w:p w:rsidR="00DF498A" w:rsidRPr="00975E22" w:rsidRDefault="00DF498A" w:rsidP="00DF498A">
      <w:pPr>
        <w:pStyle w:val="Loendilik"/>
        <w:numPr>
          <w:ilvl w:val="0"/>
          <w:numId w:val="36"/>
        </w:numPr>
        <w:spacing w:after="200"/>
        <w:rPr>
          <w:sz w:val="22"/>
          <w:szCs w:val="22"/>
        </w:rPr>
      </w:pPr>
      <w:r w:rsidRPr="00975E22">
        <w:rPr>
          <w:sz w:val="22"/>
          <w:szCs w:val="22"/>
        </w:rPr>
        <w:t xml:space="preserve">Eeslinnal on olemuslikke konkurentsieeliseid elamuturul –nii soodsamat arendamis- kui ostuhinda, samuti eeslinliku elukeskkonna eeliseid. Eeslinna eelised avalduvad just äärelinnavööndis, kus linnaga külgnevad ja sidusad eeslinnaarendused hoiavad tagasi elamuarendust Tartu linna servaaladel Ränilinnas, Kvissentalis ja Ihastes. </w:t>
      </w:r>
    </w:p>
    <w:p w:rsidR="00DF498A" w:rsidRPr="00975E22" w:rsidRDefault="00DF498A" w:rsidP="00DF498A">
      <w:pPr>
        <w:pStyle w:val="Loendilik"/>
        <w:numPr>
          <w:ilvl w:val="0"/>
          <w:numId w:val="36"/>
        </w:numPr>
        <w:spacing w:after="200"/>
        <w:rPr>
          <w:sz w:val="22"/>
          <w:szCs w:val="22"/>
        </w:rPr>
      </w:pPr>
      <w:r w:rsidRPr="00975E22">
        <w:rPr>
          <w:sz w:val="22"/>
          <w:szCs w:val="22"/>
        </w:rPr>
        <w:t>Elanike vähenemist linnas ning kasvu eeslinnas põhjustatuna kõrgemast loomulikust iibest eeslinnas ja selle vähenemisest linnas, samuti eeslinnarände jätkumisest rändesaldoga vähemalt 300 elanikku aastas.</w:t>
      </w:r>
    </w:p>
    <w:p w:rsidR="00DF498A" w:rsidRPr="00975E22" w:rsidRDefault="00DF498A" w:rsidP="00DF498A">
      <w:pPr>
        <w:pStyle w:val="Loendilik"/>
        <w:numPr>
          <w:ilvl w:val="0"/>
          <w:numId w:val="36"/>
        </w:numPr>
        <w:spacing w:after="200"/>
        <w:rPr>
          <w:sz w:val="22"/>
          <w:szCs w:val="22"/>
        </w:rPr>
      </w:pPr>
      <w:r w:rsidRPr="00975E22">
        <w:rPr>
          <w:sz w:val="22"/>
          <w:szCs w:val="22"/>
        </w:rPr>
        <w:t>Planeeringute ja ehituslubadega kehtestatud ehitusõigust ning linnaruumilisi (tihedus, vaba maa) ja planeeringulisi piiranguid elamumaa arendamiseks</w:t>
      </w:r>
    </w:p>
    <w:p w:rsidR="00DF498A" w:rsidRPr="00975E22" w:rsidRDefault="00DF498A" w:rsidP="00DF498A">
      <w:pPr>
        <w:pStyle w:val="Loendilik"/>
        <w:numPr>
          <w:ilvl w:val="0"/>
          <w:numId w:val="36"/>
        </w:numPr>
        <w:spacing w:after="200"/>
        <w:rPr>
          <w:sz w:val="22"/>
          <w:szCs w:val="22"/>
        </w:rPr>
      </w:pPr>
      <w:r w:rsidRPr="00975E22">
        <w:rPr>
          <w:sz w:val="22"/>
          <w:szCs w:val="22"/>
        </w:rPr>
        <w:t>Linnavõimude strateegilist huvi arendada Kesklinna ja Emajõe-äärset ala</w:t>
      </w:r>
    </w:p>
    <w:p w:rsidR="00DF498A" w:rsidRPr="00975E22" w:rsidRDefault="00DF498A" w:rsidP="00DF498A">
      <w:pPr>
        <w:pStyle w:val="Loendilik"/>
        <w:numPr>
          <w:ilvl w:val="0"/>
          <w:numId w:val="36"/>
        </w:numPr>
        <w:spacing w:after="200"/>
        <w:rPr>
          <w:sz w:val="22"/>
          <w:szCs w:val="22"/>
        </w:rPr>
      </w:pPr>
      <w:r w:rsidRPr="00975E22">
        <w:rPr>
          <w:sz w:val="22"/>
          <w:szCs w:val="22"/>
        </w:rPr>
        <w:t>Linnaosade atraktiivsust elamuturul, võtmeindikaatoriks tehingute arv elamufondi kohta.</w:t>
      </w:r>
    </w:p>
    <w:p w:rsidR="00DF498A" w:rsidRPr="00975E22" w:rsidRDefault="00DF498A" w:rsidP="00DF498A">
      <w:pPr>
        <w:pStyle w:val="Loendilik"/>
        <w:numPr>
          <w:ilvl w:val="0"/>
          <w:numId w:val="36"/>
        </w:numPr>
        <w:spacing w:after="200"/>
        <w:rPr>
          <w:sz w:val="22"/>
          <w:szCs w:val="22"/>
        </w:rPr>
      </w:pPr>
      <w:r w:rsidRPr="00975E22">
        <w:rPr>
          <w:sz w:val="22"/>
          <w:szCs w:val="22"/>
        </w:rPr>
        <w:t>Linna elamufondi lisandub põhiliselt uusi kortereid, eeslinnas lisandub elamufondi väikeelamu- ja ridaelamukorterite, vähemal määral ühepereelamutena.</w:t>
      </w:r>
    </w:p>
    <w:p w:rsidR="00DF498A" w:rsidRPr="00975E22" w:rsidRDefault="00DF498A" w:rsidP="00DF498A">
      <w:pPr>
        <w:pStyle w:val="Loendilik"/>
        <w:numPr>
          <w:ilvl w:val="0"/>
          <w:numId w:val="36"/>
        </w:numPr>
        <w:spacing w:after="200"/>
        <w:rPr>
          <w:sz w:val="22"/>
          <w:szCs w:val="22"/>
        </w:rPr>
      </w:pPr>
      <w:r w:rsidRPr="00975E22">
        <w:rPr>
          <w:sz w:val="22"/>
          <w:szCs w:val="22"/>
        </w:rPr>
        <w:t>Eeslinnas on leibkonnad suuremad (keskmiselt 2,5 liiget), linnas jääb see alla 2 inimese..</w:t>
      </w:r>
    </w:p>
    <w:p w:rsidR="00E77BFA" w:rsidRPr="00975E22" w:rsidRDefault="00E77BFA" w:rsidP="00E77BFA">
      <w:pPr>
        <w:jc w:val="both"/>
        <w:rPr>
          <w:sz w:val="22"/>
          <w:szCs w:val="22"/>
        </w:rPr>
      </w:pPr>
      <w:r w:rsidRPr="00975E22">
        <w:rPr>
          <w:sz w:val="22"/>
          <w:szCs w:val="22"/>
          <w:u w:val="single"/>
        </w:rPr>
        <w:t>Rahvastikuprognoos</w:t>
      </w:r>
    </w:p>
    <w:p w:rsidR="00E77BFA" w:rsidRPr="00975E22" w:rsidRDefault="00E77BFA" w:rsidP="00D31E67">
      <w:pPr>
        <w:jc w:val="both"/>
        <w:rPr>
          <w:rFonts w:cs="Calibri"/>
          <w:sz w:val="22"/>
          <w:szCs w:val="22"/>
        </w:rPr>
      </w:pPr>
      <w:r w:rsidRPr="00975E22">
        <w:rPr>
          <w:sz w:val="22"/>
          <w:szCs w:val="22"/>
        </w:rPr>
        <w:t xml:space="preserve">Kuivõrd linnas väheneb uute kodude arv võrreldes linnastsenaariumiga </w:t>
      </w:r>
      <w:r w:rsidRPr="00975E22">
        <w:rPr>
          <w:rFonts w:cs="Calibri"/>
          <w:sz w:val="22"/>
          <w:szCs w:val="22"/>
        </w:rPr>
        <w:t>1300 võrra ja need lisanduvad eeslinnaarendustele, väheneb tartlaste arv 3250 inimese ehk 3,3% võrra (leibkonnas 2,5 liiget, kuivõrd noored pered).</w:t>
      </w:r>
    </w:p>
    <w:p w:rsidR="00E77BFA" w:rsidRPr="00975E22" w:rsidRDefault="00E77BFA" w:rsidP="00D31E67">
      <w:pPr>
        <w:jc w:val="both"/>
        <w:rPr>
          <w:rFonts w:cs="Calibri"/>
          <w:sz w:val="22"/>
          <w:szCs w:val="22"/>
        </w:rPr>
      </w:pPr>
    </w:p>
    <w:p w:rsidR="00E77BFA" w:rsidRPr="00975E22" w:rsidRDefault="00E77BFA" w:rsidP="00D31E67">
      <w:pPr>
        <w:jc w:val="both"/>
        <w:rPr>
          <w:rFonts w:cs="Calibri"/>
          <w:sz w:val="22"/>
          <w:szCs w:val="22"/>
        </w:rPr>
      </w:pPr>
      <w:r w:rsidRPr="00975E22">
        <w:rPr>
          <w:rFonts w:cs="Calibri"/>
          <w:sz w:val="22"/>
          <w:szCs w:val="22"/>
        </w:rPr>
        <w:t>Tartu elanike vähenemine põhineb järgmistel asjaoludel:</w:t>
      </w:r>
    </w:p>
    <w:p w:rsidR="00E77BFA" w:rsidRPr="00975E22" w:rsidRDefault="00E77BFA" w:rsidP="00D31E67">
      <w:pPr>
        <w:pStyle w:val="Loendilik"/>
        <w:numPr>
          <w:ilvl w:val="0"/>
          <w:numId w:val="30"/>
        </w:numPr>
        <w:jc w:val="both"/>
        <w:rPr>
          <w:rFonts w:cs="Calibri"/>
          <w:sz w:val="22"/>
          <w:szCs w:val="22"/>
        </w:rPr>
      </w:pPr>
      <w:r w:rsidRPr="00975E22">
        <w:rPr>
          <w:rFonts w:cs="Calibri"/>
          <w:sz w:val="22"/>
          <w:szCs w:val="22"/>
        </w:rPr>
        <w:t>Tartu-Eeslinn rändesaldo on eeslinnastumise vältel püsinud vahemikus -300..-500 inimest aastas linna kahjuks.</w:t>
      </w:r>
    </w:p>
    <w:p w:rsidR="00E77BFA" w:rsidRPr="00975E22" w:rsidRDefault="00E77BFA" w:rsidP="00D31E67">
      <w:pPr>
        <w:pStyle w:val="Loendilik"/>
        <w:numPr>
          <w:ilvl w:val="0"/>
          <w:numId w:val="30"/>
        </w:numPr>
        <w:jc w:val="both"/>
        <w:rPr>
          <w:rFonts w:cs="Calibri"/>
          <w:sz w:val="22"/>
          <w:szCs w:val="22"/>
        </w:rPr>
      </w:pPr>
      <w:r w:rsidRPr="00975E22">
        <w:rPr>
          <w:rFonts w:cs="Calibri"/>
          <w:sz w:val="22"/>
          <w:szCs w:val="22"/>
        </w:rPr>
        <w:t>Päevaste üliõpilaste arv väheneb REL2011 suhtes 4000 võrra. Seda ei suuda kompenseerida välistudengid ega ka mitte-tartlastest gümnasistide ja kutseõppurite arvu kasv. .</w:t>
      </w:r>
    </w:p>
    <w:p w:rsidR="00E77BFA" w:rsidRPr="00975E22" w:rsidRDefault="00E77BFA" w:rsidP="00D31E67">
      <w:pPr>
        <w:pStyle w:val="Loendilik"/>
        <w:numPr>
          <w:ilvl w:val="0"/>
          <w:numId w:val="30"/>
        </w:numPr>
        <w:jc w:val="both"/>
        <w:rPr>
          <w:rFonts w:cs="Calibri"/>
          <w:sz w:val="22"/>
          <w:szCs w:val="22"/>
        </w:rPr>
      </w:pPr>
      <w:r w:rsidRPr="00975E22">
        <w:rPr>
          <w:rFonts w:cs="Calibri"/>
          <w:sz w:val="22"/>
          <w:szCs w:val="22"/>
        </w:rPr>
        <w:t>Lõuna-Eesti rändetagamaa on madalama osakaaluga sünnipõlvkondade tõttu ammendumas.</w:t>
      </w:r>
    </w:p>
    <w:p w:rsidR="00E77BFA" w:rsidRPr="00975E22" w:rsidRDefault="00E77BFA" w:rsidP="00D31E67">
      <w:pPr>
        <w:pStyle w:val="Loendilik"/>
        <w:jc w:val="both"/>
        <w:rPr>
          <w:rFonts w:cs="Calibri"/>
          <w:sz w:val="22"/>
          <w:szCs w:val="22"/>
        </w:rPr>
      </w:pPr>
    </w:p>
    <w:p w:rsidR="003D7B57" w:rsidRPr="00975E22" w:rsidRDefault="003D7B57" w:rsidP="00D31E67">
      <w:pPr>
        <w:autoSpaceDE w:val="0"/>
        <w:autoSpaceDN w:val="0"/>
        <w:adjustRightInd w:val="0"/>
        <w:jc w:val="both"/>
        <w:rPr>
          <w:sz w:val="22"/>
          <w:szCs w:val="22"/>
        </w:rPr>
      </w:pPr>
      <w:r w:rsidRPr="00975E22">
        <w:rPr>
          <w:sz w:val="22"/>
          <w:szCs w:val="22"/>
          <w:u w:val="single"/>
        </w:rPr>
        <w:t>Uute kodude/eluruumide prognoos.</w:t>
      </w:r>
      <w:r w:rsidRPr="00975E22">
        <w:rPr>
          <w:sz w:val="22"/>
          <w:szCs w:val="22"/>
        </w:rPr>
        <w:t xml:space="preserve"> Eeslinnastsenaariumi </w:t>
      </w:r>
      <w:r w:rsidRPr="00975E22">
        <w:rPr>
          <w:b/>
          <w:sz w:val="22"/>
          <w:szCs w:val="22"/>
        </w:rPr>
        <w:t>4700 uut eluruumi linnas</w:t>
      </w:r>
      <w:r w:rsidRPr="00975E22">
        <w:rPr>
          <w:sz w:val="22"/>
          <w:szCs w:val="22"/>
        </w:rPr>
        <w:t xml:space="preserve">(235 er/a) vastab tänasele kehtestatud detailplaneeringute mahule. Eeldusel, et osa nendest jääb ellu viimata, osa planeeringuid läheb aja ja turu nõuete kohaselt ümberplaneerimisele, kuid ka lisandub uusi planeeringuid, võib tänast planeeringuportfelli pidada 20 aasta perspektiivis mahuliselt optimaalseks. </w:t>
      </w:r>
      <w:r w:rsidRPr="00975E22">
        <w:rPr>
          <w:b/>
          <w:sz w:val="22"/>
          <w:szCs w:val="22"/>
        </w:rPr>
        <w:t>6000 eluruumi kuni 2035 eeslinnas</w:t>
      </w:r>
      <w:r w:rsidRPr="00975E22">
        <w:rPr>
          <w:sz w:val="22"/>
          <w:szCs w:val="22"/>
        </w:rPr>
        <w:t xml:space="preserve"> vastab kriisijärgse </w:t>
      </w:r>
      <w:r w:rsidR="00534173">
        <w:rPr>
          <w:sz w:val="22"/>
          <w:szCs w:val="22"/>
        </w:rPr>
        <w:t xml:space="preserve">2012-14 </w:t>
      </w:r>
      <w:r w:rsidRPr="00975E22">
        <w:rPr>
          <w:sz w:val="22"/>
          <w:szCs w:val="22"/>
        </w:rPr>
        <w:t>elamuarenduse mahtudele eeslinnas – 300 eluruumi aastas.</w:t>
      </w:r>
    </w:p>
    <w:p w:rsidR="00132696" w:rsidRPr="00975E22" w:rsidRDefault="00132696" w:rsidP="00D31E67">
      <w:pPr>
        <w:autoSpaceDE w:val="0"/>
        <w:autoSpaceDN w:val="0"/>
        <w:adjustRightInd w:val="0"/>
        <w:jc w:val="both"/>
        <w:rPr>
          <w:sz w:val="22"/>
          <w:szCs w:val="22"/>
        </w:rPr>
      </w:pPr>
    </w:p>
    <w:p w:rsidR="00132696" w:rsidRPr="00975E22" w:rsidRDefault="00132696" w:rsidP="00D31E67">
      <w:pPr>
        <w:autoSpaceDE w:val="0"/>
        <w:autoSpaceDN w:val="0"/>
        <w:adjustRightInd w:val="0"/>
        <w:jc w:val="both"/>
        <w:rPr>
          <w:rFonts w:cs="Helvetica"/>
          <w:sz w:val="22"/>
          <w:szCs w:val="22"/>
        </w:rPr>
      </w:pPr>
      <w:r w:rsidRPr="00975E22">
        <w:rPr>
          <w:sz w:val="22"/>
          <w:szCs w:val="22"/>
          <w:u w:val="single"/>
        </w:rPr>
        <w:t>Eluasemenõudlus</w:t>
      </w:r>
      <w:r w:rsidRPr="00975E22">
        <w:rPr>
          <w:sz w:val="22"/>
          <w:szCs w:val="22"/>
        </w:rPr>
        <w:t>: absoluutne maksimaalne eluruumide arv saab ulatuda tänase Soome indikaatorini.</w:t>
      </w:r>
      <w:r w:rsidRPr="00975E22">
        <w:rPr>
          <w:rFonts w:cs="Helvetica"/>
          <w:sz w:val="22"/>
          <w:szCs w:val="22"/>
        </w:rPr>
        <w:t xml:space="preserve"> Esimene piirtingimus uute eluruumide pakkumisel on nende hind, mis vastaks suurusele ja kvaliteedile, mida leibkonnad saavad endale lubada. Tänastes turutingimustes ei ole reaalne kinnisvarabuumi aegsete uuselamumahtude ületamine nagu ka on kasvu piire väljendamas praegune turu kasv ja aktiviseerumine. Vaatamata uute eluruumide arvu kiirele tõusule on juba täna mitmetes kesklinna ja kesklinna lähikonna elamutes suurenenud asustamata korterite arv, mis viitab otseselt nende ostuootusest kõrgemale hinnale. Samal ajal ei sunni odav laenuraha ka arendajat müügiga kiirustama. </w:t>
      </w:r>
    </w:p>
    <w:p w:rsidR="00132696" w:rsidRPr="00975E22" w:rsidRDefault="00132696" w:rsidP="00D31E67">
      <w:pPr>
        <w:jc w:val="both"/>
        <w:rPr>
          <w:sz w:val="22"/>
          <w:szCs w:val="22"/>
        </w:rPr>
      </w:pPr>
    </w:p>
    <w:p w:rsidR="00132696" w:rsidRPr="00975E22" w:rsidRDefault="00132696" w:rsidP="00D31E67">
      <w:pPr>
        <w:jc w:val="both"/>
        <w:rPr>
          <w:sz w:val="22"/>
          <w:szCs w:val="22"/>
        </w:rPr>
      </w:pPr>
      <w:r w:rsidRPr="00975E22">
        <w:rPr>
          <w:sz w:val="22"/>
          <w:szCs w:val="22"/>
          <w:u w:val="single"/>
        </w:rPr>
        <w:t>Leibkonna suurus</w:t>
      </w:r>
      <w:r w:rsidRPr="00975E22">
        <w:rPr>
          <w:sz w:val="22"/>
          <w:szCs w:val="22"/>
        </w:rPr>
        <w:t xml:space="preserve">: lähtutakse tänastest leibkonna keskmistest suurustest asumite lõikes, </w:t>
      </w:r>
      <w:r w:rsidR="00DF498A">
        <w:rPr>
          <w:sz w:val="22"/>
          <w:szCs w:val="22"/>
        </w:rPr>
        <w:t xml:space="preserve">mida vähendatakse võrdselt 0,1 liikme võrra. </w:t>
      </w:r>
    </w:p>
    <w:p w:rsidR="00132696" w:rsidRPr="00975E22" w:rsidRDefault="00132696" w:rsidP="00132696">
      <w:pPr>
        <w:autoSpaceDE w:val="0"/>
        <w:autoSpaceDN w:val="0"/>
        <w:adjustRightInd w:val="0"/>
        <w:rPr>
          <w:rFonts w:cs="Helvetica"/>
        </w:rPr>
      </w:pPr>
    </w:p>
    <w:p w:rsidR="00E160A0" w:rsidRPr="00975E22" w:rsidRDefault="00E160A0" w:rsidP="00E160A0">
      <w:pPr>
        <w:jc w:val="both"/>
        <w:rPr>
          <w:sz w:val="22"/>
          <w:szCs w:val="22"/>
        </w:rPr>
      </w:pPr>
      <w:r w:rsidRPr="00975E22">
        <w:rPr>
          <w:sz w:val="22"/>
          <w:szCs w:val="22"/>
          <w:u w:val="single"/>
        </w:rPr>
        <w:t>Elamuarendus Tartu linnas</w:t>
      </w:r>
      <w:r w:rsidRPr="00975E22">
        <w:rPr>
          <w:sz w:val="22"/>
          <w:szCs w:val="22"/>
        </w:rPr>
        <w:t xml:space="preserve">. </w:t>
      </w:r>
      <w:r w:rsidR="00574C8F" w:rsidRPr="00975E22">
        <w:rPr>
          <w:sz w:val="22"/>
          <w:szCs w:val="22"/>
        </w:rPr>
        <w:t xml:space="preserve">Kuivõrd asumipõhine uute eluruumide jaotus võib esitatud täpsuses olla teatavatest elamuarenduse hüpetest oluliselt mõjutatud, on usaldusväärsem koostada elamuprognoos arengualade lõikes oletatava ümardatud keskmise uute eluruumide arvuga. Rõhudes ’kesklinn kõigepealt’ linnapoliitikale lisandub Kesklinna ja selle 20-minutisse jalakäiguvööndisse eeslinnastsenaariumi kohaselt ligi 40% uutest kodudest. </w:t>
      </w:r>
      <w:r w:rsidRPr="00975E22">
        <w:rPr>
          <w:rFonts w:cs="Calibri"/>
          <w:sz w:val="22"/>
          <w:szCs w:val="22"/>
        </w:rPr>
        <w:t xml:space="preserve">Kesklinna tugevdab ülikoolilinn üürituruga. </w:t>
      </w:r>
      <w:r w:rsidR="00574C8F" w:rsidRPr="00975E22">
        <w:rPr>
          <w:sz w:val="22"/>
          <w:szCs w:val="22"/>
        </w:rPr>
        <w:t xml:space="preserve">Mahult teiseks uuselamute arengualaks on Ihaste koos Ihaste Annelinna vahelise vaba elamumaaga, kuhu rajatakse järgneva 20e aastaga </w:t>
      </w:r>
      <w:r w:rsidR="00F63D11">
        <w:rPr>
          <w:sz w:val="22"/>
          <w:szCs w:val="22"/>
        </w:rPr>
        <w:t>80</w:t>
      </w:r>
      <w:r w:rsidR="00574C8F" w:rsidRPr="00975E22">
        <w:rPr>
          <w:sz w:val="22"/>
          <w:szCs w:val="22"/>
        </w:rPr>
        <w:t xml:space="preserve">0 uut kodu. Endise hooga jätkub ka Jaamamõisa arendamine, seda rohkem küll Raadi suunal, mahus </w:t>
      </w:r>
      <w:r w:rsidR="00F63D11">
        <w:rPr>
          <w:sz w:val="22"/>
          <w:szCs w:val="22"/>
        </w:rPr>
        <w:t>4</w:t>
      </w:r>
      <w:r w:rsidR="00574C8F" w:rsidRPr="00975E22">
        <w:rPr>
          <w:sz w:val="22"/>
          <w:szCs w:val="22"/>
        </w:rPr>
        <w:t xml:space="preserve">00 uut kodu, millele lisab tõmmet ERM valmimine uue keskusena. </w:t>
      </w:r>
    </w:p>
    <w:p w:rsidR="00E160A0" w:rsidRPr="00975E22" w:rsidRDefault="00E160A0" w:rsidP="00E160A0">
      <w:pPr>
        <w:jc w:val="both"/>
        <w:rPr>
          <w:sz w:val="22"/>
          <w:szCs w:val="22"/>
        </w:rPr>
      </w:pPr>
    </w:p>
    <w:p w:rsidR="00E160A0" w:rsidRPr="00975E22" w:rsidRDefault="00574C8F" w:rsidP="00E160A0">
      <w:pPr>
        <w:jc w:val="both"/>
        <w:rPr>
          <w:rFonts w:cs="Calibri"/>
          <w:sz w:val="22"/>
          <w:szCs w:val="22"/>
        </w:rPr>
      </w:pPr>
      <w:r w:rsidRPr="00975E22">
        <w:rPr>
          <w:sz w:val="22"/>
          <w:szCs w:val="22"/>
        </w:rPr>
        <w:t xml:space="preserve">Äärelinna vabadel elamumaa kruntidel Ränilinnas ja Kvissentali kerkib kumbagi arengualasse 250 uut kodu, kuid nende asumite areng on üsnagi tundlik külgnevatele eeslinnaarendustele ning võib olla tagasi hoitud arendajate kõrgest hinna- ja kvaliteedilävest. Eriti prognoosimatu on Ränilinna areng, kus teisalt on võimalik terviklike planeeringutega rajada terviklikum ning ühtlasi uute tunnuste ja kvaliteedihüppega asum, mis võimaldaks nii rõhuda nii energiatõhususele kui ka loobuda auto-ukse-all elamutest. </w:t>
      </w:r>
      <w:r w:rsidR="00E160A0" w:rsidRPr="00975E22">
        <w:rPr>
          <w:rFonts w:cs="Calibri"/>
          <w:sz w:val="22"/>
          <w:szCs w:val="22"/>
        </w:rPr>
        <w:t>Samas, eeslinnaarendused nõrgendavad äärelinna arengut linna piires.</w:t>
      </w:r>
    </w:p>
    <w:p w:rsidR="00574C8F" w:rsidRPr="00975E22" w:rsidRDefault="00574C8F" w:rsidP="00574C8F">
      <w:pPr>
        <w:rPr>
          <w:b/>
          <w:sz w:val="22"/>
          <w:szCs w:val="22"/>
        </w:rPr>
      </w:pPr>
    </w:p>
    <w:p w:rsidR="00F85A0D" w:rsidRPr="00975E22" w:rsidRDefault="00E160A0" w:rsidP="00F85A0D">
      <w:pPr>
        <w:jc w:val="both"/>
        <w:rPr>
          <w:rFonts w:cs="Calibri"/>
          <w:sz w:val="22"/>
          <w:szCs w:val="22"/>
        </w:rPr>
      </w:pPr>
      <w:r w:rsidRPr="00975E22">
        <w:rPr>
          <w:sz w:val="22"/>
          <w:szCs w:val="22"/>
          <w:u w:val="single"/>
        </w:rPr>
        <w:t>Elamuarendus eeslinnas</w:t>
      </w:r>
      <w:r w:rsidRPr="00975E22">
        <w:rPr>
          <w:sz w:val="22"/>
          <w:szCs w:val="22"/>
        </w:rPr>
        <w:t xml:space="preserve">. </w:t>
      </w:r>
      <w:r w:rsidR="00F85A0D" w:rsidRPr="00975E22">
        <w:rPr>
          <w:sz w:val="22"/>
          <w:szCs w:val="22"/>
        </w:rPr>
        <w:t xml:space="preserve">Eeslinnastsenaarium lähtub kriisijärgse perioodi elamuarenduse kiirenemisest linnaga sidusas eeslinnavöös, kus antakse käiku keskmiselt </w:t>
      </w:r>
      <w:r w:rsidR="00791EC5" w:rsidRPr="00975E22">
        <w:rPr>
          <w:sz w:val="22"/>
          <w:szCs w:val="22"/>
        </w:rPr>
        <w:t>365</w:t>
      </w:r>
      <w:r w:rsidR="00F85A0D" w:rsidRPr="00975E22">
        <w:rPr>
          <w:sz w:val="22"/>
          <w:szCs w:val="22"/>
        </w:rPr>
        <w:t xml:space="preserve"> uut kodu aastas, mis hoiab uute eluruumide arvu linnas madalamal – 235 uut linnakodu. Eeslinna elamuturu eelisteks on eeskätt hind, aga ka linnast suurem privaatsus, ruumikus, rohelus ja sotsiaalselt ühtlasem kogukond. </w:t>
      </w:r>
      <w:r w:rsidR="00F85A0D" w:rsidRPr="00975E22">
        <w:rPr>
          <w:rFonts w:cs="Calibri"/>
          <w:sz w:val="22"/>
          <w:szCs w:val="22"/>
        </w:rPr>
        <w:t xml:space="preserve">Eeslinn on lihtsalt odavam ja tihti ka materiaalselt realistlik võimalus ühepereelamu, paarismaja või ridaelamukorteri soetamiseks tartlasele. </w:t>
      </w:r>
    </w:p>
    <w:p w:rsidR="003D7B57" w:rsidRPr="00975E22" w:rsidRDefault="003D7B57" w:rsidP="00F85A0D">
      <w:pPr>
        <w:jc w:val="both"/>
        <w:rPr>
          <w:sz w:val="22"/>
          <w:szCs w:val="22"/>
        </w:rPr>
      </w:pPr>
    </w:p>
    <w:p w:rsidR="00F85A0D" w:rsidRPr="00975E22" w:rsidRDefault="00F85A0D" w:rsidP="00D31E67">
      <w:pPr>
        <w:jc w:val="both"/>
        <w:rPr>
          <w:sz w:val="22"/>
          <w:szCs w:val="22"/>
        </w:rPr>
      </w:pPr>
      <w:r w:rsidRPr="00975E22">
        <w:rPr>
          <w:sz w:val="22"/>
          <w:szCs w:val="22"/>
        </w:rPr>
        <w:t xml:space="preserve">Elamuarendus püsib juba uue ja ka vana eeslinna asustusmustri sees, kus arendusprojekti saab siduda olemasoleva taristuga ja nõnda hoida arenduskulusid kontrolli all. Samuti jäävad ära muud taristuga kaasnevad omandi-, inseneri- jm probleemid. Eeslinn suudab ka noortele peredele pakkuda ajakohast sotsiaaltaristut koolide ja lasteaedadega. </w:t>
      </w:r>
    </w:p>
    <w:p w:rsidR="00F85A0D" w:rsidRPr="00975E22" w:rsidRDefault="00F85A0D" w:rsidP="00D31E67">
      <w:pPr>
        <w:jc w:val="both"/>
        <w:rPr>
          <w:sz w:val="22"/>
          <w:szCs w:val="22"/>
        </w:rPr>
      </w:pPr>
    </w:p>
    <w:p w:rsidR="00F85A0D" w:rsidRPr="00975E22" w:rsidRDefault="00F85A0D" w:rsidP="00D31E67">
      <w:pPr>
        <w:jc w:val="both"/>
        <w:rPr>
          <w:sz w:val="22"/>
          <w:szCs w:val="22"/>
        </w:rPr>
      </w:pPr>
      <w:r w:rsidRPr="00975E22">
        <w:rPr>
          <w:sz w:val="22"/>
          <w:szCs w:val="22"/>
        </w:rPr>
        <w:t>Elamuarendusmahtu kasvatavad Vahis, Kõrvekülas, Veibris, Soinastes, Ülenurmes, Ränis ja Märjal just korter- ja ridaelamud, ühepereelamute arendust jääb vähemaks. Eeslinnastsenaariumi tulemusena jätkub eeslinnaränne rändesaldoga 300-500 inimest aastas, mis survestab linnaelu ja selle korraldust nii fiskaalselt, sotsiaalselt kui taristuliselt. Ülearendamine ja vanemate korterite müügisurve linnas tekitab linna elamuarenduses suure tsüklilisuse. Linnaehituslikult avaldub nii uute elamugruppide osalises, poolikus väljaarendamises. Varem või hiljem avaldub see ka Annelinna jt paneelmajakorterite suures ülejäägis, mis vajaksid suuri kapitaliinvesteeringuid moraalse kui füüsilise kvaliteedi tõstmiseks, näiteks ühiselamutena noortel või vanadekoduks.</w:t>
      </w:r>
    </w:p>
    <w:p w:rsidR="00073419" w:rsidRPr="00975E22" w:rsidRDefault="00073419" w:rsidP="00FE7855">
      <w:pPr>
        <w:jc w:val="both"/>
        <w:rPr>
          <w:rFonts w:cs="Calibri"/>
          <w:sz w:val="22"/>
          <w:szCs w:val="22"/>
        </w:rPr>
      </w:pPr>
    </w:p>
    <w:p w:rsidR="00073419" w:rsidRPr="00975E22" w:rsidRDefault="00073419" w:rsidP="00073419">
      <w:pPr>
        <w:rPr>
          <w:b/>
          <w:sz w:val="22"/>
          <w:szCs w:val="22"/>
        </w:rPr>
      </w:pPr>
    </w:p>
    <w:p w:rsidR="006F49C4" w:rsidRPr="00975E22" w:rsidRDefault="00EF71B7" w:rsidP="00073419">
      <w:pPr>
        <w:rPr>
          <w:b/>
          <w:sz w:val="22"/>
          <w:szCs w:val="22"/>
        </w:rPr>
      </w:pPr>
      <w:r w:rsidRPr="00975E22">
        <w:rPr>
          <w:noProof/>
          <w:lang w:eastAsia="et-EE"/>
        </w:rPr>
        <w:drawing>
          <wp:inline distT="0" distB="0" distL="0" distR="0" wp14:anchorId="09F0F09E" wp14:editId="7B4BA45A">
            <wp:extent cx="4564380" cy="3489960"/>
            <wp:effectExtent l="0" t="0" r="762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6F49C4" w:rsidRPr="00975E22" w:rsidRDefault="006F49C4" w:rsidP="00073419">
      <w:pPr>
        <w:rPr>
          <w:sz w:val="22"/>
          <w:szCs w:val="22"/>
        </w:rPr>
      </w:pPr>
      <w:r w:rsidRPr="00975E22">
        <w:rPr>
          <w:b/>
          <w:sz w:val="22"/>
          <w:szCs w:val="22"/>
        </w:rPr>
        <w:t>Joonis</w:t>
      </w:r>
      <w:r w:rsidR="00C76501" w:rsidRPr="00975E22">
        <w:rPr>
          <w:b/>
          <w:sz w:val="22"/>
          <w:szCs w:val="22"/>
        </w:rPr>
        <w:t xml:space="preserve"> </w:t>
      </w:r>
      <w:r w:rsidR="008772DE" w:rsidRPr="00975E22">
        <w:rPr>
          <w:b/>
          <w:sz w:val="22"/>
          <w:szCs w:val="22"/>
        </w:rPr>
        <w:t>2</w:t>
      </w:r>
      <w:r w:rsidR="005D739F">
        <w:rPr>
          <w:b/>
          <w:sz w:val="22"/>
          <w:szCs w:val="22"/>
        </w:rPr>
        <w:t>1</w:t>
      </w:r>
      <w:r w:rsidRPr="00975E22">
        <w:rPr>
          <w:b/>
          <w:sz w:val="22"/>
          <w:szCs w:val="22"/>
        </w:rPr>
        <w:t xml:space="preserve">. </w:t>
      </w:r>
      <w:r w:rsidR="001D58CD" w:rsidRPr="00975E22">
        <w:rPr>
          <w:sz w:val="22"/>
          <w:szCs w:val="22"/>
        </w:rPr>
        <w:t>Eeslinnastsenaarium: u</w:t>
      </w:r>
      <w:r w:rsidR="0067226B" w:rsidRPr="00975E22">
        <w:rPr>
          <w:sz w:val="22"/>
          <w:szCs w:val="22"/>
        </w:rPr>
        <w:t>ute kodude/eluruumide pro</w:t>
      </w:r>
      <w:r w:rsidR="00E545E5">
        <w:rPr>
          <w:sz w:val="22"/>
          <w:szCs w:val="22"/>
        </w:rPr>
        <w:t>gnoos</w:t>
      </w:r>
    </w:p>
    <w:p w:rsidR="006F49C4" w:rsidRPr="00975E22" w:rsidRDefault="006F49C4" w:rsidP="00073419">
      <w:pPr>
        <w:rPr>
          <w:b/>
          <w:sz w:val="22"/>
          <w:szCs w:val="22"/>
        </w:rPr>
      </w:pPr>
    </w:p>
    <w:p w:rsidR="00073419" w:rsidRPr="00975E22" w:rsidRDefault="00C17F60" w:rsidP="00D71432">
      <w:r>
        <w:rPr>
          <w:b/>
          <w:sz w:val="22"/>
          <w:szCs w:val="22"/>
        </w:rPr>
        <w:t>Tabel 7</w:t>
      </w:r>
      <w:r w:rsidR="00D71432" w:rsidRPr="00975E22">
        <w:rPr>
          <w:b/>
          <w:sz w:val="22"/>
          <w:szCs w:val="22"/>
        </w:rPr>
        <w:t xml:space="preserve">. </w:t>
      </w:r>
      <w:r w:rsidR="00D71432" w:rsidRPr="00975E22">
        <w:rPr>
          <w:sz w:val="22"/>
          <w:szCs w:val="22"/>
        </w:rPr>
        <w:t xml:space="preserve">Eeslinnastsenaariumi uute kodude jaotus asumite lõikes tuletatuna uuselamute arendamise ja kinnisvaraturu trendidest, tänasest planeeringuportfellist ja elamumaavarust ning rahvastikuprotsessidest. </w:t>
      </w:r>
    </w:p>
    <w:p w:rsidR="00B6606C" w:rsidRPr="00975E22" w:rsidRDefault="00C81186" w:rsidP="00996172">
      <w:pPr>
        <w:autoSpaceDE w:val="0"/>
        <w:autoSpaceDN w:val="0"/>
        <w:adjustRightInd w:val="0"/>
        <w:spacing w:after="120"/>
        <w:rPr>
          <w:rFonts w:cs="Calibri"/>
          <w:sz w:val="22"/>
          <w:szCs w:val="22"/>
        </w:rPr>
      </w:pPr>
      <w:r w:rsidRPr="00975E22">
        <w:rPr>
          <w:noProof/>
          <w:lang w:eastAsia="et-EE"/>
        </w:rPr>
        <w:drawing>
          <wp:inline distT="0" distB="0" distL="0" distR="0" wp14:anchorId="1FED116D" wp14:editId="64C23852">
            <wp:extent cx="5757062" cy="32772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3279292"/>
                    </a:xfrm>
                    <a:prstGeom prst="rect">
                      <a:avLst/>
                    </a:prstGeom>
                    <a:noFill/>
                    <a:ln>
                      <a:noFill/>
                    </a:ln>
                  </pic:spPr>
                </pic:pic>
              </a:graphicData>
            </a:graphic>
          </wp:inline>
        </w:drawing>
      </w:r>
    </w:p>
    <w:p w:rsidR="00C77016" w:rsidRPr="00975E22" w:rsidRDefault="00C77016" w:rsidP="00C77016">
      <w:pPr>
        <w:spacing w:line="276" w:lineRule="auto"/>
        <w:rPr>
          <w:rFonts w:eastAsiaTheme="minorHAnsi"/>
          <w:szCs w:val="24"/>
        </w:rPr>
      </w:pPr>
    </w:p>
    <w:p w:rsidR="009C30AA" w:rsidRPr="00975E22" w:rsidRDefault="00176E87" w:rsidP="009C30AA">
      <w:pPr>
        <w:pStyle w:val="Pealkiri1"/>
      </w:pPr>
      <w:bookmarkStart w:id="17" w:name="_Toc428572181"/>
      <w:r w:rsidRPr="00975E22">
        <w:t>Allikad</w:t>
      </w:r>
      <w:bookmarkEnd w:id="17"/>
    </w:p>
    <w:p w:rsidR="00176E87" w:rsidRPr="00975E22" w:rsidRDefault="00176E87" w:rsidP="00176E87"/>
    <w:p w:rsidR="009C30AA" w:rsidRPr="00975E22" w:rsidRDefault="009C30AA" w:rsidP="009C30AA">
      <w:pPr>
        <w:pStyle w:val="Loendilik"/>
        <w:numPr>
          <w:ilvl w:val="0"/>
          <w:numId w:val="2"/>
        </w:numPr>
        <w:spacing w:after="200" w:line="360" w:lineRule="auto"/>
        <w:rPr>
          <w:sz w:val="22"/>
          <w:szCs w:val="22"/>
        </w:rPr>
      </w:pPr>
      <w:r w:rsidRPr="00975E22">
        <w:rPr>
          <w:sz w:val="22"/>
          <w:szCs w:val="22"/>
        </w:rPr>
        <w:t xml:space="preserve">Maaamet. </w:t>
      </w:r>
      <w:r w:rsidR="001D5048" w:rsidRPr="00975E22">
        <w:rPr>
          <w:sz w:val="22"/>
          <w:szCs w:val="22"/>
        </w:rPr>
        <w:t>Tehingute andmebaas</w:t>
      </w:r>
      <w:r w:rsidRPr="00975E22">
        <w:rPr>
          <w:sz w:val="22"/>
          <w:szCs w:val="22"/>
        </w:rPr>
        <w:t xml:space="preserve">. [WWW] </w:t>
      </w:r>
      <w:hyperlink r:id="rId54" w:history="1">
        <w:r w:rsidR="001D5048" w:rsidRPr="00975E22">
          <w:rPr>
            <w:rStyle w:val="Hperlink"/>
            <w:sz w:val="22"/>
            <w:szCs w:val="22"/>
          </w:rPr>
          <w:t>http://www.maaamet.ee/kinnisvara/htraru/Start.aspx (Viimati kasutatud 02.07.2015</w:t>
        </w:r>
      </w:hyperlink>
      <w:r w:rsidRPr="00975E22">
        <w:rPr>
          <w:sz w:val="22"/>
          <w:szCs w:val="22"/>
        </w:rPr>
        <w:t>)</w:t>
      </w:r>
    </w:p>
    <w:p w:rsidR="001D5048" w:rsidRPr="00975E22" w:rsidRDefault="001D5048" w:rsidP="001D5048">
      <w:pPr>
        <w:pStyle w:val="Loendilik"/>
        <w:numPr>
          <w:ilvl w:val="0"/>
          <w:numId w:val="2"/>
        </w:numPr>
        <w:jc w:val="both"/>
        <w:rPr>
          <w:rFonts w:cs="Calibri"/>
          <w:sz w:val="22"/>
          <w:szCs w:val="22"/>
          <w:lang w:eastAsia="et-EE"/>
        </w:rPr>
      </w:pPr>
      <w:r w:rsidRPr="00975E22">
        <w:rPr>
          <w:sz w:val="22"/>
          <w:szCs w:val="22"/>
        </w:rPr>
        <w:t>Roose, A., Noorkõiv, R., Gauk, M. (2015). Tartu valglinnastumine. Eesti Statistika kvartalikiri 1/15. lk 80-109.</w:t>
      </w:r>
    </w:p>
    <w:p w:rsidR="0067226B" w:rsidRPr="00975E22" w:rsidRDefault="0067226B" w:rsidP="009C30AA">
      <w:pPr>
        <w:pStyle w:val="Loendilik"/>
        <w:numPr>
          <w:ilvl w:val="0"/>
          <w:numId w:val="2"/>
        </w:numPr>
        <w:spacing w:after="200" w:line="360" w:lineRule="auto"/>
        <w:rPr>
          <w:sz w:val="22"/>
          <w:szCs w:val="22"/>
        </w:rPr>
      </w:pPr>
      <w:r w:rsidRPr="00975E22">
        <w:rPr>
          <w:sz w:val="22"/>
          <w:szCs w:val="22"/>
        </w:rPr>
        <w:t>Statistikaamet. REL2000 ja REL2011</w:t>
      </w:r>
    </w:p>
    <w:p w:rsidR="0067226B" w:rsidRPr="00975E22" w:rsidRDefault="0067226B" w:rsidP="009C30AA">
      <w:pPr>
        <w:pStyle w:val="Loendilik"/>
        <w:numPr>
          <w:ilvl w:val="0"/>
          <w:numId w:val="2"/>
        </w:numPr>
        <w:spacing w:after="200" w:line="360" w:lineRule="auto"/>
        <w:rPr>
          <w:sz w:val="22"/>
          <w:szCs w:val="22"/>
        </w:rPr>
      </w:pPr>
      <w:r w:rsidRPr="00975E22">
        <w:rPr>
          <w:sz w:val="22"/>
          <w:szCs w:val="22"/>
        </w:rPr>
        <w:t>Statistikaamet. Statistika andmebaasid.</w:t>
      </w:r>
    </w:p>
    <w:p w:rsidR="001D5048" w:rsidRPr="00975E22" w:rsidRDefault="001D5048" w:rsidP="009C30AA">
      <w:pPr>
        <w:pStyle w:val="Loendilik"/>
        <w:numPr>
          <w:ilvl w:val="0"/>
          <w:numId w:val="2"/>
        </w:numPr>
        <w:spacing w:after="200" w:line="360" w:lineRule="auto"/>
        <w:rPr>
          <w:sz w:val="22"/>
          <w:szCs w:val="22"/>
        </w:rPr>
      </w:pPr>
      <w:r w:rsidRPr="00975E22">
        <w:rPr>
          <w:sz w:val="22"/>
          <w:szCs w:val="22"/>
        </w:rPr>
        <w:t>Tartu linna elamuehituse dünaamika ja eluasemenõudluse prognoos (2014). Tartu Regiooni Energiaagentuur.</w:t>
      </w:r>
    </w:p>
    <w:p w:rsidR="001D5048" w:rsidRPr="00975E22" w:rsidRDefault="001D5048" w:rsidP="009C30AA">
      <w:pPr>
        <w:pStyle w:val="Loendilik"/>
        <w:numPr>
          <w:ilvl w:val="0"/>
          <w:numId w:val="2"/>
        </w:numPr>
        <w:spacing w:after="200" w:line="360" w:lineRule="auto"/>
        <w:rPr>
          <w:sz w:val="22"/>
          <w:szCs w:val="22"/>
        </w:rPr>
      </w:pPr>
      <w:r w:rsidRPr="00975E22">
        <w:rPr>
          <w:sz w:val="22"/>
          <w:szCs w:val="22"/>
        </w:rPr>
        <w:t>Tartu rahvastikuprognoos 2035 (2015).</w:t>
      </w:r>
      <w:r w:rsidR="00176E87" w:rsidRPr="00975E22">
        <w:rPr>
          <w:sz w:val="22"/>
          <w:szCs w:val="22"/>
        </w:rPr>
        <w:t xml:space="preserve"> </w:t>
      </w:r>
      <w:r w:rsidRPr="00975E22">
        <w:rPr>
          <w:sz w:val="22"/>
          <w:szCs w:val="22"/>
        </w:rPr>
        <w:t>Geomedia ja Tartu Ülikool.</w:t>
      </w:r>
    </w:p>
    <w:p w:rsidR="0067226B" w:rsidRPr="00975E22" w:rsidRDefault="001D5048" w:rsidP="009C30AA">
      <w:pPr>
        <w:pStyle w:val="Loendilik"/>
        <w:numPr>
          <w:ilvl w:val="0"/>
          <w:numId w:val="2"/>
        </w:numPr>
        <w:spacing w:after="200" w:line="360" w:lineRule="auto"/>
        <w:rPr>
          <w:sz w:val="22"/>
          <w:szCs w:val="22"/>
        </w:rPr>
      </w:pPr>
      <w:r w:rsidRPr="00975E22">
        <w:rPr>
          <w:sz w:val="22"/>
          <w:szCs w:val="22"/>
        </w:rPr>
        <w:t xml:space="preserve">Uus </w:t>
      </w:r>
      <w:r w:rsidR="00176E87" w:rsidRPr="00975E22">
        <w:rPr>
          <w:sz w:val="22"/>
          <w:szCs w:val="22"/>
        </w:rPr>
        <w:t>Maa Kinnisvara turuülevaated</w:t>
      </w:r>
      <w:r w:rsidRPr="00975E22">
        <w:rPr>
          <w:sz w:val="22"/>
          <w:szCs w:val="22"/>
        </w:rPr>
        <w:t xml:space="preserve">. </w:t>
      </w:r>
    </w:p>
    <w:p w:rsidR="008865B1" w:rsidRPr="00975E22" w:rsidRDefault="008865B1" w:rsidP="008865B1">
      <w:pPr>
        <w:pStyle w:val="Loendilik"/>
        <w:numPr>
          <w:ilvl w:val="0"/>
          <w:numId w:val="2"/>
        </w:numPr>
        <w:spacing w:after="200" w:line="360" w:lineRule="auto"/>
        <w:rPr>
          <w:sz w:val="22"/>
          <w:szCs w:val="22"/>
        </w:rPr>
      </w:pPr>
      <w:r w:rsidRPr="00975E22">
        <w:rPr>
          <w:rFonts w:ascii="Calibri" w:eastAsiaTheme="minorHAnsi" w:hAnsi="Calibri" w:cs="Calibri"/>
          <w:bCs/>
          <w:color w:val="000000"/>
          <w:sz w:val="22"/>
          <w:szCs w:val="22"/>
        </w:rPr>
        <w:t>Üürieluaseme kättesaadavus ja vajadus. Üliõpilaste hinnangute analüüs</w:t>
      </w:r>
      <w:r w:rsidR="00367E82" w:rsidRPr="00975E22">
        <w:rPr>
          <w:rFonts w:ascii="Calibri" w:eastAsiaTheme="minorHAnsi" w:hAnsi="Calibri" w:cs="Calibri"/>
          <w:bCs/>
          <w:color w:val="000000"/>
          <w:sz w:val="22"/>
          <w:szCs w:val="22"/>
        </w:rPr>
        <w:t xml:space="preserve"> (2013)</w:t>
      </w:r>
      <w:r w:rsidRPr="00975E22">
        <w:rPr>
          <w:rFonts w:ascii="Calibri" w:eastAsiaTheme="minorHAnsi" w:hAnsi="Calibri" w:cs="Calibri"/>
          <w:bCs/>
          <w:color w:val="000000"/>
          <w:sz w:val="22"/>
          <w:szCs w:val="22"/>
        </w:rPr>
        <w:t xml:space="preserve">. </w:t>
      </w:r>
      <w:r w:rsidRPr="00975E22">
        <w:rPr>
          <w:rFonts w:ascii="Calibri" w:eastAsiaTheme="minorHAnsi" w:hAnsi="Calibri" w:cs="Calibri"/>
          <w:color w:val="000000"/>
          <w:sz w:val="22"/>
          <w:szCs w:val="22"/>
        </w:rPr>
        <w:t xml:space="preserve">Uuringuraport, TTÜ. </w:t>
      </w:r>
    </w:p>
    <w:p w:rsidR="008865B1" w:rsidRPr="00975E22" w:rsidRDefault="008865B1" w:rsidP="008865B1">
      <w:pPr>
        <w:pStyle w:val="Loendilik"/>
        <w:spacing w:after="200" w:line="360" w:lineRule="auto"/>
        <w:rPr>
          <w:sz w:val="22"/>
          <w:szCs w:val="22"/>
        </w:rPr>
      </w:pPr>
    </w:p>
    <w:p w:rsidR="00706820" w:rsidRPr="00975E22" w:rsidRDefault="00430259">
      <w:pPr>
        <w:spacing w:after="200" w:line="276" w:lineRule="auto"/>
        <w:sectPr w:rsidR="00706820" w:rsidRPr="00975E22" w:rsidSect="00DE778A">
          <w:pgSz w:w="11906" w:h="16838"/>
          <w:pgMar w:top="993" w:right="1417" w:bottom="1134" w:left="1417" w:header="708" w:footer="515" w:gutter="0"/>
          <w:cols w:space="708"/>
          <w:titlePg/>
          <w:docGrid w:linePitch="360"/>
        </w:sectPr>
      </w:pPr>
      <w:r w:rsidRPr="00975E22">
        <w:br w:type="page"/>
      </w:r>
    </w:p>
    <w:p w:rsidR="0043251C" w:rsidRPr="00975E22" w:rsidRDefault="0066650B" w:rsidP="0043251C">
      <w:pPr>
        <w:pStyle w:val="Pealkiri1"/>
      </w:pPr>
      <w:bookmarkStart w:id="18" w:name="_Toc428572182"/>
      <w:r w:rsidRPr="00975E22">
        <w:t>LISA</w:t>
      </w:r>
      <w:r w:rsidR="0043251C" w:rsidRPr="00975E22">
        <w:t xml:space="preserve"> 1. Tartu linna ja eeslinnavaldade elamufond eluruumide </w:t>
      </w:r>
      <w:r w:rsidR="00617F12" w:rsidRPr="00975E22">
        <w:t xml:space="preserve">arvu </w:t>
      </w:r>
      <w:r w:rsidR="0043251C" w:rsidRPr="00975E22">
        <w:t>alusel, tavaeluruumid, 31.12.2014</w:t>
      </w:r>
      <w:bookmarkEnd w:id="18"/>
    </w:p>
    <w:tbl>
      <w:tblPr>
        <w:tblW w:w="0" w:type="auto"/>
        <w:tblInd w:w="32" w:type="dxa"/>
        <w:tblCellMar>
          <w:left w:w="70" w:type="dxa"/>
          <w:right w:w="70" w:type="dxa"/>
        </w:tblCellMar>
        <w:tblLook w:val="04A0" w:firstRow="1" w:lastRow="0" w:firstColumn="1" w:lastColumn="0" w:noHBand="0" w:noVBand="1"/>
      </w:tblPr>
      <w:tblGrid>
        <w:gridCol w:w="1752"/>
        <w:gridCol w:w="1208"/>
        <w:gridCol w:w="1983"/>
        <w:gridCol w:w="1293"/>
        <w:gridCol w:w="1550"/>
        <w:gridCol w:w="708"/>
      </w:tblGrid>
      <w:tr w:rsidR="0043251C" w:rsidRPr="00975E22" w:rsidTr="0043251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b/>
                <w:bCs/>
                <w:color w:val="000000"/>
                <w:szCs w:val="22"/>
                <w:lang w:eastAsia="et-EE"/>
              </w:rPr>
            </w:pPr>
            <w:r w:rsidRPr="00975E22">
              <w:rPr>
                <w:rFonts w:ascii="Calibri" w:hAnsi="Calibri" w:cs="Calibri"/>
                <w:b/>
                <w:bCs/>
                <w:color w:val="000000"/>
                <w:sz w:val="22"/>
                <w:szCs w:val="22"/>
                <w:lang w:eastAsia="et-EE"/>
              </w:rPr>
              <w:t>Asum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Üksikelamu</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Kaksik- ja ridaelamu</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Korterelamu</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Muu/teadmata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Kokku</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Ees Annelinna</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79</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2303</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11</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2401</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Ees Karlova</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141</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119</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3006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52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3318</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Jaamamõisa</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56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31</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1714</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1807</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Jalaka</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603</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185</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78</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7</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873</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Kastani Filosoofi</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45</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507</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587</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Kesk Annelinna</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87</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10135</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10278</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Kesk Tammelinna</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518</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232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56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812</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Kruusamäe</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473</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167</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913</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63</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1616</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Maarjamõisa</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296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71</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53</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439</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Raadi</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99</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29</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388</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518</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Riiamäe</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13</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1596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1652</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Ropka tööstuse</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18</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1152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1175</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Ropkamõisa</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48</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1248</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1316</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Ränilinna</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13</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27</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792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832</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Supilinna</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121</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62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840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52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1075</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Taga Annelinna</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456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456</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Taga Karlova</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237</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157</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1333</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45</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1772</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Toometaguse</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13</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742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785</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Tähtvere</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240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188</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784</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1231</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Ujula Kvissentali</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169</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37</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511</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18</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735</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Uueturu</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9</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1082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11</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1104</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Uus Ihaste</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227</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114</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5</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350</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Uus Tammelinna</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449</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402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316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9</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1176</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Vaksali</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17</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1312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1403</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Vana Ihaste</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348</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9</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359</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Vana Tammelinna</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216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158</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389</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783</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Vanalinna</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443</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497</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Variku</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317</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160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156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635</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Veeriku</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461</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150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1738</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13</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2362</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Veeriku tööstuse</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25</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29</w:t>
            </w:r>
          </w:p>
        </w:tc>
      </w:tr>
      <w:tr w:rsidR="0043251C" w:rsidRPr="00975E22" w:rsidTr="0043251C">
        <w:trPr>
          <w:trHeight w:val="300"/>
        </w:trPr>
        <w:tc>
          <w:tcPr>
            <w:tcW w:w="0" w:type="auto"/>
            <w:tcBorders>
              <w:top w:val="nil"/>
              <w:left w:val="single" w:sz="4" w:space="0" w:color="auto"/>
              <w:bottom w:val="nil"/>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Ülejõe</w:t>
            </w:r>
          </w:p>
        </w:tc>
        <w:tc>
          <w:tcPr>
            <w:tcW w:w="0" w:type="auto"/>
            <w:tcBorders>
              <w:top w:val="nil"/>
              <w:left w:val="nil"/>
              <w:bottom w:val="nil"/>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193</w:t>
            </w:r>
          </w:p>
        </w:tc>
        <w:tc>
          <w:tcPr>
            <w:tcW w:w="0" w:type="auto"/>
            <w:tcBorders>
              <w:top w:val="nil"/>
              <w:left w:val="nil"/>
              <w:bottom w:val="nil"/>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123</w:t>
            </w:r>
          </w:p>
        </w:tc>
        <w:tc>
          <w:tcPr>
            <w:tcW w:w="0" w:type="auto"/>
            <w:tcBorders>
              <w:top w:val="nil"/>
              <w:left w:val="nil"/>
              <w:bottom w:val="nil"/>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3023</w:t>
            </w:r>
          </w:p>
        </w:tc>
        <w:tc>
          <w:tcPr>
            <w:tcW w:w="0" w:type="auto"/>
            <w:tcBorders>
              <w:top w:val="nil"/>
              <w:left w:val="nil"/>
              <w:bottom w:val="nil"/>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99</w:t>
            </w:r>
          </w:p>
        </w:tc>
        <w:tc>
          <w:tcPr>
            <w:tcW w:w="0" w:type="auto"/>
            <w:tcBorders>
              <w:top w:val="nil"/>
              <w:left w:val="nil"/>
              <w:bottom w:val="nil"/>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3438</w:t>
            </w:r>
          </w:p>
        </w:tc>
      </w:tr>
      <w:tr w:rsidR="0043251C" w:rsidRPr="00975E22" w:rsidTr="0043251C">
        <w:trPr>
          <w:trHeight w:val="300"/>
        </w:trPr>
        <w:tc>
          <w:tcPr>
            <w:tcW w:w="0" w:type="auto"/>
            <w:tcBorders>
              <w:top w:val="single" w:sz="4" w:space="0" w:color="auto"/>
              <w:left w:val="single" w:sz="4" w:space="0" w:color="auto"/>
              <w:bottom w:val="single" w:sz="4" w:space="0" w:color="auto"/>
              <w:right w:val="nil"/>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single" w:sz="4" w:space="0" w:color="auto"/>
              <w:left w:val="nil"/>
              <w:bottom w:val="single" w:sz="4" w:space="0" w:color="auto"/>
              <w:right w:val="nil"/>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single" w:sz="4" w:space="0" w:color="auto"/>
              <w:left w:val="nil"/>
              <w:bottom w:val="single" w:sz="4" w:space="0" w:color="auto"/>
              <w:right w:val="nil"/>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single" w:sz="4" w:space="0" w:color="auto"/>
              <w:left w:val="nil"/>
              <w:bottom w:val="single" w:sz="4" w:space="0" w:color="auto"/>
              <w:right w:val="nil"/>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single" w:sz="4" w:space="0" w:color="auto"/>
              <w:left w:val="nil"/>
              <w:bottom w:val="single" w:sz="4" w:space="0" w:color="auto"/>
              <w:right w:val="nil"/>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single" w:sz="4" w:space="0" w:color="auto"/>
              <w:left w:val="nil"/>
              <w:bottom w:val="single" w:sz="4" w:space="0" w:color="auto"/>
              <w:right w:val="nil"/>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b/>
                <w:bCs/>
                <w:color w:val="000000"/>
                <w:szCs w:val="22"/>
                <w:lang w:eastAsia="et-EE"/>
              </w:rPr>
            </w:pPr>
            <w:r w:rsidRPr="00975E22">
              <w:rPr>
                <w:rFonts w:ascii="Calibri" w:hAnsi="Calibri" w:cs="Calibri"/>
                <w:b/>
                <w:bCs/>
                <w:color w:val="000000"/>
                <w:sz w:val="22"/>
                <w:szCs w:val="22"/>
                <w:lang w:eastAsia="et-EE"/>
              </w:rPr>
              <w:t>Tartu linn</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5548</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2552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37098</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636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45834</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Haaslava vald</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627</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317</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14</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1004</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Luunja vald</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890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129</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801</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1824</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Tartu vald</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1826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230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1363</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43</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3462</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Tähtvere vald</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549</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67</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785</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28</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1429</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color w:val="000000"/>
                <w:szCs w:val="22"/>
                <w:lang w:eastAsia="et-EE"/>
              </w:rPr>
            </w:pPr>
            <w:r w:rsidRPr="00975E22">
              <w:rPr>
                <w:rFonts w:ascii="Calibri" w:hAnsi="Calibri" w:cs="Calibri"/>
                <w:color w:val="000000"/>
                <w:sz w:val="22"/>
                <w:szCs w:val="22"/>
                <w:lang w:eastAsia="et-EE"/>
              </w:rPr>
              <w:t>Ülenurme vald</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1722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292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1366</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color w:val="000000"/>
                <w:szCs w:val="22"/>
                <w:lang w:eastAsia="et-EE"/>
              </w:rPr>
            </w:pPr>
            <w:r w:rsidRPr="00975E22">
              <w:rPr>
                <w:rFonts w:ascii="Calibri" w:hAnsi="Calibri" w:cs="Calibri"/>
                <w:color w:val="000000"/>
                <w:sz w:val="22"/>
                <w:szCs w:val="22"/>
                <w:lang w:eastAsia="et-EE"/>
              </w:rPr>
              <w:t>3400</w:t>
            </w:r>
          </w:p>
        </w:tc>
      </w:tr>
      <w:tr w:rsidR="0043251C" w:rsidRPr="00975E22" w:rsidTr="0043251C">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251C" w:rsidRPr="00975E22" w:rsidRDefault="0043251C" w:rsidP="0043251C">
            <w:pPr>
              <w:rPr>
                <w:rFonts w:ascii="Calibri" w:hAnsi="Calibri" w:cs="Calibri"/>
                <w:b/>
                <w:bCs/>
                <w:color w:val="000000"/>
                <w:szCs w:val="22"/>
                <w:lang w:eastAsia="et-EE"/>
              </w:rPr>
            </w:pPr>
            <w:r w:rsidRPr="00975E22">
              <w:rPr>
                <w:rFonts w:ascii="Calibri" w:hAnsi="Calibri" w:cs="Calibri"/>
                <w:b/>
                <w:bCs/>
                <w:color w:val="000000"/>
                <w:sz w:val="22"/>
                <w:szCs w:val="22"/>
                <w:lang w:eastAsia="et-EE"/>
              </w:rPr>
              <w:t>Eeslinn kokku</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5614</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764</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4632</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109</w:t>
            </w:r>
          </w:p>
        </w:tc>
        <w:tc>
          <w:tcPr>
            <w:tcW w:w="0" w:type="auto"/>
            <w:tcBorders>
              <w:top w:val="nil"/>
              <w:left w:val="nil"/>
              <w:bottom w:val="single" w:sz="4" w:space="0" w:color="auto"/>
              <w:right w:val="single" w:sz="4" w:space="0" w:color="auto"/>
            </w:tcBorders>
            <w:shd w:val="clear" w:color="auto" w:fill="auto"/>
            <w:noWrap/>
            <w:vAlign w:val="bottom"/>
            <w:hideMark/>
          </w:tcPr>
          <w:p w:rsidR="0043251C" w:rsidRPr="00975E22" w:rsidRDefault="0043251C" w:rsidP="0043251C">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11119</w:t>
            </w:r>
          </w:p>
        </w:tc>
      </w:tr>
    </w:tbl>
    <w:p w:rsidR="0043251C" w:rsidRPr="00975E22" w:rsidRDefault="0043251C" w:rsidP="0043251C">
      <w:pPr>
        <w:rPr>
          <w:i/>
        </w:rPr>
      </w:pPr>
      <w:r w:rsidRPr="00975E22">
        <w:rPr>
          <w:i/>
        </w:rPr>
        <w:t xml:space="preserve">Andmed: REL 2000 (... - 2000), EHR, Tartu linnavalitsus, autorite välitööd (2000 </w:t>
      </w:r>
      <w:r w:rsidR="00231770" w:rsidRPr="00975E22">
        <w:rPr>
          <w:i/>
        </w:rPr>
        <w:t>–</w:t>
      </w:r>
      <w:r w:rsidRPr="00975E22">
        <w:rPr>
          <w:i/>
        </w:rPr>
        <w:t xml:space="preserve"> 2014)</w:t>
      </w:r>
    </w:p>
    <w:p w:rsidR="00231770" w:rsidRPr="00975E22" w:rsidRDefault="00231770" w:rsidP="0043251C">
      <w:pPr>
        <w:rPr>
          <w:i/>
        </w:rPr>
      </w:pPr>
    </w:p>
    <w:p w:rsidR="00231770" w:rsidRPr="00975E22" w:rsidRDefault="00231770" w:rsidP="0043251C">
      <w:pPr>
        <w:rPr>
          <w:i/>
        </w:rPr>
      </w:pPr>
    </w:p>
    <w:p w:rsidR="00231770" w:rsidRPr="00975E22" w:rsidRDefault="0066650B" w:rsidP="00231770">
      <w:pPr>
        <w:pStyle w:val="Pealkiri1"/>
      </w:pPr>
      <w:bookmarkStart w:id="19" w:name="_Toc428572183"/>
      <w:r w:rsidRPr="00975E22">
        <w:t>LISA</w:t>
      </w:r>
      <w:r w:rsidR="00231770" w:rsidRPr="00975E22">
        <w:t xml:space="preserve"> 1a. Tartu linna elamufond eluruumide pinna alusel, tavaeluruumid, 31.12.2014</w:t>
      </w:r>
      <w:bookmarkEnd w:id="19"/>
    </w:p>
    <w:tbl>
      <w:tblPr>
        <w:tblW w:w="0" w:type="auto"/>
        <w:tblInd w:w="45" w:type="dxa"/>
        <w:tblCellMar>
          <w:left w:w="70" w:type="dxa"/>
          <w:right w:w="70" w:type="dxa"/>
        </w:tblCellMar>
        <w:tblLook w:val="04A0" w:firstRow="1" w:lastRow="0" w:firstColumn="1" w:lastColumn="0" w:noHBand="0" w:noVBand="1"/>
      </w:tblPr>
      <w:tblGrid>
        <w:gridCol w:w="1752"/>
        <w:gridCol w:w="1252"/>
        <w:gridCol w:w="2075"/>
        <w:gridCol w:w="1319"/>
        <w:gridCol w:w="1485"/>
        <w:gridCol w:w="921"/>
      </w:tblGrid>
      <w:tr w:rsidR="00930704" w:rsidRPr="00975E22" w:rsidTr="00930704">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b/>
                <w:bCs/>
                <w:color w:val="000000"/>
                <w:szCs w:val="22"/>
                <w:lang w:eastAsia="et-EE"/>
              </w:rPr>
            </w:pPr>
            <w:r w:rsidRPr="00975E22">
              <w:rPr>
                <w:rFonts w:ascii="Calibri" w:hAnsi="Calibri" w:cs="Calibri"/>
                <w:b/>
                <w:bCs/>
                <w:color w:val="000000"/>
                <w:sz w:val="22"/>
                <w:szCs w:val="22"/>
                <w:lang w:eastAsia="et-EE"/>
              </w:rPr>
              <w:t>Asum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30704" w:rsidRPr="00975E22" w:rsidRDefault="00930704" w:rsidP="00930704">
            <w:pPr>
              <w:rPr>
                <w:rFonts w:ascii="Arial" w:hAnsi="Arial" w:cs="Arial"/>
                <w:b/>
                <w:bCs/>
                <w:color w:val="000000"/>
                <w:sz w:val="20"/>
                <w:lang w:eastAsia="et-EE"/>
              </w:rPr>
            </w:pPr>
            <w:r w:rsidRPr="00975E22">
              <w:rPr>
                <w:rFonts w:ascii="Arial" w:hAnsi="Arial" w:cs="Arial"/>
                <w:b/>
                <w:bCs/>
                <w:color w:val="000000"/>
                <w:sz w:val="20"/>
                <w:lang w:eastAsia="et-EE"/>
              </w:rPr>
              <w:t>Üksikelamu</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30704" w:rsidRPr="00975E22" w:rsidRDefault="00930704" w:rsidP="00930704">
            <w:pPr>
              <w:rPr>
                <w:rFonts w:ascii="Arial" w:hAnsi="Arial" w:cs="Arial"/>
                <w:b/>
                <w:bCs/>
                <w:color w:val="000000"/>
                <w:sz w:val="20"/>
                <w:lang w:eastAsia="et-EE"/>
              </w:rPr>
            </w:pPr>
            <w:r w:rsidRPr="00975E22">
              <w:rPr>
                <w:rFonts w:ascii="Arial" w:hAnsi="Arial" w:cs="Arial"/>
                <w:b/>
                <w:bCs/>
                <w:color w:val="000000"/>
                <w:sz w:val="20"/>
                <w:lang w:eastAsia="et-EE"/>
              </w:rPr>
              <w:t>Kaksik- ja ridaelamu</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30704" w:rsidRPr="00975E22" w:rsidRDefault="00930704" w:rsidP="00930704">
            <w:pPr>
              <w:rPr>
                <w:rFonts w:ascii="Arial" w:hAnsi="Arial" w:cs="Arial"/>
                <w:b/>
                <w:bCs/>
                <w:color w:val="000000"/>
                <w:sz w:val="20"/>
                <w:lang w:eastAsia="et-EE"/>
              </w:rPr>
            </w:pPr>
            <w:r w:rsidRPr="00975E22">
              <w:rPr>
                <w:rFonts w:ascii="Arial" w:hAnsi="Arial" w:cs="Arial"/>
                <w:b/>
                <w:bCs/>
                <w:color w:val="000000"/>
                <w:sz w:val="20"/>
                <w:lang w:eastAsia="et-EE"/>
              </w:rPr>
              <w:t>Korterelamu</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30704" w:rsidRPr="00975E22" w:rsidRDefault="00930704" w:rsidP="00930704">
            <w:pPr>
              <w:rPr>
                <w:rFonts w:ascii="Arial" w:hAnsi="Arial" w:cs="Arial"/>
                <w:b/>
                <w:bCs/>
                <w:color w:val="000000"/>
                <w:sz w:val="20"/>
                <w:lang w:eastAsia="et-EE"/>
              </w:rPr>
            </w:pPr>
            <w:r w:rsidRPr="00975E22">
              <w:rPr>
                <w:rFonts w:ascii="Arial" w:hAnsi="Arial" w:cs="Arial"/>
                <w:b/>
                <w:bCs/>
                <w:color w:val="000000"/>
                <w:sz w:val="20"/>
                <w:lang w:eastAsia="et-EE"/>
              </w:rPr>
              <w:t>Muu/teadmata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30704" w:rsidRPr="00975E22" w:rsidRDefault="00930704" w:rsidP="00930704">
            <w:pPr>
              <w:rPr>
                <w:rFonts w:ascii="Arial" w:hAnsi="Arial" w:cs="Arial"/>
                <w:b/>
                <w:bCs/>
                <w:color w:val="000000"/>
                <w:sz w:val="20"/>
                <w:lang w:eastAsia="et-EE"/>
              </w:rPr>
            </w:pPr>
            <w:r w:rsidRPr="00975E22">
              <w:rPr>
                <w:rFonts w:ascii="Arial" w:hAnsi="Arial" w:cs="Arial"/>
                <w:b/>
                <w:bCs/>
                <w:color w:val="000000"/>
                <w:sz w:val="20"/>
                <w:lang w:eastAsia="et-EE"/>
              </w:rPr>
              <w:t>KOKKU</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Ees Annelinna</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5964</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379</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112239</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553</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119135</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Ees Karlova</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12527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6641</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124510</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2863</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146541</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Jaamamõisa</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5029</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938</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81402</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316</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87685</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Jalaka</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49982</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14037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3917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451</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68386</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Kastani Filosoofi</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3720</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836</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20302</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938</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25795</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Kesk Annelinna</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5301</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1887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546535</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843</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554565</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Kesk Tammelinna</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50810</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17108</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3333</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432</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71683</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Kruusamäe</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38094</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15487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40897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2524</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97003</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Maarjamõisa</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28579</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3994</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2756</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911</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36239</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Raadi</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7166</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1253</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14527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Arial" w:hAnsi="Arial" w:cs="Arial"/>
                <w:color w:val="000000"/>
                <w:sz w:val="20"/>
                <w:lang w:eastAsia="et-EE"/>
              </w:rPr>
            </w:pPr>
            <w:r w:rsidRPr="00975E22">
              <w:rPr>
                <w:rFonts w:ascii="Arial" w:hAnsi="Arial" w:cs="Arial"/>
                <w:color w:val="000000"/>
                <w:sz w:val="20"/>
                <w:lang w:eastAsia="et-EE"/>
              </w:rPr>
              <w:t>115</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23061</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Riiamäe</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1917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636</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76226</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1200</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79979</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Ropka tööstuse</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3501</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185</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56807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Arial" w:hAnsi="Arial" w:cs="Arial"/>
                <w:color w:val="000000"/>
                <w:sz w:val="20"/>
                <w:lang w:eastAsia="et-EE"/>
              </w:rPr>
            </w:pPr>
            <w:r w:rsidRPr="00975E22">
              <w:rPr>
                <w:rFonts w:ascii="Arial" w:hAnsi="Arial" w:cs="Arial"/>
                <w:color w:val="000000"/>
                <w:sz w:val="20"/>
                <w:lang w:eastAsia="et-EE"/>
              </w:rPr>
              <w:t>50</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60543</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Ropkamõisa</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3299</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878</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60583</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267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65026</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Ränilinna</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857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3199</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43360</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47416</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Supilinna</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9674</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3086</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35497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2016</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50273</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Taga Annelinna</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22644</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22644</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Taga Karlova</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21799</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8758</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56422</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2043</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89022</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Toometaguse</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1245</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559</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31610</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978</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34392</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Tähtvere</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27284</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14531</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46990</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1220</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90025</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Ujula Kvissentali</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26603</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2358</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23088</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670</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52719</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Uueturu</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391</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67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49514</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487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50459</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Uus Ihaste</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45866</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19606</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494</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Arial" w:hAnsi="Arial" w:cs="Arial"/>
                <w:color w:val="000000"/>
                <w:sz w:val="20"/>
                <w:lang w:eastAsia="et-EE"/>
              </w:rPr>
            </w:pPr>
            <w:r w:rsidRPr="00975E22">
              <w:rPr>
                <w:rFonts w:ascii="Arial" w:hAnsi="Arial" w:cs="Arial"/>
                <w:color w:val="000000"/>
                <w:sz w:val="20"/>
                <w:lang w:eastAsia="et-EE"/>
              </w:rPr>
              <w:t>1040</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67006</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Uus Tammelinna</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46558</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33537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21052</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423</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101570</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Vaksali</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3125</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891</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58962</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2135</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65113</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Vana Ihaste</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36373</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1006</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413</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37792</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Vanalinna</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1541</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327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20409</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2095</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24372</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Vana Tammelinna</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22107</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11424</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18263</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1168</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52962</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Variku</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30235</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16423</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8302</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Arial" w:hAnsi="Arial" w:cs="Arial"/>
                <w:color w:val="000000"/>
                <w:sz w:val="20"/>
                <w:lang w:eastAsia="et-EE"/>
              </w:rPr>
            </w:pPr>
            <w:r w:rsidRPr="00975E22">
              <w:rPr>
                <w:rFonts w:ascii="Arial" w:hAnsi="Arial" w:cs="Arial"/>
                <w:color w:val="000000"/>
                <w:sz w:val="20"/>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54959</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Veeriku</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40478</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11762</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86629</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733</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139602</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Veeriku tööstuse</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201</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1156</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Arial" w:hAnsi="Arial" w:cs="Arial"/>
                <w:color w:val="000000"/>
                <w:sz w:val="20"/>
                <w:lang w:eastAsia="et-EE"/>
              </w:rPr>
            </w:pPr>
            <w:r w:rsidRPr="00975E22">
              <w:rPr>
                <w:rFonts w:ascii="Arial" w:hAnsi="Arial" w:cs="Arial"/>
                <w:color w:val="000000"/>
                <w:sz w:val="20"/>
                <w:lang w:eastAsia="et-EE"/>
              </w:rPr>
              <w:t>65</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1422</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Ülejõe</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16089</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5112</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138145</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4432</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163778</w:t>
            </w:r>
          </w:p>
        </w:tc>
      </w:tr>
      <w:tr w:rsidR="00930704" w:rsidRPr="00975E22" w:rsidTr="0093070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0704" w:rsidRPr="00975E22" w:rsidRDefault="00930704" w:rsidP="00930704">
            <w:pPr>
              <w:rPr>
                <w:rFonts w:ascii="Calibri" w:hAnsi="Calibri" w:cs="Calibri"/>
                <w:color w:val="000000"/>
                <w:szCs w:val="22"/>
                <w:lang w:eastAsia="et-EE"/>
              </w:rPr>
            </w:pPr>
            <w:r w:rsidRPr="00975E22">
              <w:rPr>
                <w:rFonts w:ascii="Calibri" w:hAnsi="Calibri" w:cs="Calibri"/>
                <w:color w:val="000000"/>
                <w:sz w:val="22"/>
                <w:szCs w:val="22"/>
                <w:lang w:eastAsia="et-EE"/>
              </w:rPr>
              <w:t>Tartu linn</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546312</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196905</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1806984</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30968</w:t>
            </w:r>
          </w:p>
        </w:tc>
        <w:tc>
          <w:tcPr>
            <w:tcW w:w="0" w:type="auto"/>
            <w:tcBorders>
              <w:top w:val="nil"/>
              <w:left w:val="nil"/>
              <w:bottom w:val="single" w:sz="4" w:space="0" w:color="auto"/>
              <w:right w:val="single" w:sz="4" w:space="0" w:color="auto"/>
            </w:tcBorders>
            <w:shd w:val="clear" w:color="auto" w:fill="auto"/>
            <w:noWrap/>
            <w:vAlign w:val="bottom"/>
            <w:hideMark/>
          </w:tcPr>
          <w:p w:rsidR="00930704" w:rsidRPr="00975E22" w:rsidRDefault="00930704" w:rsidP="00930704">
            <w:pPr>
              <w:jc w:val="right"/>
              <w:rPr>
                <w:rFonts w:ascii="Calibri" w:hAnsi="Calibri" w:cs="Calibri"/>
                <w:color w:val="000000"/>
                <w:szCs w:val="22"/>
                <w:lang w:eastAsia="et-EE"/>
              </w:rPr>
            </w:pPr>
            <w:r w:rsidRPr="00975E22">
              <w:rPr>
                <w:rFonts w:ascii="Calibri" w:hAnsi="Calibri" w:cs="Calibri"/>
                <w:color w:val="000000"/>
                <w:sz w:val="22"/>
                <w:szCs w:val="22"/>
                <w:lang w:eastAsia="et-EE"/>
              </w:rPr>
              <w:t>2581169</w:t>
            </w:r>
          </w:p>
        </w:tc>
      </w:tr>
    </w:tbl>
    <w:p w:rsidR="00930704" w:rsidRPr="00975E22" w:rsidRDefault="00930704" w:rsidP="00930704">
      <w:pPr>
        <w:rPr>
          <w:i/>
        </w:rPr>
      </w:pPr>
      <w:r w:rsidRPr="00975E22">
        <w:rPr>
          <w:i/>
        </w:rPr>
        <w:t>Andmed: REL 2000 (... - 2000), EHR, Tartu linnavalitsus, autorite välitööd (2000 – 2014)</w:t>
      </w:r>
    </w:p>
    <w:p w:rsidR="00231770" w:rsidRPr="00975E22" w:rsidRDefault="00231770" w:rsidP="0043251C">
      <w:pPr>
        <w:rPr>
          <w:i/>
        </w:rPr>
      </w:pPr>
    </w:p>
    <w:p w:rsidR="00617F12" w:rsidRPr="00975E22" w:rsidRDefault="0066650B" w:rsidP="00617F12">
      <w:pPr>
        <w:pStyle w:val="Pealkiri1"/>
      </w:pPr>
      <w:bookmarkStart w:id="20" w:name="_Toc428572184"/>
      <w:r w:rsidRPr="00975E22">
        <w:t>LISA</w:t>
      </w:r>
      <w:r w:rsidR="00617F12" w:rsidRPr="00975E22">
        <w:t xml:space="preserve"> 1b. Tartu linna elamufond eluruumide tubade arvu alusel, tavaeluruumid, 31.12.2014</w:t>
      </w:r>
      <w:bookmarkEnd w:id="20"/>
    </w:p>
    <w:tbl>
      <w:tblPr>
        <w:tblW w:w="0" w:type="auto"/>
        <w:tblInd w:w="45" w:type="dxa"/>
        <w:tblCellMar>
          <w:left w:w="70" w:type="dxa"/>
          <w:right w:w="70" w:type="dxa"/>
        </w:tblCellMar>
        <w:tblLook w:val="04A0" w:firstRow="1" w:lastRow="0" w:firstColumn="1" w:lastColumn="0" w:noHBand="0" w:noVBand="1"/>
      </w:tblPr>
      <w:tblGrid>
        <w:gridCol w:w="1752"/>
        <w:gridCol w:w="1174"/>
        <w:gridCol w:w="1941"/>
        <w:gridCol w:w="1230"/>
        <w:gridCol w:w="1419"/>
        <w:gridCol w:w="841"/>
      </w:tblGrid>
      <w:tr w:rsidR="00465046" w:rsidRPr="00975E22" w:rsidTr="00465046">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Asum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65046" w:rsidRPr="00975E22" w:rsidRDefault="00465046" w:rsidP="00465046">
            <w:pPr>
              <w:rPr>
                <w:rFonts w:ascii="Arial" w:hAnsi="Arial" w:cs="Arial"/>
                <w:color w:val="000000"/>
                <w:sz w:val="20"/>
                <w:lang w:eastAsia="et-EE"/>
              </w:rPr>
            </w:pPr>
            <w:r w:rsidRPr="00975E22">
              <w:rPr>
                <w:rFonts w:ascii="Arial" w:hAnsi="Arial" w:cs="Arial"/>
                <w:color w:val="000000"/>
                <w:sz w:val="20"/>
                <w:lang w:eastAsia="et-EE"/>
              </w:rPr>
              <w:t>Üksikelamu</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65046" w:rsidRPr="00975E22" w:rsidRDefault="00465046" w:rsidP="00465046">
            <w:pPr>
              <w:rPr>
                <w:rFonts w:ascii="Arial" w:hAnsi="Arial" w:cs="Arial"/>
                <w:color w:val="000000"/>
                <w:sz w:val="20"/>
                <w:lang w:eastAsia="et-EE"/>
              </w:rPr>
            </w:pPr>
            <w:r w:rsidRPr="00975E22">
              <w:rPr>
                <w:rFonts w:ascii="Arial" w:hAnsi="Arial" w:cs="Arial"/>
                <w:color w:val="000000"/>
                <w:sz w:val="20"/>
                <w:lang w:eastAsia="et-EE"/>
              </w:rPr>
              <w:t>Kaksik- ja ridaelamu</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65046" w:rsidRPr="00975E22" w:rsidRDefault="00465046" w:rsidP="00465046">
            <w:pPr>
              <w:rPr>
                <w:rFonts w:ascii="Arial" w:hAnsi="Arial" w:cs="Arial"/>
                <w:color w:val="000000"/>
                <w:sz w:val="20"/>
                <w:lang w:eastAsia="et-EE"/>
              </w:rPr>
            </w:pPr>
            <w:r w:rsidRPr="00975E22">
              <w:rPr>
                <w:rFonts w:ascii="Arial" w:hAnsi="Arial" w:cs="Arial"/>
                <w:color w:val="000000"/>
                <w:sz w:val="20"/>
                <w:lang w:eastAsia="et-EE"/>
              </w:rPr>
              <w:t>Korterelamu</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65046" w:rsidRPr="00975E22" w:rsidRDefault="00465046" w:rsidP="00465046">
            <w:pPr>
              <w:rPr>
                <w:rFonts w:ascii="Arial" w:hAnsi="Arial" w:cs="Arial"/>
                <w:color w:val="000000"/>
                <w:sz w:val="20"/>
                <w:lang w:eastAsia="et-EE"/>
              </w:rPr>
            </w:pPr>
            <w:r w:rsidRPr="00975E22">
              <w:rPr>
                <w:rFonts w:ascii="Arial" w:hAnsi="Arial" w:cs="Arial"/>
                <w:color w:val="000000"/>
                <w:sz w:val="20"/>
                <w:lang w:eastAsia="et-EE"/>
              </w:rPr>
              <w:t>Muu/teadmata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65046" w:rsidRPr="00975E22" w:rsidRDefault="00465046" w:rsidP="00465046">
            <w:pPr>
              <w:rPr>
                <w:rFonts w:ascii="Arial" w:hAnsi="Arial" w:cs="Arial"/>
                <w:color w:val="000000"/>
                <w:sz w:val="20"/>
                <w:lang w:eastAsia="et-EE"/>
              </w:rPr>
            </w:pPr>
            <w:r w:rsidRPr="00975E22">
              <w:rPr>
                <w:rFonts w:ascii="Arial" w:hAnsi="Arial" w:cs="Arial"/>
                <w:color w:val="000000"/>
                <w:sz w:val="20"/>
                <w:lang w:eastAsia="et-EE"/>
              </w:rPr>
              <w:t>KOKKU</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Ees Annelinna</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275</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18</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5192</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29</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5514</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Ees Karlova</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535</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304</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5816</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125</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6780</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Jaamamõisa</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243</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68</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3618</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18</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3947</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Jalaka</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2442</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649</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202</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3317</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Kastani Filosoofi</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173</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36</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932</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48</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1189</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Kesk Annelinna</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280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104</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24759</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34</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25177</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Kesk Tammelinna</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2182</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778</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145</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3126</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Kruusamäe</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1734</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667</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1898</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133</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4432</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Maarjamõisa</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1151</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213</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115</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37</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1516</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Raadi</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350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63</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646</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Arial" w:hAnsi="Arial" w:cs="Arial"/>
                <w:color w:val="000000"/>
                <w:sz w:val="20"/>
                <w:lang w:eastAsia="et-EE"/>
              </w:rPr>
            </w:pPr>
            <w:r w:rsidRPr="00975E22">
              <w:rPr>
                <w:rFonts w:ascii="Arial" w:hAnsi="Arial" w:cs="Arial"/>
                <w:color w:val="000000"/>
                <w:sz w:val="20"/>
                <w:lang w:eastAsia="et-EE"/>
              </w:rPr>
              <w:t>6</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1065</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Riiamäe</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79</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29</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3500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61</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3669</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Ropka tööstuse</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87</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9</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2558</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Arial" w:hAnsi="Arial" w:cs="Arial"/>
                <w:color w:val="000000"/>
                <w:sz w:val="20"/>
                <w:lang w:eastAsia="et-EE"/>
              </w:rPr>
            </w:pPr>
            <w:r w:rsidRPr="00975E22">
              <w:rPr>
                <w:rFonts w:ascii="Arial" w:hAnsi="Arial" w:cs="Arial"/>
                <w:color w:val="000000"/>
                <w:sz w:val="20"/>
                <w:lang w:eastAsia="et-EE"/>
              </w:rPr>
              <w:t>2</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2656</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Ropkamõisa</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172</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46</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2816</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3044</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Ränilinna</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37</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146</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1969</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2152</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Supilinna</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461</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151</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1647</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100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2359</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Taga Annelinna</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970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970</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Taga Karlova</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973</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425</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2522</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106</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4026</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Toometaguse</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54</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1487</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51</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1611</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Tähtvere</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1149</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638</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2084</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56</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3927</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Ujula Kvissentali</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780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114</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1051</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35</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1980</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Uueturu</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18</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2368</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2410</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Uus Ihaste</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1186</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540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16</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Arial" w:hAnsi="Arial" w:cs="Arial"/>
                <w:color w:val="000000"/>
                <w:sz w:val="20"/>
                <w:lang w:eastAsia="et-EE"/>
              </w:rPr>
            </w:pPr>
            <w:r w:rsidRPr="00975E22">
              <w:rPr>
                <w:rFonts w:ascii="Arial" w:hAnsi="Arial" w:cs="Arial"/>
                <w:color w:val="000000"/>
                <w:sz w:val="20"/>
                <w:lang w:eastAsia="et-EE"/>
              </w:rPr>
              <w:t>23</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1765</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Uus Tammelinna</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1980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1485</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866</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4354</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Vaksali</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152</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40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2604</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81</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2877</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Vana Ihaste</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1204</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34</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1248</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Vanalinna</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44</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14</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896</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100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1054</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Vana Tammelinna</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935</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515</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873</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60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2383</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Variku</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1373</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645</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388</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Arial" w:hAnsi="Arial" w:cs="Arial"/>
                <w:color w:val="000000"/>
                <w:sz w:val="20"/>
                <w:lang w:eastAsia="et-EE"/>
              </w:rPr>
            </w:pPr>
            <w:r w:rsidRPr="00975E22">
              <w:rPr>
                <w:rFonts w:ascii="Arial" w:hAnsi="Arial" w:cs="Arial"/>
                <w:color w:val="000000"/>
                <w:sz w:val="20"/>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2406</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Veeriku</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1903</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525</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3940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35</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6403</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Veeriku tööstuse</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43</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1020</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Arial" w:hAnsi="Arial" w:cs="Arial"/>
                <w:color w:val="000000"/>
                <w:sz w:val="20"/>
                <w:lang w:eastAsia="et-EE"/>
              </w:rPr>
            </w:pPr>
            <w:r w:rsidRPr="00975E22">
              <w:rPr>
                <w:rFonts w:ascii="Arial" w:hAnsi="Arial" w:cs="Arial"/>
                <w:color w:val="000000"/>
                <w:sz w:val="20"/>
                <w:lang w:eastAsia="et-EE"/>
              </w:rPr>
              <w:t>3</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1066</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Ülejõe</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3932</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796</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13225</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213</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18166</w:t>
            </w:r>
          </w:p>
        </w:tc>
      </w:tr>
      <w:tr w:rsidR="00465046" w:rsidRPr="00975E22" w:rsidTr="0046504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65046" w:rsidRPr="00975E22" w:rsidRDefault="00465046" w:rsidP="00465046">
            <w:pPr>
              <w:rPr>
                <w:rFonts w:ascii="Calibri" w:hAnsi="Calibri" w:cs="Calibri"/>
                <w:color w:val="000000"/>
                <w:szCs w:val="22"/>
                <w:lang w:eastAsia="et-EE"/>
              </w:rPr>
            </w:pPr>
            <w:r w:rsidRPr="00975E22">
              <w:rPr>
                <w:rFonts w:ascii="Calibri" w:hAnsi="Calibri" w:cs="Calibri"/>
                <w:color w:val="000000"/>
                <w:sz w:val="22"/>
                <w:szCs w:val="22"/>
                <w:lang w:eastAsia="et-EE"/>
              </w:rPr>
              <w:t>Tartu linn</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25927</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9075</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90133</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1454</w:t>
            </w:r>
          </w:p>
        </w:tc>
        <w:tc>
          <w:tcPr>
            <w:tcW w:w="0" w:type="auto"/>
            <w:tcBorders>
              <w:top w:val="nil"/>
              <w:left w:val="nil"/>
              <w:bottom w:val="single" w:sz="4" w:space="0" w:color="auto"/>
              <w:right w:val="single" w:sz="4" w:space="0" w:color="auto"/>
            </w:tcBorders>
            <w:shd w:val="clear" w:color="auto" w:fill="auto"/>
            <w:noWrap/>
            <w:vAlign w:val="bottom"/>
            <w:hideMark/>
          </w:tcPr>
          <w:p w:rsidR="00465046" w:rsidRPr="00975E22" w:rsidRDefault="00465046" w:rsidP="00465046">
            <w:pPr>
              <w:jc w:val="right"/>
              <w:rPr>
                <w:rFonts w:ascii="Calibri" w:hAnsi="Calibri" w:cs="Calibri"/>
                <w:color w:val="000000"/>
                <w:szCs w:val="22"/>
                <w:lang w:eastAsia="et-EE"/>
              </w:rPr>
            </w:pPr>
            <w:r w:rsidRPr="00975E22">
              <w:rPr>
                <w:rFonts w:ascii="Calibri" w:hAnsi="Calibri" w:cs="Calibri"/>
                <w:color w:val="000000"/>
                <w:sz w:val="22"/>
                <w:szCs w:val="22"/>
                <w:lang w:eastAsia="et-EE"/>
              </w:rPr>
              <w:t>126589</w:t>
            </w:r>
          </w:p>
        </w:tc>
      </w:tr>
    </w:tbl>
    <w:p w:rsidR="00465046" w:rsidRPr="00975E22" w:rsidRDefault="00465046" w:rsidP="00465046">
      <w:pPr>
        <w:rPr>
          <w:i/>
        </w:rPr>
      </w:pPr>
      <w:r w:rsidRPr="00975E22">
        <w:rPr>
          <w:i/>
        </w:rPr>
        <w:t>Andmed: REL 2000 (... - 2000), EHR, Tartu linnavalitsus, autorite välitööd (2000 – 2014)</w:t>
      </w:r>
    </w:p>
    <w:p w:rsidR="00465046" w:rsidRPr="00975E22" w:rsidRDefault="00465046" w:rsidP="00465046"/>
    <w:p w:rsidR="0006619E" w:rsidRPr="00975E22" w:rsidRDefault="0006619E" w:rsidP="0006619E">
      <w:pPr>
        <w:pStyle w:val="Pealkiri1"/>
      </w:pPr>
      <w:bookmarkStart w:id="21" w:name="_Toc428572185"/>
      <w:r w:rsidRPr="00975E22">
        <w:t>L</w:t>
      </w:r>
      <w:r w:rsidR="0066650B" w:rsidRPr="00975E22">
        <w:t>ISA</w:t>
      </w:r>
      <w:r w:rsidRPr="00975E22">
        <w:t xml:space="preserve"> </w:t>
      </w:r>
      <w:r w:rsidR="007902C6" w:rsidRPr="00975E22">
        <w:t>1c</w:t>
      </w:r>
      <w:r w:rsidRPr="00975E22">
        <w:t>. Tartu linna ja eeslinnavaldade elamufondi vanuseline jaotus, tavaeluruumid, 31.12.2014</w:t>
      </w:r>
      <w:bookmarkEnd w:id="21"/>
    </w:p>
    <w:tbl>
      <w:tblPr>
        <w:tblW w:w="9229" w:type="dxa"/>
        <w:tblInd w:w="55" w:type="dxa"/>
        <w:tblLayout w:type="fixed"/>
        <w:tblCellMar>
          <w:left w:w="70" w:type="dxa"/>
          <w:right w:w="70" w:type="dxa"/>
        </w:tblCellMar>
        <w:tblLook w:val="04A0" w:firstRow="1" w:lastRow="0" w:firstColumn="1" w:lastColumn="0" w:noHBand="0" w:noVBand="1"/>
      </w:tblPr>
      <w:tblGrid>
        <w:gridCol w:w="1331"/>
        <w:gridCol w:w="643"/>
        <w:gridCol w:w="850"/>
        <w:gridCol w:w="850"/>
        <w:gridCol w:w="850"/>
        <w:gridCol w:w="850"/>
        <w:gridCol w:w="804"/>
        <w:gridCol w:w="606"/>
        <w:gridCol w:w="997"/>
        <w:gridCol w:w="1448"/>
      </w:tblGrid>
      <w:tr w:rsidR="00EE1B6E" w:rsidRPr="00975E22" w:rsidTr="00EE1B6E">
        <w:trPr>
          <w:trHeight w:val="300"/>
        </w:trPr>
        <w:tc>
          <w:tcPr>
            <w:tcW w:w="13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Asum</w:t>
            </w:r>
          </w:p>
        </w:tc>
        <w:tc>
          <w:tcPr>
            <w:tcW w:w="643" w:type="dxa"/>
            <w:tcBorders>
              <w:top w:val="single" w:sz="4" w:space="0" w:color="auto"/>
              <w:left w:val="nil"/>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...-1945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1946-1970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1971-1990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1991-1999</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2000-2014</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Teadmata</w:t>
            </w:r>
          </w:p>
        </w:tc>
        <w:tc>
          <w:tcPr>
            <w:tcW w:w="606" w:type="dxa"/>
            <w:tcBorders>
              <w:top w:val="single" w:sz="4" w:space="0" w:color="auto"/>
              <w:left w:val="nil"/>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KOKKU</w:t>
            </w:r>
          </w:p>
        </w:tc>
        <w:tc>
          <w:tcPr>
            <w:tcW w:w="997" w:type="dxa"/>
            <w:tcBorders>
              <w:top w:val="single" w:sz="4" w:space="0" w:color="auto"/>
              <w:left w:val="nil"/>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Uute osakaal</w:t>
            </w:r>
          </w:p>
        </w:tc>
        <w:tc>
          <w:tcPr>
            <w:tcW w:w="1448" w:type="dxa"/>
            <w:tcBorders>
              <w:top w:val="single" w:sz="4" w:space="0" w:color="auto"/>
              <w:left w:val="nil"/>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Uuenemisprotsent</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Ees Annelinna</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1138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1164</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2355</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0,2</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0,0</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Ees Karlova</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1719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379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520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271</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307</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3201</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9,2</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0,7</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Jaamamõisa</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62</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1195</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451</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28</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1750</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34,7</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2,5</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Jalaka</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448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222</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64</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802</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0,1</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Kastani Filosoofi</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289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17</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68</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275</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658</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11,5</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0,8</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Kesk Annelinna</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15</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9294</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614</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246</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38</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10286</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2,5</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0,2</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Kesk Tammelinna</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135</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239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257</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23</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61</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745</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3,2</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0,2</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Kruusamäe</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163</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357</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701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125</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70</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104</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1520</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4,8</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0,3</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Maarjamõisa</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17</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224</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106</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22</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381</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38,5</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2,8</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Raadi</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202</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92</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134</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17</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48</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493</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3,6</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0,3</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Riiamäe</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351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1019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64</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33</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154</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44</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1665</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10,2</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0,7</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Ropka tööstuse</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310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808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57</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1201</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1,1</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0,1</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Ropkamõisa</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57</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124</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1075</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70</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1336</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5,5</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0,4</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Ränilinna</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763</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22</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832</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2,7</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0,2</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Supilinna</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598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174</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131</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967</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21,9</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Taga Annelinna</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377</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103</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480</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27,3</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2,0</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Taga Karlova</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667</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196</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491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180</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104</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1708</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11,8</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0,8</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Toometaguse</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538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17</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29</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766</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2,3</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0,2</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Tähtvere</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468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373</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385</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39</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107</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1380</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2,9</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0,2</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Ujula Kvissentali</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248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171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12</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270</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50</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754</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55,8</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4,0</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Uueturu</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185</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732</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136</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40</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1093</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14,2</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Uus Ihaste</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162</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180</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24</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376</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91,8</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6,6</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Uus Tammelinna</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254</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401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213</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60</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1125</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23,4</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1,7</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Vaksali</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673</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206</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179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44</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194</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67</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1363</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16,6</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1,2</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Vana Ihaste</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200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32</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131</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33</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447</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41,5</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3,0</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Vanalinna</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340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111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24</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35</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70</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581</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6,4</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0,5</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Vana Tammelinna</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383</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166</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107</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39</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720</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0,1</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Variku</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137</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315</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104</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21</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42</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637</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3,4</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0,2</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Veeriku</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67</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496</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1330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327</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82</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2361</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16,1</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1,1</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Veeriku tööstuse</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24</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25</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0,0</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0,0</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Ülejõe</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676</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1588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441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456</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161</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3373</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15,6</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1,1</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 </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 </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 </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 </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 </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 </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Tartu linn</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7567</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9575</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20127</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2036</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4011</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2065</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45381</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9,7</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0,7</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Haaslava vald</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219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162</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288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153</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94</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964</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18,9</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Luunja vald</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228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134</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530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794</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80</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1817</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77,6</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5,5</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Tartu vald</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543</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417</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689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1247</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229</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3264</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61,8</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4,4</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Tähtvere vald</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164</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218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590</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82</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217</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93</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1364</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18,9</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1,4</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Ülenurme vald</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224</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341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1052</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151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1500</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141</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3409</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78,6</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5,6</w:t>
            </w:r>
          </w:p>
        </w:tc>
      </w:tr>
      <w:tr w:rsidR="00EE1B6E" w:rsidRPr="00975E22" w:rsidTr="00EE1B6E">
        <w:trPr>
          <w:trHeight w:val="300"/>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rsidR="00EE1B6E" w:rsidRPr="00975E22" w:rsidRDefault="00EE1B6E" w:rsidP="00EE1B6E">
            <w:pPr>
              <w:rPr>
                <w:rFonts w:ascii="Calibri" w:hAnsi="Calibri" w:cs="Calibri"/>
                <w:color w:val="000000"/>
                <w:sz w:val="16"/>
                <w:szCs w:val="16"/>
                <w:lang w:eastAsia="et-EE"/>
              </w:rPr>
            </w:pPr>
            <w:r w:rsidRPr="00975E22">
              <w:rPr>
                <w:rFonts w:ascii="Calibri" w:hAnsi="Calibri" w:cs="Calibri"/>
                <w:color w:val="000000"/>
                <w:sz w:val="16"/>
                <w:szCs w:val="16"/>
                <w:lang w:eastAsia="et-EE"/>
              </w:rPr>
              <w:t>Eeslinn kokku</w:t>
            </w:r>
          </w:p>
        </w:tc>
        <w:tc>
          <w:tcPr>
            <w:tcW w:w="643"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1378</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1272</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3149</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471</w:t>
            </w:r>
          </w:p>
        </w:tc>
        <w:tc>
          <w:tcPr>
            <w:tcW w:w="850"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3911</w:t>
            </w:r>
          </w:p>
        </w:tc>
        <w:tc>
          <w:tcPr>
            <w:tcW w:w="804"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637</w:t>
            </w:r>
          </w:p>
        </w:tc>
        <w:tc>
          <w:tcPr>
            <w:tcW w:w="606"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10818</w:t>
            </w:r>
          </w:p>
        </w:tc>
        <w:tc>
          <w:tcPr>
            <w:tcW w:w="997"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56,6</w:t>
            </w:r>
          </w:p>
        </w:tc>
        <w:tc>
          <w:tcPr>
            <w:tcW w:w="1448" w:type="dxa"/>
            <w:tcBorders>
              <w:top w:val="nil"/>
              <w:left w:val="nil"/>
              <w:bottom w:val="single" w:sz="4" w:space="0" w:color="auto"/>
              <w:right w:val="single" w:sz="4" w:space="0" w:color="auto"/>
            </w:tcBorders>
            <w:shd w:val="clear" w:color="auto" w:fill="auto"/>
            <w:noWrap/>
            <w:vAlign w:val="bottom"/>
            <w:hideMark/>
          </w:tcPr>
          <w:p w:rsidR="00EE1B6E" w:rsidRPr="00975E22" w:rsidRDefault="00EE1B6E" w:rsidP="00EE1B6E">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4,0</w:t>
            </w:r>
          </w:p>
        </w:tc>
      </w:tr>
    </w:tbl>
    <w:p w:rsidR="0006619E" w:rsidRPr="00975E22" w:rsidRDefault="0006619E" w:rsidP="0006619E">
      <w:pPr>
        <w:rPr>
          <w:i/>
        </w:rPr>
      </w:pPr>
      <w:r w:rsidRPr="00975E22">
        <w:rPr>
          <w:i/>
        </w:rPr>
        <w:t>Andmed: REL 2011 (... - 2000), EHR, Tartu linnavalitsus, autorite välitööd (2000 - 2014)</w:t>
      </w:r>
    </w:p>
    <w:p w:rsidR="00715041" w:rsidRPr="00975E22" w:rsidRDefault="00237880" w:rsidP="00715041">
      <w:pPr>
        <w:pStyle w:val="Pealkiri1"/>
      </w:pPr>
      <w:bookmarkStart w:id="22" w:name="_Toc428572186"/>
      <w:r w:rsidRPr="00975E22">
        <w:t>Lisa 2</w:t>
      </w:r>
      <w:r w:rsidR="00715041" w:rsidRPr="00975E22">
        <w:t>. Eluruumid valduse aldusel (omanik/üürnik/tühi)</w:t>
      </w:r>
      <w:bookmarkEnd w:id="22"/>
    </w:p>
    <w:tbl>
      <w:tblPr>
        <w:tblW w:w="6700" w:type="dxa"/>
        <w:tblInd w:w="49" w:type="dxa"/>
        <w:tblCellMar>
          <w:left w:w="70" w:type="dxa"/>
          <w:right w:w="70" w:type="dxa"/>
        </w:tblCellMar>
        <w:tblLook w:val="04A0" w:firstRow="1" w:lastRow="0" w:firstColumn="1" w:lastColumn="0" w:noHBand="0" w:noVBand="1"/>
      </w:tblPr>
      <w:tblGrid>
        <w:gridCol w:w="1820"/>
        <w:gridCol w:w="1024"/>
        <w:gridCol w:w="914"/>
        <w:gridCol w:w="1642"/>
        <w:gridCol w:w="1364"/>
      </w:tblGrid>
      <w:tr w:rsidR="00581163" w:rsidRPr="00975E22" w:rsidTr="00581163">
        <w:trPr>
          <w:trHeight w:val="300"/>
        </w:trPr>
        <w:tc>
          <w:tcPr>
            <w:tcW w:w="182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Asum</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581163" w:rsidRPr="00975E22" w:rsidRDefault="00581163" w:rsidP="00581163">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Eluruume kokku</w:t>
            </w:r>
          </w:p>
        </w:tc>
        <w:tc>
          <w:tcPr>
            <w:tcW w:w="3920" w:type="dxa"/>
            <w:gridSpan w:val="3"/>
            <w:tcBorders>
              <w:top w:val="single" w:sz="4" w:space="0" w:color="auto"/>
              <w:left w:val="nil"/>
              <w:bottom w:val="single" w:sz="4" w:space="0" w:color="auto"/>
              <w:right w:val="single" w:sz="4" w:space="0" w:color="000000"/>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Kasutaja (%)</w:t>
            </w:r>
          </w:p>
        </w:tc>
      </w:tr>
      <w:tr w:rsidR="00581163" w:rsidRPr="00975E22" w:rsidTr="00581163">
        <w:trPr>
          <w:trHeight w:val="300"/>
        </w:trPr>
        <w:tc>
          <w:tcPr>
            <w:tcW w:w="1820" w:type="dxa"/>
            <w:vMerge/>
            <w:tcBorders>
              <w:top w:val="single" w:sz="4" w:space="0" w:color="auto"/>
              <w:left w:val="single" w:sz="4" w:space="0" w:color="auto"/>
              <w:bottom w:val="single" w:sz="4" w:space="0" w:color="auto"/>
              <w:right w:val="single" w:sz="4" w:space="0" w:color="auto"/>
            </w:tcBorders>
            <w:vAlign w:val="center"/>
            <w:hideMark/>
          </w:tcPr>
          <w:p w:rsidR="00581163" w:rsidRPr="00975E22" w:rsidRDefault="00581163" w:rsidP="00581163">
            <w:pPr>
              <w:rPr>
                <w:rFonts w:ascii="Calibri" w:hAnsi="Calibri" w:cs="Calibri"/>
                <w:b/>
                <w:bCs/>
                <w:color w:val="000000"/>
                <w:szCs w:val="22"/>
                <w:lang w:eastAsia="et-EE"/>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581163" w:rsidRPr="00975E22" w:rsidRDefault="00581163" w:rsidP="00581163">
            <w:pPr>
              <w:rPr>
                <w:rFonts w:ascii="Calibri" w:hAnsi="Calibri" w:cs="Calibri"/>
                <w:b/>
                <w:bCs/>
                <w:color w:val="000000"/>
                <w:szCs w:val="22"/>
                <w:lang w:eastAsia="et-EE"/>
              </w:rPr>
            </w:pP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Omanik</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Üürnik/Tasuta</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Asustamata</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Ees Annelinna</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2392</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69,3</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29,8</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7,1</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Ees Karlova</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3050</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55,7</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30,3</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13,1</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Jaamamõisa</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1610</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74,8</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14,2</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9,6</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Jalaka</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915</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80,8</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3,6</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3,3</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Kastani Filosoofi</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617</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35,3</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19,9</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9,1</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Kesk Annelinna</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10437</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75,5</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12,9</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5,1</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Kesk Tammelinna</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883</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75,2</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6,2</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4,9</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Kruusamäe</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1562</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74,9</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12,3</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7,0</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Maarjamõisa</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411</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82,0</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5,4</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3,9</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Raadi</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482</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65,1</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21,8</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9,1</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Riiamäe</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1565</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57,0</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32,3</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11,8</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Ropka tööstuse</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1166</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74,3</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12,0</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7,6</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Ropkamõisa</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1340</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68,1</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16,3</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4,2</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Ränilinna</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800</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76,5</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10,9</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7,6</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Supilinna</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881</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62,7</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26,6</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11,9</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Taga Annelinna</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489</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62,8</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25,8</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8,0</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Taga Karlova</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1738</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65,0</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20,7</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9,8</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Toometaguse</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708</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59,0</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23,6</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12,3</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Tähtvere</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1397</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68,9</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16,8</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8,4</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Ujula Kvissentali</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720</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60,1</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28,6</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13,8</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Uueturu</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962</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54,9</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31,8</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18,6</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Uus Ihaste</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419</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92,1</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1,7</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1,9</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Uus Tammelinna</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1109</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83,0</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5,0</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4,2</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Vaksali</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1261</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59,4</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25,4</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13,0</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Vana Ihaste</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513</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85,4</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1,2</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7,0</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Vana Tammelinna</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762</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70,3</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14,8</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6,6</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Vanalinna</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499</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46,1</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44,7</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21,0</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Variku</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719</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81,8</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4,5</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4,9</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Veeriku</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2384</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75,6</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12,5</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7,7</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Veeriku tööstuse</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26</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73,1</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26,9</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3,8</w:t>
            </w:r>
          </w:p>
        </w:tc>
      </w:tr>
      <w:tr w:rsidR="00581163" w:rsidRPr="00975E22" w:rsidTr="00581163">
        <w:trPr>
          <w:trHeight w:val="300"/>
        </w:trPr>
        <w:tc>
          <w:tcPr>
            <w:tcW w:w="1820" w:type="dxa"/>
            <w:tcBorders>
              <w:top w:val="nil"/>
              <w:left w:val="single" w:sz="4" w:space="0" w:color="auto"/>
              <w:bottom w:val="nil"/>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Ülejõe</w:t>
            </w:r>
          </w:p>
        </w:tc>
        <w:tc>
          <w:tcPr>
            <w:tcW w:w="960" w:type="dxa"/>
            <w:tcBorders>
              <w:top w:val="nil"/>
              <w:left w:val="nil"/>
              <w:bottom w:val="nil"/>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3265</w:t>
            </w:r>
          </w:p>
        </w:tc>
        <w:tc>
          <w:tcPr>
            <w:tcW w:w="914" w:type="dxa"/>
            <w:tcBorders>
              <w:top w:val="nil"/>
              <w:left w:val="nil"/>
              <w:bottom w:val="nil"/>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61,3</w:t>
            </w:r>
          </w:p>
        </w:tc>
        <w:tc>
          <w:tcPr>
            <w:tcW w:w="1642" w:type="dxa"/>
            <w:tcBorders>
              <w:top w:val="nil"/>
              <w:left w:val="nil"/>
              <w:bottom w:val="nil"/>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25,4</w:t>
            </w:r>
          </w:p>
        </w:tc>
        <w:tc>
          <w:tcPr>
            <w:tcW w:w="1364" w:type="dxa"/>
            <w:tcBorders>
              <w:top w:val="nil"/>
              <w:left w:val="nil"/>
              <w:bottom w:val="nil"/>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10,0</w:t>
            </w:r>
          </w:p>
        </w:tc>
      </w:tr>
      <w:tr w:rsidR="00581163" w:rsidRPr="00975E22" w:rsidTr="00581163">
        <w:trPr>
          <w:trHeight w:val="300"/>
        </w:trPr>
        <w:tc>
          <w:tcPr>
            <w:tcW w:w="1820" w:type="dxa"/>
            <w:tcBorders>
              <w:top w:val="single" w:sz="4" w:space="0" w:color="auto"/>
              <w:left w:val="single" w:sz="4" w:space="0" w:color="auto"/>
              <w:bottom w:val="single" w:sz="4" w:space="0" w:color="auto"/>
              <w:right w:val="nil"/>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960" w:type="dxa"/>
            <w:tcBorders>
              <w:top w:val="single" w:sz="4" w:space="0" w:color="auto"/>
              <w:left w:val="nil"/>
              <w:bottom w:val="single" w:sz="4" w:space="0" w:color="auto"/>
              <w:right w:val="nil"/>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914" w:type="dxa"/>
            <w:tcBorders>
              <w:top w:val="single" w:sz="4" w:space="0" w:color="auto"/>
              <w:left w:val="nil"/>
              <w:bottom w:val="single" w:sz="4" w:space="0" w:color="auto"/>
              <w:right w:val="nil"/>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642" w:type="dxa"/>
            <w:tcBorders>
              <w:top w:val="single" w:sz="4" w:space="0" w:color="auto"/>
              <w:left w:val="nil"/>
              <w:bottom w:val="single" w:sz="4" w:space="0" w:color="auto"/>
              <w:right w:val="nil"/>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64" w:type="dxa"/>
            <w:tcBorders>
              <w:top w:val="single" w:sz="4" w:space="0" w:color="auto"/>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b/>
                <w:bCs/>
                <w:color w:val="000000"/>
                <w:szCs w:val="22"/>
                <w:lang w:eastAsia="et-EE"/>
              </w:rPr>
            </w:pPr>
            <w:r w:rsidRPr="00975E22">
              <w:rPr>
                <w:rFonts w:ascii="Calibri" w:hAnsi="Calibri" w:cs="Calibri"/>
                <w:b/>
                <w:bCs/>
                <w:color w:val="000000"/>
                <w:sz w:val="22"/>
                <w:szCs w:val="22"/>
                <w:lang w:eastAsia="et-EE"/>
              </w:rPr>
              <w:t>Tartu linn</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45082</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69,1</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17,5</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8,2</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Haaslava vald</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833</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85,5</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3,8</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23,0</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Luunja vald</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1607</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82,3</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7,9</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9,5</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Tartu vald</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2715</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81,4</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4,6</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13,7</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Tähtvere vald</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1235</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81,7</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6,9</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12,6</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color w:val="000000"/>
                <w:szCs w:val="22"/>
                <w:lang w:eastAsia="et-EE"/>
              </w:rPr>
            </w:pPr>
            <w:r w:rsidRPr="00975E22">
              <w:rPr>
                <w:rFonts w:ascii="Calibri" w:hAnsi="Calibri" w:cs="Calibri"/>
                <w:color w:val="000000"/>
                <w:sz w:val="22"/>
                <w:szCs w:val="22"/>
                <w:lang w:eastAsia="et-EE"/>
              </w:rPr>
              <w:t>Ülenurme vald</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2931</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82,8</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6,1</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8,1</w:t>
            </w:r>
          </w:p>
        </w:tc>
      </w:tr>
      <w:tr w:rsidR="00581163" w:rsidRPr="00975E22" w:rsidTr="00581163">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581163" w:rsidRPr="00975E22" w:rsidRDefault="00581163" w:rsidP="00581163">
            <w:pPr>
              <w:rPr>
                <w:rFonts w:ascii="Calibri" w:hAnsi="Calibri" w:cs="Calibri"/>
                <w:b/>
                <w:bCs/>
                <w:color w:val="000000"/>
                <w:szCs w:val="22"/>
                <w:lang w:eastAsia="et-EE"/>
              </w:rPr>
            </w:pPr>
            <w:r w:rsidRPr="00975E22">
              <w:rPr>
                <w:rFonts w:ascii="Calibri" w:hAnsi="Calibri" w:cs="Calibri"/>
                <w:b/>
                <w:bCs/>
                <w:color w:val="000000"/>
                <w:sz w:val="22"/>
                <w:szCs w:val="22"/>
                <w:lang w:eastAsia="et-EE"/>
              </w:rPr>
              <w:t>Eeslinn kokku</w:t>
            </w:r>
          </w:p>
        </w:tc>
        <w:tc>
          <w:tcPr>
            <w:tcW w:w="960"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9321</w:t>
            </w:r>
          </w:p>
        </w:tc>
        <w:tc>
          <w:tcPr>
            <w:tcW w:w="91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82,4</w:t>
            </w:r>
          </w:p>
        </w:tc>
        <w:tc>
          <w:tcPr>
            <w:tcW w:w="1642"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5,9</w:t>
            </w:r>
          </w:p>
        </w:tc>
        <w:tc>
          <w:tcPr>
            <w:tcW w:w="1364" w:type="dxa"/>
            <w:tcBorders>
              <w:top w:val="nil"/>
              <w:left w:val="nil"/>
              <w:bottom w:val="single" w:sz="4" w:space="0" w:color="auto"/>
              <w:right w:val="single" w:sz="4" w:space="0" w:color="auto"/>
            </w:tcBorders>
            <w:shd w:val="clear" w:color="auto" w:fill="auto"/>
            <w:noWrap/>
            <w:vAlign w:val="bottom"/>
            <w:hideMark/>
          </w:tcPr>
          <w:p w:rsidR="00581163" w:rsidRPr="00975E22" w:rsidRDefault="00581163" w:rsidP="00581163">
            <w:pPr>
              <w:jc w:val="center"/>
              <w:rPr>
                <w:rFonts w:ascii="Calibri" w:hAnsi="Calibri" w:cs="Calibri"/>
                <w:color w:val="000000"/>
                <w:szCs w:val="22"/>
                <w:lang w:eastAsia="et-EE"/>
              </w:rPr>
            </w:pPr>
            <w:r w:rsidRPr="00975E22">
              <w:rPr>
                <w:rFonts w:ascii="Calibri" w:hAnsi="Calibri" w:cs="Calibri"/>
                <w:color w:val="000000"/>
                <w:sz w:val="22"/>
                <w:szCs w:val="22"/>
                <w:lang w:eastAsia="et-EE"/>
              </w:rPr>
              <w:t>11,9</w:t>
            </w:r>
          </w:p>
        </w:tc>
      </w:tr>
    </w:tbl>
    <w:p w:rsidR="00715041" w:rsidRPr="00975E22" w:rsidRDefault="00715041" w:rsidP="00715041">
      <w:pPr>
        <w:autoSpaceDE w:val="0"/>
        <w:autoSpaceDN w:val="0"/>
        <w:adjustRightInd w:val="0"/>
        <w:rPr>
          <w:b/>
          <w:sz w:val="32"/>
          <w:szCs w:val="32"/>
        </w:rPr>
      </w:pPr>
    </w:p>
    <w:p w:rsidR="00715041" w:rsidRPr="00975E22" w:rsidRDefault="00715041" w:rsidP="00715041">
      <w:pPr>
        <w:spacing w:after="200" w:line="276" w:lineRule="auto"/>
        <w:rPr>
          <w:b/>
          <w:sz w:val="32"/>
          <w:szCs w:val="32"/>
        </w:rPr>
      </w:pPr>
      <w:r w:rsidRPr="00975E22">
        <w:rPr>
          <w:b/>
          <w:sz w:val="32"/>
          <w:szCs w:val="32"/>
        </w:rPr>
        <w:br w:type="page"/>
      </w:r>
    </w:p>
    <w:p w:rsidR="00715041" w:rsidRPr="00975E22" w:rsidRDefault="00715041" w:rsidP="00715041">
      <w:pPr>
        <w:pStyle w:val="Pealkiri1"/>
      </w:pPr>
      <w:bookmarkStart w:id="23" w:name="_Toc428572187"/>
      <w:r w:rsidRPr="00975E22">
        <w:t>Lisa 3. Uued eluruumid 2000–2014 (ehitus- ja kasutuslubade alusel)</w:t>
      </w:r>
      <w:bookmarkEnd w:id="23"/>
    </w:p>
    <w:tbl>
      <w:tblPr>
        <w:tblW w:w="0" w:type="auto"/>
        <w:tblInd w:w="49" w:type="dxa"/>
        <w:tblCellMar>
          <w:left w:w="70" w:type="dxa"/>
          <w:right w:w="70" w:type="dxa"/>
        </w:tblCellMar>
        <w:tblLook w:val="04A0" w:firstRow="1" w:lastRow="0" w:firstColumn="1" w:lastColumn="0" w:noHBand="0" w:noVBand="1"/>
      </w:tblPr>
      <w:tblGrid>
        <w:gridCol w:w="1752"/>
        <w:gridCol w:w="1208"/>
        <w:gridCol w:w="1293"/>
        <w:gridCol w:w="1115"/>
        <w:gridCol w:w="1293"/>
        <w:gridCol w:w="2291"/>
      </w:tblGrid>
      <w:tr w:rsidR="00C978BD" w:rsidRPr="00975E22" w:rsidTr="00C978BD">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b/>
                <w:bCs/>
                <w:color w:val="000000"/>
                <w:szCs w:val="22"/>
                <w:lang w:eastAsia="et-EE"/>
              </w:rPr>
            </w:pPr>
            <w:r w:rsidRPr="00975E22">
              <w:rPr>
                <w:rFonts w:ascii="Calibri" w:hAnsi="Calibri" w:cs="Calibri"/>
                <w:b/>
                <w:bCs/>
                <w:color w:val="000000"/>
                <w:sz w:val="22"/>
                <w:szCs w:val="22"/>
                <w:lang w:eastAsia="et-EE"/>
              </w:rPr>
              <w:t>Asum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b/>
                <w:bCs/>
                <w:color w:val="000000"/>
                <w:szCs w:val="22"/>
                <w:lang w:eastAsia="et-EE"/>
              </w:rPr>
            </w:pPr>
            <w:r w:rsidRPr="00975E22">
              <w:rPr>
                <w:rFonts w:ascii="Calibri" w:hAnsi="Calibri" w:cs="Calibri"/>
                <w:b/>
                <w:bCs/>
                <w:color w:val="000000"/>
                <w:sz w:val="22"/>
                <w:szCs w:val="22"/>
                <w:lang w:eastAsia="et-EE"/>
              </w:rPr>
              <w:t>Üksikelamu</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b/>
                <w:bCs/>
                <w:color w:val="000000"/>
                <w:szCs w:val="22"/>
                <w:lang w:eastAsia="et-EE"/>
              </w:rPr>
            </w:pPr>
            <w:r w:rsidRPr="00975E22">
              <w:rPr>
                <w:rFonts w:ascii="Calibri" w:hAnsi="Calibri" w:cs="Calibri"/>
                <w:b/>
                <w:bCs/>
                <w:color w:val="000000"/>
                <w:sz w:val="22"/>
                <w:szCs w:val="22"/>
                <w:lang w:eastAsia="et-EE"/>
              </w:rPr>
              <w:t>Kaksikelamu</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b/>
                <w:bCs/>
                <w:color w:val="000000"/>
                <w:szCs w:val="22"/>
                <w:lang w:eastAsia="et-EE"/>
              </w:rPr>
            </w:pPr>
            <w:r w:rsidRPr="00975E22">
              <w:rPr>
                <w:rFonts w:ascii="Calibri" w:hAnsi="Calibri" w:cs="Calibri"/>
                <w:b/>
                <w:bCs/>
                <w:color w:val="000000"/>
                <w:sz w:val="22"/>
                <w:szCs w:val="22"/>
                <w:lang w:eastAsia="et-EE"/>
              </w:rPr>
              <w:t>Ridaelamu</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b/>
                <w:bCs/>
                <w:color w:val="000000"/>
                <w:szCs w:val="22"/>
                <w:lang w:eastAsia="et-EE"/>
              </w:rPr>
            </w:pPr>
            <w:r w:rsidRPr="00975E22">
              <w:rPr>
                <w:rFonts w:ascii="Calibri" w:hAnsi="Calibri" w:cs="Calibri"/>
                <w:b/>
                <w:bCs/>
                <w:color w:val="000000"/>
                <w:sz w:val="22"/>
                <w:szCs w:val="22"/>
                <w:lang w:eastAsia="et-EE"/>
              </w:rPr>
              <w:t>Korterelamu</w:t>
            </w:r>
          </w:p>
        </w:tc>
        <w:tc>
          <w:tcPr>
            <w:tcW w:w="2291" w:type="dxa"/>
            <w:tcBorders>
              <w:top w:val="single" w:sz="4" w:space="0" w:color="auto"/>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b/>
                <w:bCs/>
                <w:color w:val="000000"/>
                <w:szCs w:val="22"/>
                <w:lang w:eastAsia="et-EE"/>
              </w:rPr>
            </w:pPr>
            <w:r w:rsidRPr="00975E22">
              <w:rPr>
                <w:rFonts w:ascii="Calibri" w:hAnsi="Calibri" w:cs="Calibri"/>
                <w:b/>
                <w:bCs/>
                <w:color w:val="000000"/>
                <w:sz w:val="22"/>
                <w:szCs w:val="22"/>
                <w:lang w:eastAsia="et-EE"/>
              </w:rPr>
              <w:t>Kokku</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Ees Annelinna</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Ees Karlova</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14</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257</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271</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Jaamamõisa</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41</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410</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451</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Jalaka</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9</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13</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Kastani Filosoofi</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60</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68</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Kesk Annelinna</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5</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241</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246</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Kesk Tammelinna</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Kruusamäe</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50</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70</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Maarjamõisa</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74</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32</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106</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Raadi</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7</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10</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17</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Riiamäe</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152</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154</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Ropka tööstuse</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13</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13</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Ropkamõisa</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69</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70</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Ränilinna</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Supilinna</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170</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174</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Taga Annelinna</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103</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103</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Taga Karlova</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160</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180</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Toometaguse</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15</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17</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Tähtvere</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10</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39</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Ujula Kvissentali</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96</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174</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270</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Uueturu</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136</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136</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Uus Ihaste</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125</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49</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180</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Uus Tammelinna</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39</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51</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123</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213</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Vaksali</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192</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194</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Vana Ihaste</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121</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131</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Vana Tammelinna</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3</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7</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Vanalinna</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35</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35</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Variku</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17</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Veeriku</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13</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312</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327</w:t>
            </w:r>
          </w:p>
        </w:tc>
      </w:tr>
      <w:tr w:rsidR="00C978BD" w:rsidRPr="00975E22" w:rsidTr="00C978BD">
        <w:trPr>
          <w:trHeight w:val="300"/>
        </w:trPr>
        <w:tc>
          <w:tcPr>
            <w:tcW w:w="0" w:type="auto"/>
            <w:tcBorders>
              <w:top w:val="nil"/>
              <w:left w:val="single" w:sz="4" w:space="0" w:color="auto"/>
              <w:bottom w:val="nil"/>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Ülejõe</w:t>
            </w:r>
          </w:p>
        </w:tc>
        <w:tc>
          <w:tcPr>
            <w:tcW w:w="0" w:type="auto"/>
            <w:tcBorders>
              <w:top w:val="nil"/>
              <w:left w:val="nil"/>
              <w:bottom w:val="nil"/>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0" w:type="auto"/>
            <w:tcBorders>
              <w:top w:val="nil"/>
              <w:left w:val="nil"/>
              <w:bottom w:val="nil"/>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nil"/>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nil"/>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448</w:t>
            </w:r>
          </w:p>
        </w:tc>
        <w:tc>
          <w:tcPr>
            <w:tcW w:w="2291" w:type="dxa"/>
            <w:tcBorders>
              <w:top w:val="nil"/>
              <w:left w:val="nil"/>
              <w:bottom w:val="nil"/>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456</w:t>
            </w:r>
          </w:p>
        </w:tc>
      </w:tr>
      <w:tr w:rsidR="00C978BD" w:rsidRPr="00975E22" w:rsidTr="00C978BD">
        <w:trPr>
          <w:trHeight w:val="300"/>
        </w:trPr>
        <w:tc>
          <w:tcPr>
            <w:tcW w:w="0" w:type="auto"/>
            <w:tcBorders>
              <w:top w:val="single" w:sz="4" w:space="0" w:color="auto"/>
              <w:left w:val="single" w:sz="4" w:space="0" w:color="auto"/>
              <w:bottom w:val="single" w:sz="4" w:space="0" w:color="auto"/>
              <w:right w:val="nil"/>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single" w:sz="4" w:space="0" w:color="auto"/>
              <w:left w:val="nil"/>
              <w:bottom w:val="single" w:sz="4" w:space="0" w:color="auto"/>
              <w:right w:val="nil"/>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single" w:sz="4" w:space="0" w:color="auto"/>
              <w:left w:val="nil"/>
              <w:bottom w:val="single" w:sz="4" w:space="0" w:color="auto"/>
              <w:right w:val="nil"/>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single" w:sz="4" w:space="0" w:color="auto"/>
              <w:left w:val="nil"/>
              <w:bottom w:val="single" w:sz="4" w:space="0" w:color="auto"/>
              <w:right w:val="nil"/>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single" w:sz="4" w:space="0" w:color="auto"/>
              <w:left w:val="nil"/>
              <w:bottom w:val="single" w:sz="4" w:space="0" w:color="auto"/>
              <w:right w:val="nil"/>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2291" w:type="dxa"/>
            <w:tcBorders>
              <w:top w:val="single" w:sz="4" w:space="0" w:color="auto"/>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b/>
                <w:bCs/>
                <w:color w:val="000000"/>
                <w:szCs w:val="22"/>
                <w:lang w:eastAsia="et-EE"/>
              </w:rPr>
            </w:pPr>
            <w:r w:rsidRPr="00975E22">
              <w:rPr>
                <w:rFonts w:ascii="Calibri" w:hAnsi="Calibri" w:cs="Calibri"/>
                <w:b/>
                <w:bCs/>
                <w:color w:val="000000"/>
                <w:sz w:val="22"/>
                <w:szCs w:val="22"/>
                <w:lang w:eastAsia="et-EE"/>
              </w:rPr>
              <w:t>Tartu linn</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673</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12</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118</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3208</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4011</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Haaslava vald</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147</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153</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Luunja vald</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414</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10</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82</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288</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794</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Tartu vald</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655</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45</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527</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1247</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Tähtvere vald</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167</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12</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30</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217</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color w:val="000000"/>
                <w:szCs w:val="22"/>
                <w:lang w:eastAsia="et-EE"/>
              </w:rPr>
            </w:pPr>
            <w:r w:rsidRPr="00975E22">
              <w:rPr>
                <w:rFonts w:ascii="Calibri" w:hAnsi="Calibri" w:cs="Calibri"/>
                <w:color w:val="000000"/>
                <w:sz w:val="22"/>
                <w:szCs w:val="22"/>
                <w:lang w:eastAsia="et-EE"/>
              </w:rPr>
              <w:t>Ülenurme vald</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1115</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104</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70</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211</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C978BD" w:rsidP="00C978BD">
            <w:pPr>
              <w:jc w:val="right"/>
              <w:rPr>
                <w:rFonts w:ascii="Calibri" w:hAnsi="Calibri" w:cs="Calibri"/>
                <w:color w:val="000000"/>
                <w:szCs w:val="22"/>
                <w:lang w:eastAsia="et-EE"/>
              </w:rPr>
            </w:pPr>
            <w:r w:rsidRPr="00975E22">
              <w:rPr>
                <w:rFonts w:ascii="Calibri" w:hAnsi="Calibri" w:cs="Calibri"/>
                <w:color w:val="000000"/>
                <w:sz w:val="22"/>
                <w:szCs w:val="22"/>
                <w:lang w:eastAsia="et-EE"/>
              </w:rPr>
              <w:t>1500</w:t>
            </w:r>
          </w:p>
        </w:tc>
      </w:tr>
      <w:tr w:rsidR="00C978BD" w:rsidRPr="00975E22" w:rsidTr="00C978B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78BD" w:rsidRPr="00975E22" w:rsidRDefault="00C978BD" w:rsidP="00C978BD">
            <w:pPr>
              <w:rPr>
                <w:rFonts w:ascii="Calibri" w:hAnsi="Calibri" w:cs="Calibri"/>
                <w:b/>
                <w:bCs/>
                <w:color w:val="000000"/>
                <w:szCs w:val="22"/>
                <w:lang w:eastAsia="et-EE"/>
              </w:rPr>
            </w:pPr>
            <w:r w:rsidRPr="00975E22">
              <w:rPr>
                <w:rFonts w:ascii="Calibri" w:hAnsi="Calibri" w:cs="Calibri"/>
                <w:b/>
                <w:bCs/>
                <w:color w:val="000000"/>
                <w:sz w:val="22"/>
                <w:szCs w:val="22"/>
                <w:lang w:eastAsia="et-EE"/>
              </w:rPr>
              <w:t>Eeslinn kokku</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EB4D4A" w:rsidP="00C978BD">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2498</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EB4D4A" w:rsidP="00C978BD">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148</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EB4D4A" w:rsidP="00C978BD">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205</w:t>
            </w:r>
          </w:p>
        </w:tc>
        <w:tc>
          <w:tcPr>
            <w:tcW w:w="0" w:type="auto"/>
            <w:tcBorders>
              <w:top w:val="nil"/>
              <w:left w:val="nil"/>
              <w:bottom w:val="single" w:sz="4" w:space="0" w:color="auto"/>
              <w:right w:val="single" w:sz="4" w:space="0" w:color="auto"/>
            </w:tcBorders>
            <w:shd w:val="clear" w:color="auto" w:fill="auto"/>
            <w:noWrap/>
            <w:vAlign w:val="bottom"/>
            <w:hideMark/>
          </w:tcPr>
          <w:p w:rsidR="00C978BD" w:rsidRPr="00975E22" w:rsidRDefault="00EB4D4A" w:rsidP="00C978BD">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1060</w:t>
            </w:r>
          </w:p>
        </w:tc>
        <w:tc>
          <w:tcPr>
            <w:tcW w:w="2291" w:type="dxa"/>
            <w:tcBorders>
              <w:top w:val="nil"/>
              <w:left w:val="nil"/>
              <w:bottom w:val="single" w:sz="4" w:space="0" w:color="auto"/>
              <w:right w:val="single" w:sz="4" w:space="0" w:color="auto"/>
            </w:tcBorders>
            <w:shd w:val="clear" w:color="auto" w:fill="auto"/>
            <w:noWrap/>
            <w:vAlign w:val="bottom"/>
            <w:hideMark/>
          </w:tcPr>
          <w:p w:rsidR="00C978BD" w:rsidRPr="00975E22" w:rsidRDefault="00EB4D4A" w:rsidP="00C978BD">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3911</w:t>
            </w:r>
          </w:p>
        </w:tc>
      </w:tr>
    </w:tbl>
    <w:p w:rsidR="00715041" w:rsidRPr="00975E22" w:rsidRDefault="00715041" w:rsidP="00715041"/>
    <w:p w:rsidR="00715041" w:rsidRPr="00975E22" w:rsidRDefault="00715041" w:rsidP="00715041">
      <w:pPr>
        <w:spacing w:after="200" w:line="276" w:lineRule="auto"/>
        <w:rPr>
          <w:b/>
          <w:sz w:val="32"/>
          <w:szCs w:val="32"/>
        </w:rPr>
      </w:pPr>
      <w:r w:rsidRPr="00975E22">
        <w:rPr>
          <w:b/>
          <w:sz w:val="32"/>
          <w:szCs w:val="32"/>
        </w:rPr>
        <w:br w:type="page"/>
      </w:r>
    </w:p>
    <w:p w:rsidR="005757FF" w:rsidRPr="00975E22" w:rsidRDefault="005757FF" w:rsidP="005757FF">
      <w:pPr>
        <w:pStyle w:val="Pealkiri1"/>
      </w:pPr>
      <w:bookmarkStart w:id="24" w:name="_Toc428572188"/>
      <w:r w:rsidRPr="00975E22">
        <w:t>Lisa 3a. Uute eluruumide pind 2000–2014 (ehitus- ja kasutuslubade alusel)</w:t>
      </w:r>
      <w:bookmarkEnd w:id="24"/>
    </w:p>
    <w:p w:rsidR="008271C8" w:rsidRPr="00975E22" w:rsidRDefault="008271C8" w:rsidP="008271C8"/>
    <w:tbl>
      <w:tblPr>
        <w:tblW w:w="7541" w:type="dxa"/>
        <w:tblInd w:w="49" w:type="dxa"/>
        <w:tblCellMar>
          <w:left w:w="70" w:type="dxa"/>
          <w:right w:w="70" w:type="dxa"/>
        </w:tblCellMar>
        <w:tblLook w:val="04A0" w:firstRow="1" w:lastRow="0" w:firstColumn="1" w:lastColumn="0" w:noHBand="0" w:noVBand="1"/>
      </w:tblPr>
      <w:tblGrid>
        <w:gridCol w:w="1654"/>
        <w:gridCol w:w="1208"/>
        <w:gridCol w:w="1293"/>
        <w:gridCol w:w="1115"/>
        <w:gridCol w:w="1293"/>
        <w:gridCol w:w="978"/>
      </w:tblGrid>
      <w:tr w:rsidR="008271C8" w:rsidRPr="00975E22" w:rsidTr="005757FF">
        <w:trPr>
          <w:trHeight w:val="300"/>
        </w:trPr>
        <w:tc>
          <w:tcPr>
            <w:tcW w:w="16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b/>
                <w:bCs/>
                <w:szCs w:val="22"/>
                <w:lang w:eastAsia="et-EE"/>
              </w:rPr>
            </w:pPr>
            <w:r w:rsidRPr="00975E22">
              <w:rPr>
                <w:rFonts w:ascii="Calibri" w:hAnsi="Calibri" w:cs="Calibri"/>
                <w:b/>
                <w:bCs/>
                <w:sz w:val="22"/>
                <w:szCs w:val="22"/>
                <w:lang w:eastAsia="et-EE"/>
              </w:rPr>
              <w:t>Asum</w:t>
            </w:r>
          </w:p>
        </w:tc>
        <w:tc>
          <w:tcPr>
            <w:tcW w:w="1208" w:type="dxa"/>
            <w:tcBorders>
              <w:top w:val="single" w:sz="4" w:space="0" w:color="auto"/>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b/>
                <w:bCs/>
                <w:szCs w:val="22"/>
                <w:lang w:eastAsia="et-EE"/>
              </w:rPr>
            </w:pPr>
            <w:r w:rsidRPr="00975E22">
              <w:rPr>
                <w:rFonts w:ascii="Calibri" w:hAnsi="Calibri" w:cs="Calibri"/>
                <w:b/>
                <w:bCs/>
                <w:sz w:val="22"/>
                <w:szCs w:val="22"/>
                <w:lang w:eastAsia="et-EE"/>
              </w:rPr>
              <w:t>Üksikelamu</w:t>
            </w:r>
          </w:p>
        </w:tc>
        <w:tc>
          <w:tcPr>
            <w:tcW w:w="1293" w:type="dxa"/>
            <w:tcBorders>
              <w:top w:val="single" w:sz="4" w:space="0" w:color="auto"/>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b/>
                <w:bCs/>
                <w:szCs w:val="22"/>
                <w:lang w:eastAsia="et-EE"/>
              </w:rPr>
            </w:pPr>
            <w:r w:rsidRPr="00975E22">
              <w:rPr>
                <w:rFonts w:ascii="Calibri" w:hAnsi="Calibri" w:cs="Calibri"/>
                <w:b/>
                <w:bCs/>
                <w:sz w:val="22"/>
                <w:szCs w:val="22"/>
                <w:lang w:eastAsia="et-EE"/>
              </w:rPr>
              <w:t>Kaksikelamu</w:t>
            </w:r>
          </w:p>
        </w:tc>
        <w:tc>
          <w:tcPr>
            <w:tcW w:w="1115" w:type="dxa"/>
            <w:tcBorders>
              <w:top w:val="single" w:sz="4" w:space="0" w:color="auto"/>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b/>
                <w:bCs/>
                <w:szCs w:val="22"/>
                <w:lang w:eastAsia="et-EE"/>
              </w:rPr>
            </w:pPr>
            <w:r w:rsidRPr="00975E22">
              <w:rPr>
                <w:rFonts w:ascii="Calibri" w:hAnsi="Calibri" w:cs="Calibri"/>
                <w:b/>
                <w:bCs/>
                <w:sz w:val="22"/>
                <w:szCs w:val="22"/>
                <w:lang w:eastAsia="et-EE"/>
              </w:rPr>
              <w:t>Ridaelamu</w:t>
            </w:r>
          </w:p>
        </w:tc>
        <w:tc>
          <w:tcPr>
            <w:tcW w:w="1293" w:type="dxa"/>
            <w:tcBorders>
              <w:top w:val="single" w:sz="4" w:space="0" w:color="auto"/>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b/>
                <w:bCs/>
                <w:szCs w:val="22"/>
                <w:lang w:eastAsia="et-EE"/>
              </w:rPr>
            </w:pPr>
            <w:r w:rsidRPr="00975E22">
              <w:rPr>
                <w:rFonts w:ascii="Calibri" w:hAnsi="Calibri" w:cs="Calibri"/>
                <w:b/>
                <w:bCs/>
                <w:sz w:val="22"/>
                <w:szCs w:val="22"/>
                <w:lang w:eastAsia="et-EE"/>
              </w:rPr>
              <w:t>Korterelamu</w:t>
            </w:r>
          </w:p>
        </w:tc>
        <w:tc>
          <w:tcPr>
            <w:tcW w:w="978" w:type="dxa"/>
            <w:tcBorders>
              <w:top w:val="single" w:sz="4" w:space="0" w:color="auto"/>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b/>
                <w:bCs/>
                <w:szCs w:val="22"/>
                <w:lang w:eastAsia="et-EE"/>
              </w:rPr>
            </w:pPr>
            <w:r w:rsidRPr="00975E22">
              <w:rPr>
                <w:rFonts w:ascii="Calibri" w:hAnsi="Calibri" w:cs="Calibri"/>
                <w:b/>
                <w:bCs/>
                <w:sz w:val="22"/>
                <w:szCs w:val="22"/>
                <w:lang w:eastAsia="et-EE"/>
              </w:rPr>
              <w:t>Kokku</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Ees Annelinna</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355</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355</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Ees Karlova</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2272,9</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15171</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17444,12</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Jaamamõisa</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4310,7</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21835,1</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26145,8</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Jalaka</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1235,6</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192</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364,6</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1792,3</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Kastani Filosoofi</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410,6</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397</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3363,1</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4170,4</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Kesk Annelinna</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395,6</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14471,7</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14867,3</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Kesk Tammelinna</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5003,2</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416,8</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5420</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Kruusamäe</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3433,26</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3077,3</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6510,56</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Maarjamõisa</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12206,9</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1565,5</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13772,4</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Raadi</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965,2</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646,1</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1611,3</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Riiamäe</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297,3</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10124</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10421,3</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Ropka tööstuse</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2992,64</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2992,64</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Ropkamõisa</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70,6</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4176,6</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4247,2</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Ränilinna</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65,6</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1362</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1427,6</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Supilinna</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545,99</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11784,54</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12330,53</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Taga Annelinna</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4869,4</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4869,4</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Taga Karlova</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3552,88</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10246,3</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13799,18</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Toometaguse</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349,9</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1065</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1414,9</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Tähtvere</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2193,2</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1403,4</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1916,7</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5513,3</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Ujula Kvissentali</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20652,81</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9999,48</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30652,29</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Uueturu</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9076,9</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9076,9</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Uus Ihaste</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25985,25</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427</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8025,9</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493,8</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34931,75</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Uus Tammelinna</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7451,26</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6507,7</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7609,9</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21568,86</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Vaksali</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342</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12175,8</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12517,8</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Vana Ihaste</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18972,64</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956,4</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413</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20342,04</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Vana Tammelinna</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750,8</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552,46</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1303,26</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Vanalinna</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1954,4</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1954,4</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Variku</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3080,8</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204</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238,8</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3523,3</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Veeriku</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2114,52</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189</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20985,97</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23289,69</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Ülejõe</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1337,15</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23882,92</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szCs w:val="22"/>
                <w:lang w:eastAsia="et-EE"/>
              </w:rPr>
            </w:pPr>
            <w:r w:rsidRPr="00975E22">
              <w:rPr>
                <w:rFonts w:ascii="Calibri" w:hAnsi="Calibri" w:cs="Calibri"/>
                <w:sz w:val="22"/>
                <w:szCs w:val="22"/>
                <w:lang w:eastAsia="et-EE"/>
              </w:rPr>
              <w:t>25220,07</w:t>
            </w:r>
          </w:p>
        </w:tc>
      </w:tr>
      <w:tr w:rsidR="008271C8"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8271C8" w:rsidRPr="00975E22" w:rsidRDefault="008271C8" w:rsidP="008271C8">
            <w:pPr>
              <w:rPr>
                <w:rFonts w:ascii="Calibri" w:hAnsi="Calibri" w:cs="Calibri"/>
                <w:b/>
                <w:bCs/>
                <w:szCs w:val="22"/>
                <w:lang w:eastAsia="et-EE"/>
              </w:rPr>
            </w:pPr>
            <w:r w:rsidRPr="00975E22">
              <w:rPr>
                <w:rFonts w:ascii="Calibri" w:hAnsi="Calibri" w:cs="Calibri"/>
                <w:b/>
                <w:bCs/>
                <w:sz w:val="22"/>
                <w:szCs w:val="22"/>
                <w:lang w:eastAsia="et-EE"/>
              </w:rPr>
              <w:t>Kokku</w:t>
            </w:r>
          </w:p>
        </w:tc>
        <w:tc>
          <w:tcPr>
            <w:tcW w:w="120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b/>
                <w:bCs/>
                <w:szCs w:val="22"/>
                <w:lang w:eastAsia="et-EE"/>
              </w:rPr>
            </w:pPr>
            <w:r w:rsidRPr="00975E22">
              <w:rPr>
                <w:rFonts w:ascii="Calibri" w:hAnsi="Calibri" w:cs="Calibri"/>
                <w:b/>
                <w:bCs/>
                <w:sz w:val="22"/>
                <w:szCs w:val="22"/>
                <w:lang w:eastAsia="et-EE"/>
              </w:rPr>
              <w:t>120989,3</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b/>
                <w:bCs/>
                <w:szCs w:val="22"/>
                <w:lang w:eastAsia="et-EE"/>
              </w:rPr>
            </w:pPr>
            <w:r w:rsidRPr="00975E22">
              <w:rPr>
                <w:rFonts w:ascii="Calibri" w:hAnsi="Calibri" w:cs="Calibri"/>
                <w:b/>
                <w:bCs/>
                <w:sz w:val="22"/>
                <w:szCs w:val="22"/>
                <w:lang w:eastAsia="et-EE"/>
              </w:rPr>
              <w:t>1409</w:t>
            </w:r>
          </w:p>
        </w:tc>
        <w:tc>
          <w:tcPr>
            <w:tcW w:w="1115"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b/>
                <w:bCs/>
                <w:szCs w:val="22"/>
                <w:lang w:eastAsia="et-EE"/>
              </w:rPr>
            </w:pPr>
            <w:r w:rsidRPr="00975E22">
              <w:rPr>
                <w:rFonts w:ascii="Calibri" w:hAnsi="Calibri" w:cs="Calibri"/>
                <w:b/>
                <w:bCs/>
                <w:sz w:val="22"/>
                <w:szCs w:val="22"/>
                <w:lang w:eastAsia="et-EE"/>
              </w:rPr>
              <w:t>17258</w:t>
            </w:r>
          </w:p>
        </w:tc>
        <w:tc>
          <w:tcPr>
            <w:tcW w:w="1293"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b/>
                <w:bCs/>
                <w:szCs w:val="22"/>
                <w:lang w:eastAsia="et-EE"/>
              </w:rPr>
            </w:pPr>
            <w:r w:rsidRPr="00975E22">
              <w:rPr>
                <w:rFonts w:ascii="Calibri" w:hAnsi="Calibri" w:cs="Calibri"/>
                <w:b/>
                <w:bCs/>
                <w:sz w:val="22"/>
                <w:szCs w:val="22"/>
                <w:lang w:eastAsia="et-EE"/>
              </w:rPr>
              <w:t>193829,8</w:t>
            </w:r>
          </w:p>
        </w:tc>
        <w:tc>
          <w:tcPr>
            <w:tcW w:w="978" w:type="dxa"/>
            <w:tcBorders>
              <w:top w:val="nil"/>
              <w:left w:val="nil"/>
              <w:bottom w:val="single" w:sz="4" w:space="0" w:color="auto"/>
              <w:right w:val="single" w:sz="4" w:space="0" w:color="auto"/>
            </w:tcBorders>
            <w:shd w:val="clear" w:color="auto" w:fill="auto"/>
            <w:noWrap/>
            <w:vAlign w:val="bottom"/>
            <w:hideMark/>
          </w:tcPr>
          <w:p w:rsidR="008271C8" w:rsidRPr="00975E22" w:rsidRDefault="008271C8" w:rsidP="008271C8">
            <w:pPr>
              <w:jc w:val="right"/>
              <w:rPr>
                <w:rFonts w:ascii="Calibri" w:hAnsi="Calibri" w:cs="Calibri"/>
                <w:b/>
                <w:bCs/>
                <w:szCs w:val="22"/>
                <w:lang w:eastAsia="et-EE"/>
              </w:rPr>
            </w:pPr>
            <w:r w:rsidRPr="00975E22">
              <w:rPr>
                <w:rFonts w:ascii="Calibri" w:hAnsi="Calibri" w:cs="Calibri"/>
                <w:b/>
                <w:bCs/>
                <w:sz w:val="22"/>
                <w:szCs w:val="22"/>
                <w:lang w:eastAsia="et-EE"/>
              </w:rPr>
              <w:t>333485,6</w:t>
            </w:r>
          </w:p>
        </w:tc>
      </w:tr>
    </w:tbl>
    <w:p w:rsidR="005757FF" w:rsidRPr="00975E22" w:rsidRDefault="005757FF" w:rsidP="005757FF">
      <w:pPr>
        <w:spacing w:after="200" w:line="276" w:lineRule="auto"/>
        <w:rPr>
          <w:b/>
          <w:sz w:val="32"/>
          <w:szCs w:val="32"/>
        </w:rPr>
      </w:pPr>
      <w:r w:rsidRPr="00975E22">
        <w:rPr>
          <w:b/>
          <w:sz w:val="32"/>
          <w:szCs w:val="32"/>
        </w:rPr>
        <w:br w:type="page"/>
      </w:r>
    </w:p>
    <w:p w:rsidR="005757FF" w:rsidRPr="00975E22" w:rsidRDefault="005757FF" w:rsidP="005757FF">
      <w:pPr>
        <w:pStyle w:val="Pealkiri1"/>
      </w:pPr>
      <w:bookmarkStart w:id="25" w:name="_Toc428572189"/>
      <w:r w:rsidRPr="00975E22">
        <w:t>Lisa 3b. Uute eluruumide keskmine pind 2000–2014 (ehitus- ja kasutuslubade alusel)</w:t>
      </w:r>
      <w:bookmarkEnd w:id="25"/>
    </w:p>
    <w:p w:rsidR="005757FF" w:rsidRPr="00975E22" w:rsidRDefault="005757FF" w:rsidP="005757FF"/>
    <w:tbl>
      <w:tblPr>
        <w:tblW w:w="7131" w:type="dxa"/>
        <w:tblInd w:w="49" w:type="dxa"/>
        <w:tblCellMar>
          <w:left w:w="70" w:type="dxa"/>
          <w:right w:w="70" w:type="dxa"/>
        </w:tblCellMar>
        <w:tblLook w:val="04A0" w:firstRow="1" w:lastRow="0" w:firstColumn="1" w:lastColumn="0" w:noHBand="0" w:noVBand="1"/>
      </w:tblPr>
      <w:tblGrid>
        <w:gridCol w:w="1654"/>
        <w:gridCol w:w="1208"/>
        <w:gridCol w:w="1293"/>
        <w:gridCol w:w="1115"/>
        <w:gridCol w:w="1293"/>
        <w:gridCol w:w="960"/>
      </w:tblGrid>
      <w:tr w:rsidR="005757FF" w:rsidRPr="00975E22" w:rsidTr="005757FF">
        <w:trPr>
          <w:trHeight w:val="300"/>
        </w:trPr>
        <w:tc>
          <w:tcPr>
            <w:tcW w:w="16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b/>
                <w:bCs/>
                <w:color w:val="000000"/>
                <w:szCs w:val="22"/>
                <w:lang w:eastAsia="et-EE"/>
              </w:rPr>
            </w:pPr>
            <w:r w:rsidRPr="00975E22">
              <w:rPr>
                <w:rFonts w:ascii="Calibri" w:hAnsi="Calibri" w:cs="Calibri"/>
                <w:b/>
                <w:bCs/>
                <w:color w:val="000000"/>
                <w:sz w:val="22"/>
                <w:szCs w:val="22"/>
                <w:lang w:eastAsia="et-EE"/>
              </w:rPr>
              <w:t>Asum</w:t>
            </w:r>
          </w:p>
        </w:tc>
        <w:tc>
          <w:tcPr>
            <w:tcW w:w="1110" w:type="dxa"/>
            <w:tcBorders>
              <w:top w:val="single" w:sz="4" w:space="0" w:color="auto"/>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b/>
                <w:bCs/>
                <w:color w:val="000000"/>
                <w:szCs w:val="22"/>
                <w:lang w:eastAsia="et-EE"/>
              </w:rPr>
            </w:pPr>
            <w:r w:rsidRPr="00975E22">
              <w:rPr>
                <w:rFonts w:ascii="Calibri" w:hAnsi="Calibri" w:cs="Calibri"/>
                <w:b/>
                <w:bCs/>
                <w:color w:val="000000"/>
                <w:sz w:val="22"/>
                <w:szCs w:val="22"/>
                <w:lang w:eastAsia="et-EE"/>
              </w:rPr>
              <w:t>Üksikelamu</w:t>
            </w:r>
          </w:p>
        </w:tc>
        <w:tc>
          <w:tcPr>
            <w:tcW w:w="1195" w:type="dxa"/>
            <w:tcBorders>
              <w:top w:val="single" w:sz="4" w:space="0" w:color="auto"/>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b/>
                <w:bCs/>
                <w:color w:val="000000"/>
                <w:szCs w:val="22"/>
                <w:lang w:eastAsia="et-EE"/>
              </w:rPr>
            </w:pPr>
            <w:r w:rsidRPr="00975E22">
              <w:rPr>
                <w:rFonts w:ascii="Calibri" w:hAnsi="Calibri" w:cs="Calibri"/>
                <w:b/>
                <w:bCs/>
                <w:color w:val="000000"/>
                <w:sz w:val="22"/>
                <w:szCs w:val="22"/>
                <w:lang w:eastAsia="et-EE"/>
              </w:rPr>
              <w:t>Kaksikelamu</w:t>
            </w:r>
          </w:p>
        </w:tc>
        <w:tc>
          <w:tcPr>
            <w:tcW w:w="1017" w:type="dxa"/>
            <w:tcBorders>
              <w:top w:val="single" w:sz="4" w:space="0" w:color="auto"/>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b/>
                <w:bCs/>
                <w:color w:val="000000"/>
                <w:szCs w:val="22"/>
                <w:lang w:eastAsia="et-EE"/>
              </w:rPr>
            </w:pPr>
            <w:r w:rsidRPr="00975E22">
              <w:rPr>
                <w:rFonts w:ascii="Calibri" w:hAnsi="Calibri" w:cs="Calibri"/>
                <w:b/>
                <w:bCs/>
                <w:color w:val="000000"/>
                <w:sz w:val="22"/>
                <w:szCs w:val="22"/>
                <w:lang w:eastAsia="et-EE"/>
              </w:rPr>
              <w:t>Ridaelamu</w:t>
            </w:r>
          </w:p>
        </w:tc>
        <w:tc>
          <w:tcPr>
            <w:tcW w:w="1195" w:type="dxa"/>
            <w:tcBorders>
              <w:top w:val="single" w:sz="4" w:space="0" w:color="auto"/>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b/>
                <w:bCs/>
                <w:color w:val="000000"/>
                <w:szCs w:val="22"/>
                <w:lang w:eastAsia="et-EE"/>
              </w:rPr>
            </w:pPr>
            <w:r w:rsidRPr="00975E22">
              <w:rPr>
                <w:rFonts w:ascii="Calibri" w:hAnsi="Calibri" w:cs="Calibri"/>
                <w:b/>
                <w:bCs/>
                <w:color w:val="000000"/>
                <w:sz w:val="22"/>
                <w:szCs w:val="22"/>
                <w:lang w:eastAsia="et-EE"/>
              </w:rPr>
              <w:t>Korterelamu</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b/>
                <w:bCs/>
                <w:color w:val="000000"/>
                <w:szCs w:val="22"/>
                <w:lang w:eastAsia="et-EE"/>
              </w:rPr>
            </w:pPr>
            <w:r w:rsidRPr="00975E22">
              <w:rPr>
                <w:rFonts w:ascii="Calibri" w:hAnsi="Calibri" w:cs="Calibri"/>
                <w:b/>
                <w:bCs/>
                <w:color w:val="000000"/>
                <w:sz w:val="22"/>
                <w:szCs w:val="22"/>
                <w:lang w:eastAsia="et-EE"/>
              </w:rPr>
              <w:t>Kokku</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Ees Annelinna</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88,8</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88,8</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Ees Karlova</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162,4</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59,0</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64,4</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Jaamamõisa</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105,1</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53,3</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58,0</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Jalaka</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137,3</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96,1</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182,3</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137,9</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Kastani Filosoofi</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102,7</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99,2</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56,1</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61,3</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Kesk Annelinna</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79,1</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60,0</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60,4</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Kesk Tammelinna</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227,4</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416,8</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235,7</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Kruusamäe</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171,7</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61,5</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93,0</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Maarjamõisa</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165,0</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48,9</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129,9</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Raadi</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137,9</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64,6</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94,8</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Riiamäe</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148,7</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66,6</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67,7</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Ropka tööstuse</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230,2</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230,2</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Ropkamõisa</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70,6</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60,5</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60,7</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Ränilinna</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65,6</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64,9</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64,9</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Supilinna</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136,5</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69,3</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70,9</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Taga Annelinna</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47,3</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47,3</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Taga Karlova</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177,6</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64,0</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76,7</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Toometaguse</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175,0</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71,0</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83,2</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Tähtvere</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219,3</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175,4</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91,3</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141,4</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Ujula Kvissentali</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215,1</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57,5</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113,5</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Uueturu</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66,7</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66,7</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Uus Ihaste</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207,9</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213,4</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163,8</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123,5</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194,1</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Uus Tammelinna</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191,1</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127,6</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61,9</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101,3</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Vaksali</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171,0</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63,4</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64,5</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Vana Ihaste</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156,8</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119,6</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206,5</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155,3</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Vana Tammelinna</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250,3</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138,1</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186,2</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Vanalinna</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55,8</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55,8</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Variku</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181,2</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101,9</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119,4</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167,8</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Veeriku</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162,7</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94,6</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67,3</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71,2</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Ülejõe</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167,1</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53,3</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55,3</w:t>
            </w:r>
          </w:p>
        </w:tc>
      </w:tr>
      <w:tr w:rsidR="005757FF" w:rsidRPr="00975E22" w:rsidTr="005757FF">
        <w:trPr>
          <w:trHeight w:val="300"/>
        </w:trPr>
        <w:tc>
          <w:tcPr>
            <w:tcW w:w="1654" w:type="dxa"/>
            <w:tcBorders>
              <w:top w:val="nil"/>
              <w:left w:val="single" w:sz="4" w:space="0" w:color="auto"/>
              <w:bottom w:val="single" w:sz="4" w:space="0" w:color="auto"/>
              <w:right w:val="single" w:sz="4" w:space="0" w:color="auto"/>
            </w:tcBorders>
            <w:shd w:val="clear" w:color="auto" w:fill="auto"/>
            <w:noWrap/>
            <w:vAlign w:val="bottom"/>
            <w:hideMark/>
          </w:tcPr>
          <w:p w:rsidR="005757FF" w:rsidRPr="00975E22" w:rsidRDefault="00163A55" w:rsidP="005757FF">
            <w:pPr>
              <w:rPr>
                <w:rFonts w:ascii="Calibri" w:hAnsi="Calibri" w:cs="Calibri"/>
                <w:b/>
                <w:bCs/>
                <w:color w:val="000000"/>
                <w:szCs w:val="22"/>
                <w:lang w:eastAsia="et-EE"/>
              </w:rPr>
            </w:pPr>
            <w:r w:rsidRPr="00975E22">
              <w:rPr>
                <w:rFonts w:ascii="Calibri" w:hAnsi="Calibri" w:cs="Calibri"/>
                <w:b/>
                <w:bCs/>
                <w:color w:val="000000"/>
                <w:sz w:val="22"/>
                <w:szCs w:val="22"/>
                <w:lang w:eastAsia="et-EE"/>
              </w:rPr>
              <w:t>Tartu keskmine</w:t>
            </w:r>
          </w:p>
        </w:tc>
        <w:tc>
          <w:tcPr>
            <w:tcW w:w="111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179,8</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117,4</w:t>
            </w:r>
          </w:p>
        </w:tc>
        <w:tc>
          <w:tcPr>
            <w:tcW w:w="1017"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146,3</w:t>
            </w:r>
          </w:p>
        </w:tc>
        <w:tc>
          <w:tcPr>
            <w:tcW w:w="1195"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60,4</w:t>
            </w:r>
          </w:p>
        </w:tc>
        <w:tc>
          <w:tcPr>
            <w:tcW w:w="960" w:type="dxa"/>
            <w:tcBorders>
              <w:top w:val="nil"/>
              <w:left w:val="nil"/>
              <w:bottom w:val="single" w:sz="4" w:space="0" w:color="auto"/>
              <w:right w:val="single" w:sz="4" w:space="0" w:color="auto"/>
            </w:tcBorders>
            <w:shd w:val="clear" w:color="auto" w:fill="auto"/>
            <w:noWrap/>
            <w:vAlign w:val="bottom"/>
            <w:hideMark/>
          </w:tcPr>
          <w:p w:rsidR="005757FF" w:rsidRPr="00975E22" w:rsidRDefault="005757FF" w:rsidP="005757FF">
            <w:pPr>
              <w:jc w:val="right"/>
              <w:rPr>
                <w:rFonts w:ascii="Calibri" w:hAnsi="Calibri" w:cs="Calibri"/>
                <w:color w:val="000000"/>
                <w:szCs w:val="22"/>
                <w:lang w:eastAsia="et-EE"/>
              </w:rPr>
            </w:pPr>
            <w:r w:rsidRPr="00975E22">
              <w:rPr>
                <w:rFonts w:ascii="Calibri" w:hAnsi="Calibri" w:cs="Calibri"/>
                <w:color w:val="000000"/>
                <w:sz w:val="22"/>
                <w:szCs w:val="22"/>
                <w:lang w:eastAsia="et-EE"/>
              </w:rPr>
              <w:t>83,1</w:t>
            </w:r>
          </w:p>
        </w:tc>
      </w:tr>
    </w:tbl>
    <w:p w:rsidR="005757FF" w:rsidRPr="00975E22" w:rsidRDefault="005757FF">
      <w:pPr>
        <w:spacing w:after="200" w:line="276" w:lineRule="auto"/>
      </w:pPr>
      <w:r w:rsidRPr="00975E22">
        <w:br w:type="page"/>
      </w:r>
    </w:p>
    <w:p w:rsidR="005757FF" w:rsidRPr="00975E22" w:rsidRDefault="005757FF" w:rsidP="005757FF">
      <w:pPr>
        <w:pStyle w:val="Pealkiri1"/>
      </w:pPr>
      <w:bookmarkStart w:id="26" w:name="_Toc428572190"/>
      <w:r w:rsidRPr="00975E22">
        <w:t>Lisa 3c. Tubade arv uutes eluruumides 2000–2014 (ehitus- ja kasutuslubade alusel)</w:t>
      </w:r>
      <w:bookmarkEnd w:id="26"/>
    </w:p>
    <w:p w:rsidR="005757FF" w:rsidRPr="00975E22" w:rsidRDefault="005757FF" w:rsidP="005757FF"/>
    <w:tbl>
      <w:tblPr>
        <w:tblW w:w="7523" w:type="dxa"/>
        <w:tblInd w:w="49" w:type="dxa"/>
        <w:tblCellMar>
          <w:left w:w="70" w:type="dxa"/>
          <w:right w:w="70" w:type="dxa"/>
        </w:tblCellMar>
        <w:tblLook w:val="04A0" w:firstRow="1" w:lastRow="0" w:firstColumn="1" w:lastColumn="0" w:noHBand="0" w:noVBand="1"/>
      </w:tblPr>
      <w:tblGrid>
        <w:gridCol w:w="2289"/>
        <w:gridCol w:w="1208"/>
        <w:gridCol w:w="1293"/>
        <w:gridCol w:w="1115"/>
        <w:gridCol w:w="1293"/>
        <w:gridCol w:w="960"/>
      </w:tblGrid>
      <w:tr w:rsidR="00163A55" w:rsidRPr="00975E22" w:rsidTr="00163A55">
        <w:trPr>
          <w:trHeight w:val="300"/>
        </w:trPr>
        <w:tc>
          <w:tcPr>
            <w:tcW w:w="22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b/>
                <w:bCs/>
                <w:szCs w:val="22"/>
                <w:lang w:eastAsia="et-EE"/>
              </w:rPr>
            </w:pPr>
            <w:r w:rsidRPr="00975E22">
              <w:rPr>
                <w:rFonts w:ascii="Calibri" w:hAnsi="Calibri" w:cs="Calibri"/>
                <w:b/>
                <w:bCs/>
                <w:sz w:val="22"/>
                <w:szCs w:val="22"/>
                <w:lang w:eastAsia="et-EE"/>
              </w:rPr>
              <w:t>Asum</w:t>
            </w:r>
          </w:p>
        </w:tc>
        <w:tc>
          <w:tcPr>
            <w:tcW w:w="573" w:type="dxa"/>
            <w:tcBorders>
              <w:top w:val="single" w:sz="4" w:space="0" w:color="auto"/>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b/>
                <w:bCs/>
                <w:szCs w:val="22"/>
                <w:lang w:eastAsia="et-EE"/>
              </w:rPr>
            </w:pPr>
            <w:r w:rsidRPr="00975E22">
              <w:rPr>
                <w:rFonts w:ascii="Calibri" w:hAnsi="Calibri" w:cs="Calibri"/>
                <w:b/>
                <w:bCs/>
                <w:sz w:val="22"/>
                <w:szCs w:val="22"/>
                <w:lang w:eastAsia="et-EE"/>
              </w:rPr>
              <w:t>Üksikelamu</w:t>
            </w:r>
          </w:p>
        </w:tc>
        <w:tc>
          <w:tcPr>
            <w:tcW w:w="1293" w:type="dxa"/>
            <w:tcBorders>
              <w:top w:val="single" w:sz="4" w:space="0" w:color="auto"/>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b/>
                <w:bCs/>
                <w:szCs w:val="22"/>
                <w:lang w:eastAsia="et-EE"/>
              </w:rPr>
            </w:pPr>
            <w:r w:rsidRPr="00975E22">
              <w:rPr>
                <w:rFonts w:ascii="Calibri" w:hAnsi="Calibri" w:cs="Calibri"/>
                <w:b/>
                <w:bCs/>
                <w:sz w:val="22"/>
                <w:szCs w:val="22"/>
                <w:lang w:eastAsia="et-EE"/>
              </w:rPr>
              <w:t>Kaksikelamu</w:t>
            </w:r>
          </w:p>
        </w:tc>
        <w:tc>
          <w:tcPr>
            <w:tcW w:w="1115" w:type="dxa"/>
            <w:tcBorders>
              <w:top w:val="single" w:sz="4" w:space="0" w:color="auto"/>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b/>
                <w:bCs/>
                <w:szCs w:val="22"/>
                <w:lang w:eastAsia="et-EE"/>
              </w:rPr>
            </w:pPr>
            <w:r w:rsidRPr="00975E22">
              <w:rPr>
                <w:rFonts w:ascii="Calibri" w:hAnsi="Calibri" w:cs="Calibri"/>
                <w:b/>
                <w:bCs/>
                <w:sz w:val="22"/>
                <w:szCs w:val="22"/>
                <w:lang w:eastAsia="et-EE"/>
              </w:rPr>
              <w:t>Ridaelamu</w:t>
            </w:r>
          </w:p>
        </w:tc>
        <w:tc>
          <w:tcPr>
            <w:tcW w:w="1293" w:type="dxa"/>
            <w:tcBorders>
              <w:top w:val="single" w:sz="4" w:space="0" w:color="auto"/>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b/>
                <w:bCs/>
                <w:szCs w:val="22"/>
                <w:lang w:eastAsia="et-EE"/>
              </w:rPr>
            </w:pPr>
            <w:r w:rsidRPr="00975E22">
              <w:rPr>
                <w:rFonts w:ascii="Calibri" w:hAnsi="Calibri" w:cs="Calibri"/>
                <w:b/>
                <w:bCs/>
                <w:sz w:val="22"/>
                <w:szCs w:val="22"/>
                <w:lang w:eastAsia="et-EE"/>
              </w:rPr>
              <w:t>Korterelamu</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b/>
                <w:bCs/>
                <w:szCs w:val="22"/>
                <w:lang w:eastAsia="et-EE"/>
              </w:rPr>
            </w:pPr>
            <w:r w:rsidRPr="00975E22">
              <w:rPr>
                <w:rFonts w:ascii="Calibri" w:hAnsi="Calibri" w:cs="Calibri"/>
                <w:b/>
                <w:bCs/>
                <w:sz w:val="22"/>
                <w:szCs w:val="22"/>
                <w:lang w:eastAsia="et-EE"/>
              </w:rPr>
              <w:t>Kokku</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Ees Annelinna</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12</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12</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Ees Karlova</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59</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639</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698</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Jaamamõisa</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205</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928</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1133</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Jalaka</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40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8</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8</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56</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Kastani Filosoofi</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14</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14</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142</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170</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Kesk Annelinna</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17</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592</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609</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Kesk Tammelinna</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124</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5</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129</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Kruusamäe</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94</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132</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226</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Maarjamõisa</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332</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61</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393</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Raadi</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30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32</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62</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Riiamäe</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9</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389</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398</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Ropka tööstuse</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68</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68</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Ropkamõisa</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4</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181</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185</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Ränilinna</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4</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46</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50</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Supilinna</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20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466</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486</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Taga Annelinna</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208</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208</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Taga Karlova</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103</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404</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507</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Toometaguse</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41</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51</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Tähtvere</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55</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32</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65</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152</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Ujula Kvissentali</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518</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417</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935</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Uueturu</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323</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323</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Uus Ihaste</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620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8</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210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16</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854</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Uus Tammelinna</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187</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207</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306</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700</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Vaksali</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12</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409</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421</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Vana Ihaste</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510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32</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10</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552</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Vana Tammelinna</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18</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20</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38</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Vanalinna</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79</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79</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Variku</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81</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8</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8</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97</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Veeriku</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66</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9</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839</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914</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Ülejõe</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34</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szCs w:val="22"/>
                <w:lang w:eastAsia="et-EE"/>
              </w:rPr>
            </w:pPr>
            <w:r w:rsidRPr="00975E22">
              <w:rPr>
                <w:rFonts w:ascii="Calibri" w:hAnsi="Calibri" w:cs="Calibri"/>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962</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szCs w:val="22"/>
                <w:lang w:eastAsia="et-EE"/>
              </w:rPr>
            </w:pPr>
            <w:r w:rsidRPr="00975E22">
              <w:rPr>
                <w:rFonts w:ascii="Calibri" w:hAnsi="Calibri" w:cs="Calibri"/>
                <w:sz w:val="22"/>
                <w:szCs w:val="22"/>
                <w:lang w:eastAsia="et-EE"/>
              </w:rPr>
              <w:t>996</w:t>
            </w:r>
          </w:p>
        </w:tc>
      </w:tr>
      <w:tr w:rsidR="00163A55" w:rsidRPr="00975E22" w:rsidTr="00163A55">
        <w:trPr>
          <w:trHeight w:val="300"/>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b/>
                <w:bCs/>
                <w:szCs w:val="22"/>
                <w:lang w:eastAsia="et-EE"/>
              </w:rPr>
            </w:pPr>
            <w:r w:rsidRPr="00975E22">
              <w:rPr>
                <w:rFonts w:ascii="Calibri" w:hAnsi="Calibri" w:cs="Calibri"/>
                <w:b/>
                <w:bCs/>
                <w:sz w:val="22"/>
                <w:szCs w:val="22"/>
                <w:lang w:eastAsia="et-EE"/>
              </w:rPr>
              <w:t>Kokku</w:t>
            </w:r>
          </w:p>
        </w:tc>
        <w:tc>
          <w:tcPr>
            <w:tcW w:w="57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b/>
                <w:bCs/>
                <w:szCs w:val="22"/>
                <w:lang w:eastAsia="et-EE"/>
              </w:rPr>
            </w:pPr>
            <w:r w:rsidRPr="00975E22">
              <w:rPr>
                <w:rFonts w:ascii="Calibri" w:hAnsi="Calibri" w:cs="Calibri"/>
                <w:b/>
                <w:bCs/>
                <w:sz w:val="22"/>
                <w:szCs w:val="22"/>
                <w:lang w:eastAsia="et-EE"/>
              </w:rPr>
              <w:t>3234</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b/>
                <w:bCs/>
                <w:szCs w:val="22"/>
                <w:lang w:eastAsia="et-EE"/>
              </w:rPr>
            </w:pPr>
            <w:r w:rsidRPr="00975E22">
              <w:rPr>
                <w:rFonts w:ascii="Calibri" w:hAnsi="Calibri" w:cs="Calibri"/>
                <w:b/>
                <w:bCs/>
                <w:sz w:val="22"/>
                <w:szCs w:val="22"/>
                <w:lang w:eastAsia="et-EE"/>
              </w:rPr>
              <w:t>47</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b/>
                <w:bCs/>
                <w:szCs w:val="22"/>
                <w:lang w:eastAsia="et-EE"/>
              </w:rPr>
            </w:pPr>
            <w:r w:rsidRPr="00975E22">
              <w:rPr>
                <w:rFonts w:ascii="Calibri" w:hAnsi="Calibri" w:cs="Calibri"/>
                <w:b/>
                <w:bCs/>
                <w:sz w:val="22"/>
                <w:szCs w:val="22"/>
                <w:lang w:eastAsia="et-EE"/>
              </w:rPr>
              <w:t>489</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b/>
                <w:bCs/>
                <w:szCs w:val="22"/>
                <w:lang w:eastAsia="et-EE"/>
              </w:rPr>
            </w:pPr>
            <w:r w:rsidRPr="00975E22">
              <w:rPr>
                <w:rFonts w:ascii="Calibri" w:hAnsi="Calibri" w:cs="Calibri"/>
                <w:b/>
                <w:bCs/>
                <w:sz w:val="22"/>
                <w:szCs w:val="22"/>
                <w:lang w:eastAsia="et-EE"/>
              </w:rPr>
              <w:t>7732</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b/>
                <w:bCs/>
                <w:szCs w:val="22"/>
                <w:lang w:eastAsia="et-EE"/>
              </w:rPr>
            </w:pPr>
            <w:r w:rsidRPr="00975E22">
              <w:rPr>
                <w:rFonts w:ascii="Calibri" w:hAnsi="Calibri" w:cs="Calibri"/>
                <w:b/>
                <w:bCs/>
                <w:sz w:val="22"/>
                <w:szCs w:val="22"/>
                <w:lang w:eastAsia="et-EE"/>
              </w:rPr>
              <w:t>11502</w:t>
            </w:r>
          </w:p>
        </w:tc>
      </w:tr>
    </w:tbl>
    <w:p w:rsidR="00163A55" w:rsidRPr="00975E22" w:rsidRDefault="00163A55" w:rsidP="005757FF"/>
    <w:p w:rsidR="00163A55" w:rsidRPr="00975E22" w:rsidRDefault="00163A55" w:rsidP="00163A55">
      <w:pPr>
        <w:pStyle w:val="Pealkiri1"/>
      </w:pPr>
      <w:bookmarkStart w:id="27" w:name="_Toc428572191"/>
      <w:r w:rsidRPr="00975E22">
        <w:t>Lisa 3d. Keskmine tubade arv uutes eluruumides 2000–2014 (ehitus- ja kasutuslubade alusel)</w:t>
      </w:r>
      <w:bookmarkEnd w:id="27"/>
    </w:p>
    <w:p w:rsidR="00163A55" w:rsidRPr="00975E22" w:rsidRDefault="00163A55" w:rsidP="00163A55"/>
    <w:tbl>
      <w:tblPr>
        <w:tblW w:w="7523" w:type="dxa"/>
        <w:tblInd w:w="49" w:type="dxa"/>
        <w:tblCellMar>
          <w:left w:w="70" w:type="dxa"/>
          <w:right w:w="70" w:type="dxa"/>
        </w:tblCellMar>
        <w:tblLook w:val="04A0" w:firstRow="1" w:lastRow="0" w:firstColumn="1" w:lastColumn="0" w:noHBand="0" w:noVBand="1"/>
      </w:tblPr>
      <w:tblGrid>
        <w:gridCol w:w="2702"/>
        <w:gridCol w:w="1208"/>
        <w:gridCol w:w="1293"/>
        <w:gridCol w:w="1115"/>
        <w:gridCol w:w="1293"/>
        <w:gridCol w:w="960"/>
      </w:tblGrid>
      <w:tr w:rsidR="00163A55" w:rsidRPr="00975E22" w:rsidTr="00163A55">
        <w:trPr>
          <w:trHeight w:val="30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b/>
                <w:bCs/>
                <w:color w:val="000000"/>
                <w:szCs w:val="22"/>
                <w:lang w:eastAsia="et-EE"/>
              </w:rPr>
            </w:pPr>
            <w:r w:rsidRPr="00975E22">
              <w:rPr>
                <w:rFonts w:ascii="Calibri" w:hAnsi="Calibri" w:cs="Calibri"/>
                <w:b/>
                <w:bCs/>
                <w:color w:val="000000"/>
                <w:sz w:val="22"/>
                <w:szCs w:val="22"/>
                <w:lang w:eastAsia="et-EE"/>
              </w:rPr>
              <w:t>Asum</w:t>
            </w:r>
          </w:p>
        </w:tc>
        <w:tc>
          <w:tcPr>
            <w:tcW w:w="160" w:type="dxa"/>
            <w:tcBorders>
              <w:top w:val="single" w:sz="4" w:space="0" w:color="auto"/>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b/>
                <w:bCs/>
                <w:color w:val="000000"/>
                <w:szCs w:val="22"/>
                <w:lang w:eastAsia="et-EE"/>
              </w:rPr>
            </w:pPr>
            <w:r w:rsidRPr="00975E22">
              <w:rPr>
                <w:rFonts w:ascii="Calibri" w:hAnsi="Calibri" w:cs="Calibri"/>
                <w:b/>
                <w:bCs/>
                <w:color w:val="000000"/>
                <w:sz w:val="22"/>
                <w:szCs w:val="22"/>
                <w:lang w:eastAsia="et-EE"/>
              </w:rPr>
              <w:t>Üksikelamu</w:t>
            </w:r>
          </w:p>
        </w:tc>
        <w:tc>
          <w:tcPr>
            <w:tcW w:w="1293" w:type="dxa"/>
            <w:tcBorders>
              <w:top w:val="single" w:sz="4" w:space="0" w:color="auto"/>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b/>
                <w:bCs/>
                <w:color w:val="000000"/>
                <w:szCs w:val="22"/>
                <w:lang w:eastAsia="et-EE"/>
              </w:rPr>
            </w:pPr>
            <w:r w:rsidRPr="00975E22">
              <w:rPr>
                <w:rFonts w:ascii="Calibri" w:hAnsi="Calibri" w:cs="Calibri"/>
                <w:b/>
                <w:bCs/>
                <w:color w:val="000000"/>
                <w:sz w:val="22"/>
                <w:szCs w:val="22"/>
                <w:lang w:eastAsia="et-EE"/>
              </w:rPr>
              <w:t>Kaksikelamu</w:t>
            </w:r>
          </w:p>
        </w:tc>
        <w:tc>
          <w:tcPr>
            <w:tcW w:w="1115" w:type="dxa"/>
            <w:tcBorders>
              <w:top w:val="single" w:sz="4" w:space="0" w:color="auto"/>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b/>
                <w:bCs/>
                <w:color w:val="000000"/>
                <w:szCs w:val="22"/>
                <w:lang w:eastAsia="et-EE"/>
              </w:rPr>
            </w:pPr>
            <w:r w:rsidRPr="00975E22">
              <w:rPr>
                <w:rFonts w:ascii="Calibri" w:hAnsi="Calibri" w:cs="Calibri"/>
                <w:b/>
                <w:bCs/>
                <w:color w:val="000000"/>
                <w:sz w:val="22"/>
                <w:szCs w:val="22"/>
                <w:lang w:eastAsia="et-EE"/>
              </w:rPr>
              <w:t>Ridaelamu</w:t>
            </w:r>
          </w:p>
        </w:tc>
        <w:tc>
          <w:tcPr>
            <w:tcW w:w="1293" w:type="dxa"/>
            <w:tcBorders>
              <w:top w:val="single" w:sz="4" w:space="0" w:color="auto"/>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b/>
                <w:bCs/>
                <w:color w:val="000000"/>
                <w:szCs w:val="22"/>
                <w:lang w:eastAsia="et-EE"/>
              </w:rPr>
            </w:pPr>
            <w:r w:rsidRPr="00975E22">
              <w:rPr>
                <w:rFonts w:ascii="Calibri" w:hAnsi="Calibri" w:cs="Calibri"/>
                <w:b/>
                <w:bCs/>
                <w:color w:val="000000"/>
                <w:sz w:val="22"/>
                <w:szCs w:val="22"/>
                <w:lang w:eastAsia="et-EE"/>
              </w:rPr>
              <w:t>Korterelamu</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b/>
                <w:bCs/>
                <w:color w:val="000000"/>
                <w:szCs w:val="22"/>
                <w:lang w:eastAsia="et-EE"/>
              </w:rPr>
            </w:pPr>
            <w:r w:rsidRPr="00975E22">
              <w:rPr>
                <w:rFonts w:ascii="Calibri" w:hAnsi="Calibri" w:cs="Calibri"/>
                <w:b/>
                <w:bCs/>
                <w:color w:val="000000"/>
                <w:sz w:val="22"/>
                <w:szCs w:val="22"/>
                <w:lang w:eastAsia="et-EE"/>
              </w:rPr>
              <w:t>Kokku</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Ees Annelinna</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3,0</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3,0</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Ees Karlova</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4,2</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2,6</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Jaamamõisa</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5,0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Jalaka</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4,4</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4,0</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4,3</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Kastani Filosoofi</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3,5</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3,5</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Kesk Annelinna</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3,4</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Kesk Tammelinna</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5,6</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5,0</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5,6</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Kruusamäe</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4,7</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2,6</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3,2</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Maarjamõisa</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4,5</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3,7</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Raadi</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4,3</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3,2</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3,6</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Riiamäe</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4,5</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2,6</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2,6</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Ropka tööstuse</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5,2</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5,2</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Ropkamõisa</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2,6</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2,6</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Ränilinna</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Supilinna</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5,0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2,7</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2,8</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Taga Annelinna</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Taga Karlova</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5,2</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2,8</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Toometaguse</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5,0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2,7</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3,0</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Tähtvere</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5,5</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3,1</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3,9</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Ujula Kvissentali</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5,4</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3,5</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Uueturu</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Uus Ihaste</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5,0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4,0</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4,3</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4,0</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4,7</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Uus Tammelinna</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4,8</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4,1</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3,3</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Vaksali</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6,0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Vana Ihaste</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4,2</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5,0</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4,2</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Vana Tammelinna</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6,0</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5,0</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5,4</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Vanalinna</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Variku</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4,8</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4,0</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4,0</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4,6</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Veeriku</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5,1</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4,5</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2,7</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2,8</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Ülejõe</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4,3</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r>
      <w:tr w:rsidR="00163A55" w:rsidRPr="00975E22" w:rsidTr="00163A55">
        <w:trPr>
          <w:trHeight w:val="300"/>
        </w:trPr>
        <w:tc>
          <w:tcPr>
            <w:tcW w:w="2702" w:type="dxa"/>
            <w:tcBorders>
              <w:top w:val="nil"/>
              <w:left w:val="single" w:sz="4" w:space="0" w:color="auto"/>
              <w:bottom w:val="single" w:sz="4" w:space="0" w:color="auto"/>
              <w:right w:val="single" w:sz="4" w:space="0" w:color="auto"/>
            </w:tcBorders>
            <w:shd w:val="clear" w:color="auto" w:fill="auto"/>
            <w:noWrap/>
            <w:vAlign w:val="bottom"/>
            <w:hideMark/>
          </w:tcPr>
          <w:p w:rsidR="00163A55" w:rsidRPr="00975E22" w:rsidRDefault="00163A55" w:rsidP="00163A55">
            <w:pPr>
              <w:rPr>
                <w:rFonts w:ascii="Calibri" w:hAnsi="Calibri" w:cs="Calibri"/>
                <w:b/>
                <w:bCs/>
                <w:color w:val="000000"/>
                <w:szCs w:val="22"/>
                <w:lang w:eastAsia="et-EE"/>
              </w:rPr>
            </w:pPr>
            <w:r w:rsidRPr="00975E22">
              <w:rPr>
                <w:rFonts w:ascii="Calibri" w:hAnsi="Calibri" w:cs="Calibri"/>
                <w:b/>
                <w:bCs/>
                <w:color w:val="000000"/>
                <w:sz w:val="22"/>
                <w:szCs w:val="22"/>
                <w:lang w:eastAsia="et-EE"/>
              </w:rPr>
              <w:t>Tartu keskmine</w:t>
            </w:r>
          </w:p>
        </w:tc>
        <w:tc>
          <w:tcPr>
            <w:tcW w:w="1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4,8</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3,9</w:t>
            </w:r>
          </w:p>
        </w:tc>
        <w:tc>
          <w:tcPr>
            <w:tcW w:w="1115"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4,1</w:t>
            </w:r>
          </w:p>
        </w:tc>
        <w:tc>
          <w:tcPr>
            <w:tcW w:w="1293"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960" w:type="dxa"/>
            <w:tcBorders>
              <w:top w:val="nil"/>
              <w:left w:val="nil"/>
              <w:bottom w:val="single" w:sz="4" w:space="0" w:color="auto"/>
              <w:right w:val="single" w:sz="4" w:space="0" w:color="auto"/>
            </w:tcBorders>
            <w:shd w:val="clear" w:color="auto" w:fill="auto"/>
            <w:noWrap/>
            <w:vAlign w:val="bottom"/>
            <w:hideMark/>
          </w:tcPr>
          <w:p w:rsidR="00163A55" w:rsidRPr="00975E22" w:rsidRDefault="00163A55" w:rsidP="00163A55">
            <w:pPr>
              <w:jc w:val="right"/>
              <w:rPr>
                <w:rFonts w:ascii="Calibri" w:hAnsi="Calibri" w:cs="Calibri"/>
                <w:color w:val="000000"/>
                <w:szCs w:val="22"/>
                <w:lang w:eastAsia="et-EE"/>
              </w:rPr>
            </w:pPr>
            <w:r w:rsidRPr="00975E22">
              <w:rPr>
                <w:rFonts w:ascii="Calibri" w:hAnsi="Calibri" w:cs="Calibri"/>
                <w:color w:val="000000"/>
                <w:sz w:val="22"/>
                <w:szCs w:val="22"/>
                <w:lang w:eastAsia="et-EE"/>
              </w:rPr>
              <w:t>2,9</w:t>
            </w:r>
          </w:p>
        </w:tc>
      </w:tr>
    </w:tbl>
    <w:p w:rsidR="00163A55" w:rsidRPr="00975E22" w:rsidRDefault="00163A55" w:rsidP="00163A55"/>
    <w:p w:rsidR="00062A75" w:rsidRPr="00975E22" w:rsidRDefault="00062A75" w:rsidP="00430259">
      <w:pPr>
        <w:pStyle w:val="Pealkiri1"/>
      </w:pPr>
      <w:bookmarkStart w:id="28" w:name="_Toc428572192"/>
      <w:r w:rsidRPr="00975E22">
        <w:t>Lisa 4</w:t>
      </w:r>
      <w:r w:rsidR="008466F6" w:rsidRPr="00975E22">
        <w:t>a</w:t>
      </w:r>
      <w:r w:rsidRPr="00975E22">
        <w:t>. Rekonstrueeritud eluruumid 2000-2014 (ehitus</w:t>
      </w:r>
      <w:r w:rsidR="008466F6" w:rsidRPr="00975E22">
        <w:t>lubade</w:t>
      </w:r>
      <w:r w:rsidRPr="00975E22">
        <w:t xml:space="preserve"> alusel</w:t>
      </w:r>
      <w:bookmarkEnd w:id="28"/>
    </w:p>
    <w:p w:rsidR="008466F6" w:rsidRPr="00975E22" w:rsidRDefault="008466F6" w:rsidP="008466F6"/>
    <w:tbl>
      <w:tblPr>
        <w:tblW w:w="7649" w:type="dxa"/>
        <w:tblInd w:w="51" w:type="dxa"/>
        <w:tblCellMar>
          <w:left w:w="70" w:type="dxa"/>
          <w:right w:w="70" w:type="dxa"/>
        </w:tblCellMar>
        <w:tblLook w:val="04A0" w:firstRow="1" w:lastRow="0" w:firstColumn="1" w:lastColumn="0" w:noHBand="0" w:noVBand="1"/>
      </w:tblPr>
      <w:tblGrid>
        <w:gridCol w:w="1780"/>
        <w:gridCol w:w="1208"/>
        <w:gridCol w:w="1293"/>
        <w:gridCol w:w="1115"/>
        <w:gridCol w:w="1293"/>
        <w:gridCol w:w="960"/>
      </w:tblGrid>
      <w:tr w:rsidR="008466F6" w:rsidRPr="00975E22" w:rsidTr="008466F6">
        <w:trPr>
          <w:trHeight w:val="300"/>
        </w:trPr>
        <w:tc>
          <w:tcPr>
            <w:tcW w:w="1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b/>
                <w:bCs/>
                <w:color w:val="000000"/>
                <w:szCs w:val="22"/>
                <w:lang w:eastAsia="et-EE"/>
              </w:rPr>
            </w:pPr>
            <w:r w:rsidRPr="00975E22">
              <w:rPr>
                <w:rFonts w:ascii="Calibri" w:hAnsi="Calibri" w:cs="Calibri"/>
                <w:b/>
                <w:bCs/>
                <w:color w:val="000000"/>
                <w:sz w:val="22"/>
                <w:szCs w:val="22"/>
                <w:lang w:eastAsia="et-EE"/>
              </w:rPr>
              <w:t>Asum</w:t>
            </w:r>
          </w:p>
        </w:tc>
        <w:tc>
          <w:tcPr>
            <w:tcW w:w="1208" w:type="dxa"/>
            <w:tcBorders>
              <w:top w:val="single" w:sz="4" w:space="0" w:color="auto"/>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b/>
                <w:bCs/>
                <w:color w:val="000000"/>
                <w:szCs w:val="22"/>
                <w:lang w:eastAsia="et-EE"/>
              </w:rPr>
            </w:pPr>
            <w:r w:rsidRPr="00975E22">
              <w:rPr>
                <w:rFonts w:ascii="Calibri" w:hAnsi="Calibri" w:cs="Calibri"/>
                <w:b/>
                <w:bCs/>
                <w:color w:val="000000"/>
                <w:sz w:val="22"/>
                <w:szCs w:val="22"/>
                <w:lang w:eastAsia="et-EE"/>
              </w:rPr>
              <w:t>Üksikelamu</w:t>
            </w:r>
          </w:p>
        </w:tc>
        <w:tc>
          <w:tcPr>
            <w:tcW w:w="1293" w:type="dxa"/>
            <w:tcBorders>
              <w:top w:val="single" w:sz="4" w:space="0" w:color="auto"/>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b/>
                <w:bCs/>
                <w:color w:val="000000"/>
                <w:szCs w:val="22"/>
                <w:lang w:eastAsia="et-EE"/>
              </w:rPr>
            </w:pPr>
            <w:r w:rsidRPr="00975E22">
              <w:rPr>
                <w:rFonts w:ascii="Calibri" w:hAnsi="Calibri" w:cs="Calibri"/>
                <w:b/>
                <w:bCs/>
                <w:color w:val="000000"/>
                <w:sz w:val="22"/>
                <w:szCs w:val="22"/>
                <w:lang w:eastAsia="et-EE"/>
              </w:rPr>
              <w:t>Kaksikelamu</w:t>
            </w:r>
          </w:p>
        </w:tc>
        <w:tc>
          <w:tcPr>
            <w:tcW w:w="1115" w:type="dxa"/>
            <w:tcBorders>
              <w:top w:val="single" w:sz="4" w:space="0" w:color="auto"/>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b/>
                <w:bCs/>
                <w:color w:val="000000"/>
                <w:szCs w:val="22"/>
                <w:lang w:eastAsia="et-EE"/>
              </w:rPr>
            </w:pPr>
            <w:r w:rsidRPr="00975E22">
              <w:rPr>
                <w:rFonts w:ascii="Calibri" w:hAnsi="Calibri" w:cs="Calibri"/>
                <w:b/>
                <w:bCs/>
                <w:color w:val="000000"/>
                <w:sz w:val="22"/>
                <w:szCs w:val="22"/>
                <w:lang w:eastAsia="et-EE"/>
              </w:rPr>
              <w:t>Ridaelamu</w:t>
            </w:r>
          </w:p>
        </w:tc>
        <w:tc>
          <w:tcPr>
            <w:tcW w:w="1293" w:type="dxa"/>
            <w:tcBorders>
              <w:top w:val="single" w:sz="4" w:space="0" w:color="auto"/>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b/>
                <w:bCs/>
                <w:color w:val="000000"/>
                <w:szCs w:val="22"/>
                <w:lang w:eastAsia="et-EE"/>
              </w:rPr>
            </w:pPr>
            <w:r w:rsidRPr="00975E22">
              <w:rPr>
                <w:rFonts w:ascii="Calibri" w:hAnsi="Calibri" w:cs="Calibri"/>
                <w:b/>
                <w:bCs/>
                <w:color w:val="000000"/>
                <w:sz w:val="22"/>
                <w:szCs w:val="22"/>
                <w:lang w:eastAsia="et-EE"/>
              </w:rPr>
              <w:t>Korterelamu</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b/>
                <w:bCs/>
                <w:color w:val="000000"/>
                <w:szCs w:val="22"/>
                <w:lang w:eastAsia="et-EE"/>
              </w:rPr>
            </w:pPr>
            <w:r w:rsidRPr="00975E22">
              <w:rPr>
                <w:rFonts w:ascii="Calibri" w:hAnsi="Calibri" w:cs="Calibri"/>
                <w:b/>
                <w:bCs/>
                <w:color w:val="000000"/>
                <w:sz w:val="22"/>
                <w:szCs w:val="22"/>
                <w:lang w:eastAsia="et-EE"/>
              </w:rPr>
              <w:t>KOKKU</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Ees Annelinna</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10</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1447</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1457</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Ees Karlova</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49</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964</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1015</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Jaamamõisa</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317</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323</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Jalaka</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102</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30</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134</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Kastani Filosoofi</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61</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69</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Kesk Annelinna</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10</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3970</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3984</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Kesk Tammelinna</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86</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45</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135</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Kruusamäe</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75</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257</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334</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Maarjamõisa</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55</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55</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Raadi</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11</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53</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64</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Riiamäe</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12</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906</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920</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Ropka tööstuse</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732</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733</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Ropkamõisa</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7</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786</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793</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Ränilinna</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556</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558</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Supilinna</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32</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319</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351</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Taga Annelinna</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143</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143</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Taga Karlova</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62</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512</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576</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Toometaguse</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343</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351</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Tähtvere</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42</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524</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566</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Ujula Kvissentali</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231</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252</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Uueturu</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597</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599</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Uus Ihaste</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Uus Tammelinna</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55</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84</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161</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Vaksali</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10</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484</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494</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Vana Ihaste</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266</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266</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Vana Tammelinna</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59</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67</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128</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Vanalinna</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3</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354</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357</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Variku</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53</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110</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163</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Veeriku</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69</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991</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1060</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Veeriku tööstuse</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r>
      <w:tr w:rsidR="008466F6" w:rsidRPr="00975E22" w:rsidTr="008466F6">
        <w:trPr>
          <w:trHeight w:val="300"/>
        </w:trPr>
        <w:tc>
          <w:tcPr>
            <w:tcW w:w="1780" w:type="dxa"/>
            <w:tcBorders>
              <w:top w:val="nil"/>
              <w:left w:val="single" w:sz="4" w:space="0" w:color="auto"/>
              <w:bottom w:val="nil"/>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Ülejõe</w:t>
            </w:r>
          </w:p>
        </w:tc>
        <w:tc>
          <w:tcPr>
            <w:tcW w:w="1208" w:type="dxa"/>
            <w:tcBorders>
              <w:top w:val="nil"/>
              <w:left w:val="nil"/>
              <w:bottom w:val="nil"/>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41</w:t>
            </w:r>
          </w:p>
        </w:tc>
        <w:tc>
          <w:tcPr>
            <w:tcW w:w="1293" w:type="dxa"/>
            <w:tcBorders>
              <w:top w:val="nil"/>
              <w:left w:val="nil"/>
              <w:bottom w:val="nil"/>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115" w:type="dxa"/>
            <w:tcBorders>
              <w:top w:val="nil"/>
              <w:left w:val="nil"/>
              <w:bottom w:val="nil"/>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nil"/>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1183</w:t>
            </w:r>
          </w:p>
        </w:tc>
        <w:tc>
          <w:tcPr>
            <w:tcW w:w="960" w:type="dxa"/>
            <w:tcBorders>
              <w:top w:val="nil"/>
              <w:left w:val="nil"/>
              <w:bottom w:val="nil"/>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1226</w:t>
            </w:r>
          </w:p>
        </w:tc>
      </w:tr>
      <w:tr w:rsidR="008466F6" w:rsidRPr="00975E22" w:rsidTr="008466F6">
        <w:trPr>
          <w:trHeight w:val="300"/>
        </w:trPr>
        <w:tc>
          <w:tcPr>
            <w:tcW w:w="1780" w:type="dxa"/>
            <w:tcBorders>
              <w:top w:val="single" w:sz="4" w:space="0" w:color="auto"/>
              <w:left w:val="single" w:sz="4" w:space="0" w:color="auto"/>
              <w:bottom w:val="single" w:sz="4" w:space="0" w:color="auto"/>
              <w:right w:val="nil"/>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08" w:type="dxa"/>
            <w:tcBorders>
              <w:top w:val="single" w:sz="4" w:space="0" w:color="auto"/>
              <w:left w:val="nil"/>
              <w:bottom w:val="single" w:sz="4" w:space="0" w:color="auto"/>
              <w:right w:val="nil"/>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single" w:sz="4" w:space="0" w:color="auto"/>
              <w:left w:val="nil"/>
              <w:bottom w:val="single" w:sz="4" w:space="0" w:color="auto"/>
              <w:right w:val="nil"/>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single" w:sz="4" w:space="0" w:color="auto"/>
              <w:left w:val="nil"/>
              <w:bottom w:val="single" w:sz="4" w:space="0" w:color="auto"/>
              <w:right w:val="nil"/>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single" w:sz="4" w:space="0" w:color="auto"/>
              <w:left w:val="nil"/>
              <w:bottom w:val="single" w:sz="4" w:space="0" w:color="auto"/>
              <w:right w:val="nil"/>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Tartu linn</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1172</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31</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16089</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17314</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Haaslava vald</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9</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9</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Luunja vald</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Tartu vald</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159</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183</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Tähtvere vald</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6</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12</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182</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200</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Ülenurme vald</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6</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105</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136</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Eeslinn kokku</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67</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12</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446</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533</w:t>
            </w:r>
          </w:p>
        </w:tc>
      </w:tr>
      <w:tr w:rsidR="008466F6" w:rsidRPr="00975E22" w:rsidTr="008466F6">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8466F6" w:rsidRPr="00975E22" w:rsidRDefault="008466F6" w:rsidP="008466F6">
            <w:pPr>
              <w:rPr>
                <w:rFonts w:ascii="Calibri" w:hAnsi="Calibri" w:cs="Calibri"/>
                <w:color w:val="000000"/>
                <w:szCs w:val="22"/>
                <w:lang w:eastAsia="et-EE"/>
              </w:rPr>
            </w:pPr>
            <w:r w:rsidRPr="00975E22">
              <w:rPr>
                <w:rFonts w:ascii="Calibri" w:hAnsi="Calibri" w:cs="Calibri"/>
                <w:color w:val="000000"/>
                <w:sz w:val="22"/>
                <w:szCs w:val="22"/>
                <w:lang w:eastAsia="et-EE"/>
              </w:rPr>
              <w:t>TUA kokku</w:t>
            </w:r>
          </w:p>
        </w:tc>
        <w:tc>
          <w:tcPr>
            <w:tcW w:w="1208"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309</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1115"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29</w:t>
            </w:r>
          </w:p>
        </w:tc>
        <w:tc>
          <w:tcPr>
            <w:tcW w:w="1293"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6045</w:t>
            </w:r>
          </w:p>
        </w:tc>
        <w:tc>
          <w:tcPr>
            <w:tcW w:w="960" w:type="dxa"/>
            <w:tcBorders>
              <w:top w:val="nil"/>
              <w:left w:val="nil"/>
              <w:bottom w:val="single" w:sz="4" w:space="0" w:color="auto"/>
              <w:right w:val="single" w:sz="4" w:space="0" w:color="auto"/>
            </w:tcBorders>
            <w:shd w:val="clear" w:color="auto" w:fill="auto"/>
            <w:noWrap/>
            <w:vAlign w:val="bottom"/>
            <w:hideMark/>
          </w:tcPr>
          <w:p w:rsidR="008466F6" w:rsidRPr="00975E22" w:rsidRDefault="008466F6" w:rsidP="008466F6">
            <w:pPr>
              <w:jc w:val="right"/>
              <w:rPr>
                <w:rFonts w:ascii="Calibri" w:hAnsi="Calibri" w:cs="Calibri"/>
                <w:color w:val="000000"/>
                <w:szCs w:val="22"/>
                <w:lang w:eastAsia="et-EE"/>
              </w:rPr>
            </w:pPr>
            <w:r w:rsidRPr="00975E22">
              <w:rPr>
                <w:rFonts w:ascii="Calibri" w:hAnsi="Calibri" w:cs="Calibri"/>
                <w:color w:val="000000"/>
                <w:sz w:val="22"/>
                <w:szCs w:val="22"/>
                <w:lang w:eastAsia="et-EE"/>
              </w:rPr>
              <w:t>6403</w:t>
            </w:r>
          </w:p>
        </w:tc>
      </w:tr>
    </w:tbl>
    <w:p w:rsidR="008466F6" w:rsidRPr="00975E22" w:rsidRDefault="008466F6" w:rsidP="008466F6"/>
    <w:p w:rsidR="008466F6" w:rsidRPr="00975E22" w:rsidRDefault="008466F6" w:rsidP="008466F6">
      <w:pPr>
        <w:pStyle w:val="Pealkiri1"/>
      </w:pPr>
      <w:bookmarkStart w:id="29" w:name="_Toc428572193"/>
      <w:r w:rsidRPr="00975E22">
        <w:t>Lisa 4b. Rekonstrueeritud eluruumid 2000-2014 (kasutuslubade alusel</w:t>
      </w:r>
      <w:bookmarkEnd w:id="29"/>
    </w:p>
    <w:tbl>
      <w:tblPr>
        <w:tblW w:w="8080" w:type="dxa"/>
        <w:tblInd w:w="51" w:type="dxa"/>
        <w:tblCellMar>
          <w:left w:w="70" w:type="dxa"/>
          <w:right w:w="70" w:type="dxa"/>
        </w:tblCellMar>
        <w:tblLook w:val="04A0" w:firstRow="1" w:lastRow="0" w:firstColumn="1" w:lastColumn="0" w:noHBand="0" w:noVBand="1"/>
      </w:tblPr>
      <w:tblGrid>
        <w:gridCol w:w="1780"/>
        <w:gridCol w:w="1208"/>
        <w:gridCol w:w="1293"/>
        <w:gridCol w:w="1115"/>
        <w:gridCol w:w="1540"/>
        <w:gridCol w:w="1180"/>
      </w:tblGrid>
      <w:tr w:rsidR="00906DFD" w:rsidRPr="00975E22" w:rsidTr="00906DFD">
        <w:trPr>
          <w:trHeight w:val="300"/>
        </w:trPr>
        <w:tc>
          <w:tcPr>
            <w:tcW w:w="1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b/>
                <w:bCs/>
                <w:color w:val="000000"/>
                <w:szCs w:val="22"/>
                <w:lang w:eastAsia="et-EE"/>
              </w:rPr>
            </w:pPr>
            <w:r w:rsidRPr="00975E22">
              <w:rPr>
                <w:rFonts w:ascii="Calibri" w:hAnsi="Calibri" w:cs="Calibri"/>
                <w:b/>
                <w:bCs/>
                <w:color w:val="000000"/>
                <w:sz w:val="22"/>
                <w:szCs w:val="22"/>
                <w:lang w:eastAsia="et-EE"/>
              </w:rPr>
              <w:t>Asum</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b/>
                <w:bCs/>
                <w:color w:val="000000"/>
                <w:szCs w:val="22"/>
                <w:lang w:eastAsia="et-EE"/>
              </w:rPr>
            </w:pPr>
            <w:r w:rsidRPr="00975E22">
              <w:rPr>
                <w:rFonts w:ascii="Calibri" w:hAnsi="Calibri" w:cs="Calibri"/>
                <w:b/>
                <w:bCs/>
                <w:color w:val="000000"/>
                <w:sz w:val="22"/>
                <w:szCs w:val="22"/>
                <w:lang w:eastAsia="et-EE"/>
              </w:rPr>
              <w:t>Üksikelamu</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b/>
                <w:bCs/>
                <w:color w:val="000000"/>
                <w:szCs w:val="22"/>
                <w:lang w:eastAsia="et-EE"/>
              </w:rPr>
            </w:pPr>
            <w:r w:rsidRPr="00975E22">
              <w:rPr>
                <w:rFonts w:ascii="Calibri" w:hAnsi="Calibri" w:cs="Calibri"/>
                <w:b/>
                <w:bCs/>
                <w:color w:val="000000"/>
                <w:sz w:val="22"/>
                <w:szCs w:val="22"/>
                <w:lang w:eastAsia="et-EE"/>
              </w:rPr>
              <w:t>Kaksikelamu</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b/>
                <w:bCs/>
                <w:color w:val="000000"/>
                <w:szCs w:val="22"/>
                <w:lang w:eastAsia="et-EE"/>
              </w:rPr>
            </w:pPr>
            <w:r w:rsidRPr="00975E22">
              <w:rPr>
                <w:rFonts w:ascii="Calibri" w:hAnsi="Calibri" w:cs="Calibri"/>
                <w:b/>
                <w:bCs/>
                <w:color w:val="000000"/>
                <w:sz w:val="22"/>
                <w:szCs w:val="22"/>
                <w:lang w:eastAsia="et-EE"/>
              </w:rPr>
              <w:t>Ridaelamu</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b/>
                <w:bCs/>
                <w:color w:val="000000"/>
                <w:szCs w:val="22"/>
                <w:lang w:eastAsia="et-EE"/>
              </w:rPr>
            </w:pPr>
            <w:r w:rsidRPr="00975E22">
              <w:rPr>
                <w:rFonts w:ascii="Calibri" w:hAnsi="Calibri" w:cs="Calibri"/>
                <w:b/>
                <w:bCs/>
                <w:color w:val="000000"/>
                <w:sz w:val="22"/>
                <w:szCs w:val="22"/>
                <w:lang w:eastAsia="et-EE"/>
              </w:rPr>
              <w:t>Korterelamu</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b/>
                <w:bCs/>
                <w:color w:val="000000"/>
                <w:szCs w:val="22"/>
                <w:lang w:eastAsia="et-EE"/>
              </w:rPr>
            </w:pPr>
            <w:r w:rsidRPr="00975E22">
              <w:rPr>
                <w:rFonts w:ascii="Calibri" w:hAnsi="Calibri" w:cs="Calibri"/>
                <w:b/>
                <w:bCs/>
                <w:color w:val="000000"/>
                <w:sz w:val="22"/>
                <w:szCs w:val="22"/>
                <w:lang w:eastAsia="et-EE"/>
              </w:rPr>
              <w:t>KOKKU</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Ees Annelinna</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300</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303</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Ees Karlova</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7</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309</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318</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Jaamamõisa</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5</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13</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18</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Jalaka</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18</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Kastani Filosoofi</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45</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45</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Kesk Annelinna</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1345</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1346</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Kesk Tammelinna</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40</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61</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Kruusamäe</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17</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88</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107</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Maarjamõisa</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9</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9</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Raadi</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31</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33</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Riiamäe</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5</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287</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294</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Ropka tööstuse</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347</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347</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Ropkamõisa</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469</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471</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Ränilinna</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110</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111</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Supilinna</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100</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104</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Taga Annelinna</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45</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45</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Taga Karlova</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233</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254</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Toometaguse</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107</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107</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Tähtvere</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7</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226</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233</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Ujula Kvissentali</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7</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124</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131</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Uueturu</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287</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287</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Uus Ihaste</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6</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6</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Uus Tammelinna</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12</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44</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Vaksali</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98</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101</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Vana Ihaste</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59</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59</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Vana Tammelinna</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17</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36</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Vanalinna</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216</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216</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Variku</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10</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48</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58</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Veeriku</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9</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355</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364</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Veeriku tööstuse</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r>
      <w:tr w:rsidR="00906DFD" w:rsidRPr="00975E22" w:rsidTr="00906DFD">
        <w:trPr>
          <w:trHeight w:val="300"/>
        </w:trPr>
        <w:tc>
          <w:tcPr>
            <w:tcW w:w="1780" w:type="dxa"/>
            <w:tcBorders>
              <w:top w:val="nil"/>
              <w:left w:val="single" w:sz="4" w:space="0" w:color="auto"/>
              <w:bottom w:val="nil"/>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Ülejõe</w:t>
            </w:r>
          </w:p>
        </w:tc>
        <w:tc>
          <w:tcPr>
            <w:tcW w:w="1200" w:type="dxa"/>
            <w:tcBorders>
              <w:top w:val="nil"/>
              <w:left w:val="nil"/>
              <w:bottom w:val="nil"/>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7</w:t>
            </w:r>
          </w:p>
        </w:tc>
        <w:tc>
          <w:tcPr>
            <w:tcW w:w="1280" w:type="dxa"/>
            <w:tcBorders>
              <w:top w:val="nil"/>
              <w:left w:val="nil"/>
              <w:bottom w:val="nil"/>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100" w:type="dxa"/>
            <w:tcBorders>
              <w:top w:val="nil"/>
              <w:left w:val="nil"/>
              <w:bottom w:val="nil"/>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nil"/>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310</w:t>
            </w:r>
          </w:p>
        </w:tc>
        <w:tc>
          <w:tcPr>
            <w:tcW w:w="1180" w:type="dxa"/>
            <w:tcBorders>
              <w:top w:val="nil"/>
              <w:left w:val="nil"/>
              <w:bottom w:val="nil"/>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319</w:t>
            </w:r>
          </w:p>
        </w:tc>
      </w:tr>
      <w:tr w:rsidR="00906DFD" w:rsidRPr="00975E22" w:rsidTr="00906DFD">
        <w:trPr>
          <w:trHeight w:val="300"/>
        </w:trPr>
        <w:tc>
          <w:tcPr>
            <w:tcW w:w="1780" w:type="dxa"/>
            <w:tcBorders>
              <w:top w:val="single" w:sz="4" w:space="0" w:color="auto"/>
              <w:left w:val="single" w:sz="4" w:space="0" w:color="auto"/>
              <w:bottom w:val="single" w:sz="4" w:space="0" w:color="auto"/>
              <w:right w:val="nil"/>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00" w:type="dxa"/>
            <w:tcBorders>
              <w:top w:val="single" w:sz="4" w:space="0" w:color="auto"/>
              <w:left w:val="nil"/>
              <w:bottom w:val="single" w:sz="4" w:space="0" w:color="auto"/>
              <w:right w:val="nil"/>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80" w:type="dxa"/>
            <w:tcBorders>
              <w:top w:val="single" w:sz="4" w:space="0" w:color="auto"/>
              <w:left w:val="nil"/>
              <w:bottom w:val="single" w:sz="4" w:space="0" w:color="auto"/>
              <w:right w:val="nil"/>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single" w:sz="4" w:space="0" w:color="auto"/>
              <w:left w:val="nil"/>
              <w:bottom w:val="single" w:sz="4" w:space="0" w:color="auto"/>
              <w:right w:val="nil"/>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single" w:sz="4" w:space="0" w:color="auto"/>
              <w:left w:val="nil"/>
              <w:bottom w:val="single" w:sz="4" w:space="0" w:color="auto"/>
              <w:right w:val="nil"/>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Tartu linn</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242</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12</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17</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5599</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5870</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Haaslava vald</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38</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36</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74</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Luunja vald</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264</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295</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Tartu vald</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74</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279</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361</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Tähtvere vald</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31</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12</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464</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507</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Ülenurme vald</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89</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272</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369</w:t>
            </w:r>
          </w:p>
        </w:tc>
      </w:tr>
      <w:tr w:rsidR="00906DFD" w:rsidRPr="00975E22" w:rsidTr="00906DFD">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06DFD" w:rsidRPr="00975E22" w:rsidRDefault="00906DFD" w:rsidP="00906DFD">
            <w:pPr>
              <w:rPr>
                <w:rFonts w:ascii="Calibri" w:hAnsi="Calibri" w:cs="Calibri"/>
                <w:color w:val="000000"/>
                <w:szCs w:val="22"/>
                <w:lang w:eastAsia="et-EE"/>
              </w:rPr>
            </w:pPr>
            <w:r w:rsidRPr="00975E22">
              <w:rPr>
                <w:rFonts w:ascii="Calibri" w:hAnsi="Calibri" w:cs="Calibri"/>
                <w:color w:val="000000"/>
                <w:sz w:val="22"/>
                <w:szCs w:val="22"/>
                <w:lang w:eastAsia="et-EE"/>
              </w:rPr>
              <w:t>Eeslinn kokku</w:t>
            </w:r>
          </w:p>
        </w:tc>
        <w:tc>
          <w:tcPr>
            <w:tcW w:w="12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255</w:t>
            </w:r>
          </w:p>
        </w:tc>
        <w:tc>
          <w:tcPr>
            <w:tcW w:w="12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12</w:t>
            </w:r>
          </w:p>
        </w:tc>
        <w:tc>
          <w:tcPr>
            <w:tcW w:w="110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154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1315</w:t>
            </w:r>
          </w:p>
        </w:tc>
        <w:tc>
          <w:tcPr>
            <w:tcW w:w="1180" w:type="dxa"/>
            <w:tcBorders>
              <w:top w:val="nil"/>
              <w:left w:val="nil"/>
              <w:bottom w:val="single" w:sz="4" w:space="0" w:color="auto"/>
              <w:right w:val="single" w:sz="4" w:space="0" w:color="auto"/>
            </w:tcBorders>
            <w:shd w:val="clear" w:color="auto" w:fill="auto"/>
            <w:noWrap/>
            <w:vAlign w:val="bottom"/>
            <w:hideMark/>
          </w:tcPr>
          <w:p w:rsidR="00906DFD" w:rsidRPr="00975E22" w:rsidRDefault="00906DFD" w:rsidP="00906DFD">
            <w:pPr>
              <w:jc w:val="right"/>
              <w:rPr>
                <w:rFonts w:ascii="Calibri" w:hAnsi="Calibri" w:cs="Calibri"/>
                <w:color w:val="000000"/>
                <w:szCs w:val="22"/>
                <w:lang w:eastAsia="et-EE"/>
              </w:rPr>
            </w:pPr>
            <w:r w:rsidRPr="00975E22">
              <w:rPr>
                <w:rFonts w:ascii="Calibri" w:hAnsi="Calibri" w:cs="Calibri"/>
                <w:color w:val="000000"/>
                <w:sz w:val="22"/>
                <w:szCs w:val="22"/>
                <w:lang w:eastAsia="et-EE"/>
              </w:rPr>
              <w:t>1606</w:t>
            </w:r>
          </w:p>
        </w:tc>
      </w:tr>
    </w:tbl>
    <w:p w:rsidR="00906DFD" w:rsidRPr="00975E22" w:rsidRDefault="00906DFD" w:rsidP="00906DFD"/>
    <w:p w:rsidR="00430259" w:rsidRPr="00975E22" w:rsidRDefault="00430259" w:rsidP="00430259">
      <w:pPr>
        <w:pStyle w:val="Pealkiri1"/>
      </w:pPr>
      <w:bookmarkStart w:id="30" w:name="_Toc428572194"/>
      <w:r w:rsidRPr="00975E22">
        <w:t xml:space="preserve">Lisa </w:t>
      </w:r>
      <w:r w:rsidR="00163A55" w:rsidRPr="00975E22">
        <w:t>5</w:t>
      </w:r>
      <w:r w:rsidRPr="00975E22">
        <w:t xml:space="preserve">. </w:t>
      </w:r>
      <w:r w:rsidR="006179C0" w:rsidRPr="00975E22">
        <w:t>Korterite, väikeelamute ja elamukruntide tehingud 2000-2014</w:t>
      </w:r>
      <w:bookmarkEnd w:id="30"/>
    </w:p>
    <w:tbl>
      <w:tblPr>
        <w:tblW w:w="0" w:type="auto"/>
        <w:tblInd w:w="49" w:type="dxa"/>
        <w:tblLayout w:type="fixed"/>
        <w:tblCellMar>
          <w:left w:w="70" w:type="dxa"/>
          <w:right w:w="70" w:type="dxa"/>
        </w:tblCellMar>
        <w:tblLook w:val="04A0" w:firstRow="1" w:lastRow="0" w:firstColumn="1" w:lastColumn="0" w:noHBand="0" w:noVBand="1"/>
      </w:tblPr>
      <w:tblGrid>
        <w:gridCol w:w="1640"/>
        <w:gridCol w:w="933"/>
        <w:gridCol w:w="1701"/>
        <w:gridCol w:w="1305"/>
        <w:gridCol w:w="963"/>
        <w:gridCol w:w="1134"/>
        <w:gridCol w:w="1487"/>
      </w:tblGrid>
      <w:tr w:rsidR="006179C0" w:rsidRPr="00975E22" w:rsidTr="006179C0">
        <w:trPr>
          <w:trHeight w:val="300"/>
        </w:trPr>
        <w:tc>
          <w:tcPr>
            <w:tcW w:w="1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79C0" w:rsidRPr="00975E22" w:rsidRDefault="006179C0" w:rsidP="00CB1A98">
            <w:pPr>
              <w:rPr>
                <w:rFonts w:ascii="Calibri" w:hAnsi="Calibri" w:cs="Calibri"/>
                <w:b/>
                <w:bCs/>
                <w:color w:val="000000"/>
                <w:szCs w:val="22"/>
                <w:lang w:eastAsia="et-EE"/>
              </w:rPr>
            </w:pPr>
            <w:r w:rsidRPr="00975E22">
              <w:rPr>
                <w:rFonts w:ascii="Calibri" w:hAnsi="Calibri" w:cs="Calibri"/>
                <w:b/>
                <w:bCs/>
                <w:color w:val="000000"/>
                <w:sz w:val="22"/>
                <w:szCs w:val="22"/>
                <w:lang w:eastAsia="et-EE"/>
              </w:rPr>
              <w:t>Linnaosa</w:t>
            </w:r>
          </w:p>
        </w:tc>
        <w:tc>
          <w:tcPr>
            <w:tcW w:w="933" w:type="dxa"/>
            <w:tcBorders>
              <w:top w:val="single" w:sz="4" w:space="0" w:color="auto"/>
              <w:left w:val="nil"/>
              <w:bottom w:val="single" w:sz="4" w:space="0" w:color="auto"/>
              <w:right w:val="single" w:sz="4" w:space="0" w:color="auto"/>
            </w:tcBorders>
            <w:shd w:val="clear" w:color="auto" w:fill="auto"/>
            <w:noWrap/>
            <w:vAlign w:val="center"/>
            <w:hideMark/>
          </w:tcPr>
          <w:p w:rsidR="006179C0" w:rsidRPr="00975E22" w:rsidRDefault="006179C0" w:rsidP="00CB1A98">
            <w:pPr>
              <w:rPr>
                <w:rFonts w:ascii="Calibri" w:hAnsi="Calibri" w:cs="Calibri"/>
                <w:b/>
                <w:bCs/>
                <w:color w:val="000000"/>
                <w:szCs w:val="22"/>
                <w:lang w:eastAsia="et-EE"/>
              </w:rPr>
            </w:pPr>
            <w:r w:rsidRPr="00975E22">
              <w:rPr>
                <w:rFonts w:ascii="Calibri" w:hAnsi="Calibri" w:cs="Calibri"/>
                <w:b/>
                <w:bCs/>
                <w:color w:val="000000"/>
                <w:sz w:val="22"/>
                <w:szCs w:val="22"/>
                <w:lang w:eastAsia="et-EE"/>
              </w:rPr>
              <w:t>Korterid</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6179C0" w:rsidRPr="00975E22" w:rsidRDefault="006179C0" w:rsidP="00CB1A98">
            <w:pPr>
              <w:rPr>
                <w:rFonts w:ascii="Calibri" w:hAnsi="Calibri" w:cs="Calibri"/>
                <w:b/>
                <w:bCs/>
                <w:color w:val="000000"/>
                <w:szCs w:val="22"/>
                <w:lang w:eastAsia="et-EE"/>
              </w:rPr>
            </w:pPr>
            <w:r w:rsidRPr="00975E22">
              <w:rPr>
                <w:rFonts w:ascii="Calibri" w:hAnsi="Calibri" w:cs="Calibri"/>
                <w:b/>
                <w:bCs/>
                <w:color w:val="000000"/>
                <w:sz w:val="22"/>
                <w:szCs w:val="22"/>
                <w:lang w:eastAsia="et-EE"/>
              </w:rPr>
              <w:t>Väikeelamud</w:t>
            </w:r>
          </w:p>
        </w:tc>
        <w:tc>
          <w:tcPr>
            <w:tcW w:w="1305" w:type="dxa"/>
            <w:tcBorders>
              <w:top w:val="single" w:sz="4" w:space="0" w:color="auto"/>
              <w:left w:val="nil"/>
              <w:bottom w:val="single" w:sz="4" w:space="0" w:color="auto"/>
              <w:right w:val="single" w:sz="4" w:space="0" w:color="auto"/>
            </w:tcBorders>
            <w:shd w:val="clear" w:color="auto" w:fill="auto"/>
            <w:noWrap/>
            <w:vAlign w:val="center"/>
            <w:hideMark/>
          </w:tcPr>
          <w:p w:rsidR="006179C0" w:rsidRPr="00975E22" w:rsidRDefault="006179C0" w:rsidP="00CB1A98">
            <w:pPr>
              <w:rPr>
                <w:rFonts w:ascii="Calibri" w:hAnsi="Calibri" w:cs="Calibri"/>
                <w:b/>
                <w:bCs/>
                <w:color w:val="000000"/>
                <w:szCs w:val="22"/>
                <w:lang w:eastAsia="et-EE"/>
              </w:rPr>
            </w:pPr>
            <w:r w:rsidRPr="00975E22">
              <w:rPr>
                <w:rFonts w:ascii="Calibri" w:hAnsi="Calibri" w:cs="Calibri"/>
                <w:b/>
                <w:bCs/>
                <w:color w:val="000000"/>
                <w:sz w:val="22"/>
                <w:szCs w:val="22"/>
                <w:lang w:eastAsia="et-EE"/>
              </w:rPr>
              <w:t>Elamumaa krundid</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rsidR="006179C0" w:rsidRPr="00975E22" w:rsidRDefault="006179C0" w:rsidP="00CB1A98">
            <w:pPr>
              <w:rPr>
                <w:rFonts w:ascii="Calibri" w:hAnsi="Calibri" w:cs="Calibri"/>
                <w:b/>
                <w:bCs/>
                <w:color w:val="000000"/>
                <w:szCs w:val="22"/>
                <w:lang w:eastAsia="et-EE"/>
              </w:rPr>
            </w:pPr>
            <w:r w:rsidRPr="00975E22">
              <w:rPr>
                <w:rFonts w:ascii="Calibri" w:hAnsi="Calibri" w:cs="Calibri"/>
                <w:b/>
                <w:bCs/>
                <w:color w:val="000000"/>
                <w:sz w:val="22"/>
                <w:szCs w:val="22"/>
                <w:lang w:eastAsia="et-EE"/>
              </w:rPr>
              <w:t>Kokku</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6179C0" w:rsidRPr="00975E22" w:rsidRDefault="006179C0" w:rsidP="00CB1A98">
            <w:pPr>
              <w:rPr>
                <w:rFonts w:ascii="Calibri" w:hAnsi="Calibri" w:cs="Calibri"/>
                <w:b/>
                <w:bCs/>
                <w:color w:val="000000"/>
                <w:szCs w:val="22"/>
                <w:lang w:eastAsia="et-EE"/>
              </w:rPr>
            </w:pPr>
            <w:r w:rsidRPr="00975E22">
              <w:rPr>
                <w:rFonts w:ascii="Calibri" w:hAnsi="Calibri" w:cs="Calibri"/>
                <w:b/>
                <w:bCs/>
                <w:color w:val="000000"/>
                <w:sz w:val="22"/>
                <w:szCs w:val="22"/>
                <w:lang w:eastAsia="et-EE"/>
              </w:rPr>
              <w:t>Elamufond</w:t>
            </w:r>
          </w:p>
        </w:tc>
        <w:tc>
          <w:tcPr>
            <w:tcW w:w="1487" w:type="dxa"/>
            <w:tcBorders>
              <w:top w:val="single" w:sz="4" w:space="0" w:color="auto"/>
              <w:left w:val="nil"/>
              <w:bottom w:val="single" w:sz="4" w:space="0" w:color="auto"/>
              <w:right w:val="single" w:sz="4" w:space="0" w:color="auto"/>
            </w:tcBorders>
            <w:shd w:val="clear" w:color="auto" w:fill="auto"/>
            <w:noWrap/>
            <w:vAlign w:val="center"/>
            <w:hideMark/>
          </w:tcPr>
          <w:p w:rsidR="006179C0" w:rsidRPr="00975E22" w:rsidRDefault="006179C0" w:rsidP="00CB1A98">
            <w:pPr>
              <w:rPr>
                <w:rFonts w:ascii="Calibri" w:hAnsi="Calibri" w:cs="Calibri"/>
                <w:b/>
                <w:bCs/>
                <w:color w:val="000000"/>
                <w:szCs w:val="22"/>
                <w:lang w:eastAsia="et-EE"/>
              </w:rPr>
            </w:pPr>
            <w:r w:rsidRPr="00975E22">
              <w:rPr>
                <w:rFonts w:ascii="Calibri" w:hAnsi="Calibri" w:cs="Calibri"/>
                <w:b/>
                <w:bCs/>
                <w:color w:val="000000"/>
                <w:sz w:val="22"/>
                <w:szCs w:val="22"/>
                <w:lang w:eastAsia="et-EE"/>
              </w:rPr>
              <w:t>Tehingute osakaal (%)</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Supilinn</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687</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79</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32</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798</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1075</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71,3</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Ihaste</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70</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407</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184</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661</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709</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67,3</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Kesklinn</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2387</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161</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35</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2583</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4038</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63,1</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Vaksali</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1152</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64</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12</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1228</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1990</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61,1</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Ülejõe</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2203</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236</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128</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2567</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4173</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58,4</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Jaamamõisa</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989</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61</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1074</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1807</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58,1</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Karlova</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2618</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209</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44</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2871</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5090</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55,5</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Veeriku</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1121</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168</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10</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1299</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2391</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53,9</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Ropka-tööstuse</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525</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18</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551</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1175</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45,4</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Tähtvere</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432</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91</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531</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1231</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42,5</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Annelinn</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5388</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132</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5528</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13135</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42,0</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Raadi-Kruusamäe</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647</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193</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863</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2134</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39,4</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Variku</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112</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117</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10</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239</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635</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36,1</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Ränilinn</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275</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17</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311</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832</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35,3</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Tammelinn</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517</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449</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90</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1056</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2771</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34,9</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Ropka</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578</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165</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12</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755</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2189</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33,9</w:t>
            </w:r>
          </w:p>
        </w:tc>
      </w:tr>
      <w:tr w:rsidR="006179C0" w:rsidRPr="00975E22" w:rsidTr="006179C0">
        <w:trPr>
          <w:trHeight w:val="300"/>
        </w:trPr>
        <w:tc>
          <w:tcPr>
            <w:tcW w:w="1640" w:type="dxa"/>
            <w:tcBorders>
              <w:top w:val="nil"/>
              <w:left w:val="single" w:sz="4" w:space="0" w:color="auto"/>
              <w:bottom w:val="nil"/>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Maarjamõisa</w:t>
            </w:r>
          </w:p>
        </w:tc>
        <w:tc>
          <w:tcPr>
            <w:tcW w:w="933" w:type="dxa"/>
            <w:tcBorders>
              <w:top w:val="nil"/>
              <w:left w:val="nil"/>
              <w:bottom w:val="nil"/>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56</w:t>
            </w:r>
          </w:p>
        </w:tc>
        <w:tc>
          <w:tcPr>
            <w:tcW w:w="1701" w:type="dxa"/>
            <w:tcBorders>
              <w:top w:val="nil"/>
              <w:left w:val="nil"/>
              <w:bottom w:val="nil"/>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63</w:t>
            </w:r>
          </w:p>
        </w:tc>
        <w:tc>
          <w:tcPr>
            <w:tcW w:w="1305" w:type="dxa"/>
            <w:tcBorders>
              <w:top w:val="nil"/>
              <w:left w:val="nil"/>
              <w:bottom w:val="nil"/>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36</w:t>
            </w:r>
          </w:p>
        </w:tc>
        <w:tc>
          <w:tcPr>
            <w:tcW w:w="963" w:type="dxa"/>
            <w:tcBorders>
              <w:top w:val="nil"/>
              <w:left w:val="nil"/>
              <w:bottom w:val="nil"/>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155</w:t>
            </w:r>
          </w:p>
        </w:tc>
        <w:tc>
          <w:tcPr>
            <w:tcW w:w="1134" w:type="dxa"/>
            <w:tcBorders>
              <w:top w:val="nil"/>
              <w:left w:val="nil"/>
              <w:bottom w:val="nil"/>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439</w:t>
            </w:r>
          </w:p>
        </w:tc>
        <w:tc>
          <w:tcPr>
            <w:tcW w:w="1487" w:type="dxa"/>
            <w:tcBorders>
              <w:top w:val="nil"/>
              <w:left w:val="nil"/>
              <w:bottom w:val="nil"/>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27,1</w:t>
            </w:r>
          </w:p>
        </w:tc>
      </w:tr>
      <w:tr w:rsidR="006179C0" w:rsidRPr="00975E22" w:rsidTr="006179C0">
        <w:trPr>
          <w:trHeight w:val="300"/>
        </w:trPr>
        <w:tc>
          <w:tcPr>
            <w:tcW w:w="1640" w:type="dxa"/>
            <w:tcBorders>
              <w:top w:val="single" w:sz="4" w:space="0" w:color="auto"/>
              <w:left w:val="single" w:sz="4" w:space="0" w:color="auto"/>
              <w:bottom w:val="single" w:sz="4" w:space="0" w:color="auto"/>
              <w:right w:val="nil"/>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933" w:type="dxa"/>
            <w:tcBorders>
              <w:top w:val="single" w:sz="4" w:space="0" w:color="auto"/>
              <w:left w:val="nil"/>
              <w:bottom w:val="single" w:sz="4" w:space="0" w:color="auto"/>
              <w:right w:val="nil"/>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701" w:type="dxa"/>
            <w:tcBorders>
              <w:top w:val="single" w:sz="4" w:space="0" w:color="auto"/>
              <w:left w:val="nil"/>
              <w:bottom w:val="single" w:sz="4" w:space="0" w:color="auto"/>
              <w:right w:val="nil"/>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05" w:type="dxa"/>
            <w:tcBorders>
              <w:top w:val="single" w:sz="4" w:space="0" w:color="auto"/>
              <w:left w:val="nil"/>
              <w:bottom w:val="single" w:sz="4" w:space="0" w:color="auto"/>
              <w:right w:val="nil"/>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963" w:type="dxa"/>
            <w:tcBorders>
              <w:top w:val="single" w:sz="4" w:space="0" w:color="auto"/>
              <w:left w:val="nil"/>
              <w:bottom w:val="single" w:sz="4" w:space="0" w:color="auto"/>
              <w:right w:val="nil"/>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34" w:type="dxa"/>
            <w:tcBorders>
              <w:top w:val="single" w:sz="4" w:space="0" w:color="auto"/>
              <w:left w:val="nil"/>
              <w:bottom w:val="single" w:sz="4" w:space="0" w:color="auto"/>
              <w:right w:val="nil"/>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7" w:type="dxa"/>
            <w:tcBorders>
              <w:top w:val="single" w:sz="4" w:space="0" w:color="auto"/>
              <w:left w:val="nil"/>
              <w:bottom w:val="single" w:sz="4" w:space="0" w:color="auto"/>
              <w:right w:val="nil"/>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b/>
                <w:bCs/>
                <w:color w:val="000000"/>
                <w:szCs w:val="22"/>
                <w:lang w:eastAsia="et-EE"/>
              </w:rPr>
            </w:pPr>
            <w:r w:rsidRPr="00975E22">
              <w:rPr>
                <w:rFonts w:ascii="Calibri" w:hAnsi="Calibri" w:cs="Calibri"/>
                <w:b/>
                <w:bCs/>
                <w:color w:val="000000"/>
                <w:sz w:val="22"/>
                <w:szCs w:val="22"/>
                <w:lang w:eastAsia="et-EE"/>
              </w:rPr>
              <w:t>Tartu linn</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19764</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2623</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691</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23078</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45834</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48,8</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Haaslava vald</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100</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177</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223</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500</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1004</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27,6</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Luunja vald</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861</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299</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620</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1780</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1824</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63,6</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Tartu vald</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999</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416</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840</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2255</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3462</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40,9</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Tähtvere vald</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481</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113</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222</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816</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1429</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41,6</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color w:val="000000"/>
                <w:szCs w:val="22"/>
                <w:lang w:eastAsia="et-EE"/>
              </w:rPr>
            </w:pPr>
            <w:r w:rsidRPr="00975E22">
              <w:rPr>
                <w:rFonts w:ascii="Calibri" w:hAnsi="Calibri" w:cs="Calibri"/>
                <w:color w:val="000000"/>
                <w:sz w:val="22"/>
                <w:szCs w:val="22"/>
                <w:lang w:eastAsia="et-EE"/>
              </w:rPr>
              <w:t>Ülenurme vald</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1029</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713</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1666</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3408</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3400</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color w:val="000000"/>
                <w:szCs w:val="22"/>
                <w:lang w:eastAsia="et-EE"/>
              </w:rPr>
            </w:pPr>
            <w:r w:rsidRPr="00975E22">
              <w:rPr>
                <w:rFonts w:ascii="Calibri" w:hAnsi="Calibri" w:cs="Calibri"/>
                <w:color w:val="000000"/>
                <w:sz w:val="22"/>
                <w:szCs w:val="22"/>
                <w:lang w:eastAsia="et-EE"/>
              </w:rPr>
              <w:t>51,2</w:t>
            </w:r>
          </w:p>
        </w:tc>
      </w:tr>
      <w:tr w:rsidR="006179C0" w:rsidRPr="00975E22" w:rsidTr="006179C0">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6179C0" w:rsidRPr="00975E22" w:rsidRDefault="006179C0" w:rsidP="006179C0">
            <w:pPr>
              <w:rPr>
                <w:rFonts w:ascii="Calibri" w:hAnsi="Calibri" w:cs="Calibri"/>
                <w:b/>
                <w:bCs/>
                <w:color w:val="000000"/>
                <w:szCs w:val="22"/>
                <w:lang w:eastAsia="et-EE"/>
              </w:rPr>
            </w:pPr>
            <w:r w:rsidRPr="00975E22">
              <w:rPr>
                <w:rFonts w:ascii="Calibri" w:hAnsi="Calibri" w:cs="Calibri"/>
                <w:b/>
                <w:bCs/>
                <w:color w:val="000000"/>
                <w:sz w:val="22"/>
                <w:szCs w:val="22"/>
                <w:lang w:eastAsia="et-EE"/>
              </w:rPr>
              <w:t>Eeslinn kokku</w:t>
            </w:r>
          </w:p>
        </w:tc>
        <w:tc>
          <w:tcPr>
            <w:tcW w:w="93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3470</w:t>
            </w:r>
          </w:p>
        </w:tc>
        <w:tc>
          <w:tcPr>
            <w:tcW w:w="1701"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1718</w:t>
            </w:r>
          </w:p>
        </w:tc>
        <w:tc>
          <w:tcPr>
            <w:tcW w:w="1305"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3571</w:t>
            </w:r>
          </w:p>
        </w:tc>
        <w:tc>
          <w:tcPr>
            <w:tcW w:w="963"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8759</w:t>
            </w:r>
          </w:p>
        </w:tc>
        <w:tc>
          <w:tcPr>
            <w:tcW w:w="1134"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11119</w:t>
            </w:r>
          </w:p>
        </w:tc>
        <w:tc>
          <w:tcPr>
            <w:tcW w:w="1487" w:type="dxa"/>
            <w:tcBorders>
              <w:top w:val="nil"/>
              <w:left w:val="nil"/>
              <w:bottom w:val="single" w:sz="4" w:space="0" w:color="auto"/>
              <w:right w:val="single" w:sz="4" w:space="0" w:color="auto"/>
            </w:tcBorders>
            <w:shd w:val="clear" w:color="auto" w:fill="auto"/>
            <w:noWrap/>
            <w:vAlign w:val="bottom"/>
            <w:hideMark/>
          </w:tcPr>
          <w:p w:rsidR="006179C0" w:rsidRPr="00975E22" w:rsidRDefault="006179C0" w:rsidP="006179C0">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46,7</w:t>
            </w:r>
          </w:p>
        </w:tc>
      </w:tr>
    </w:tbl>
    <w:p w:rsidR="006179C0" w:rsidRPr="00975E22" w:rsidRDefault="006179C0" w:rsidP="006179C0"/>
    <w:p w:rsidR="006179C0" w:rsidRPr="00975E22" w:rsidRDefault="006179C0" w:rsidP="006179C0">
      <w:pPr>
        <w:pStyle w:val="Pealkiri1"/>
      </w:pPr>
      <w:bookmarkStart w:id="31" w:name="_Toc428572195"/>
      <w:r w:rsidRPr="00975E22">
        <w:t xml:space="preserve">Lisa </w:t>
      </w:r>
      <w:r w:rsidR="00163A55" w:rsidRPr="00975E22">
        <w:t>6</w:t>
      </w:r>
      <w:r w:rsidRPr="00975E22">
        <w:t>. Elamumaa osakaal Tartu linna ja eeslinnavaldade üldplaneeringutes (ha)</w:t>
      </w:r>
      <w:bookmarkEnd w:id="31"/>
    </w:p>
    <w:tbl>
      <w:tblPr>
        <w:tblW w:w="8814" w:type="dxa"/>
        <w:tblInd w:w="45" w:type="dxa"/>
        <w:tblCellMar>
          <w:left w:w="70" w:type="dxa"/>
          <w:right w:w="70" w:type="dxa"/>
        </w:tblCellMar>
        <w:tblLook w:val="04A0" w:firstRow="1" w:lastRow="0" w:firstColumn="1" w:lastColumn="0" w:noHBand="0" w:noVBand="1"/>
      </w:tblPr>
      <w:tblGrid>
        <w:gridCol w:w="1780"/>
        <w:gridCol w:w="1364"/>
        <w:gridCol w:w="1417"/>
        <w:gridCol w:w="1701"/>
        <w:gridCol w:w="1134"/>
        <w:gridCol w:w="1418"/>
      </w:tblGrid>
      <w:tr w:rsidR="00DF6ABA" w:rsidRPr="00975E22" w:rsidTr="00DF6ABA">
        <w:trPr>
          <w:trHeight w:val="300"/>
        </w:trPr>
        <w:tc>
          <w:tcPr>
            <w:tcW w:w="178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DF6ABA" w:rsidRPr="00975E22" w:rsidRDefault="00DF6ABA" w:rsidP="00DF6ABA">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Asum</w:t>
            </w:r>
          </w:p>
        </w:tc>
        <w:tc>
          <w:tcPr>
            <w:tcW w:w="5616"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F6ABA" w:rsidRPr="00975E22" w:rsidRDefault="00DF6ABA" w:rsidP="00DF6ABA">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Elamumaa pindala</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DF6ABA" w:rsidRPr="00975E22" w:rsidRDefault="00DF6ABA" w:rsidP="00DF6ABA">
            <w:pPr>
              <w:jc w:val="center"/>
              <w:rPr>
                <w:rFonts w:ascii="Calibri" w:hAnsi="Calibri" w:cs="Calibri"/>
                <w:b/>
                <w:bCs/>
                <w:color w:val="000000"/>
                <w:szCs w:val="22"/>
                <w:lang w:eastAsia="et-EE"/>
              </w:rPr>
            </w:pPr>
            <w:r w:rsidRPr="00975E22">
              <w:rPr>
                <w:rFonts w:ascii="Calibri" w:hAnsi="Calibri" w:cs="Calibri"/>
                <w:b/>
                <w:bCs/>
                <w:color w:val="000000"/>
                <w:sz w:val="22"/>
                <w:szCs w:val="22"/>
                <w:lang w:eastAsia="et-EE"/>
              </w:rPr>
              <w:t>Elamumaa osakaal (%)</w:t>
            </w:r>
          </w:p>
        </w:tc>
      </w:tr>
      <w:tr w:rsidR="00DF6ABA" w:rsidRPr="00975E22" w:rsidTr="00DF6ABA">
        <w:trPr>
          <w:trHeight w:val="300"/>
        </w:trPr>
        <w:tc>
          <w:tcPr>
            <w:tcW w:w="1780" w:type="dxa"/>
            <w:vMerge/>
            <w:tcBorders>
              <w:top w:val="single" w:sz="4" w:space="0" w:color="auto"/>
              <w:left w:val="single" w:sz="4" w:space="0" w:color="auto"/>
              <w:bottom w:val="single" w:sz="4" w:space="0" w:color="000000"/>
              <w:right w:val="single" w:sz="4" w:space="0" w:color="auto"/>
            </w:tcBorders>
            <w:vAlign w:val="center"/>
            <w:hideMark/>
          </w:tcPr>
          <w:p w:rsidR="00DF6ABA" w:rsidRPr="00975E22" w:rsidRDefault="00DF6ABA" w:rsidP="00DF6ABA">
            <w:pPr>
              <w:rPr>
                <w:rFonts w:ascii="Calibri" w:hAnsi="Calibri" w:cs="Calibri"/>
                <w:b/>
                <w:bCs/>
                <w:color w:val="000000"/>
                <w:szCs w:val="22"/>
                <w:lang w:eastAsia="et-EE"/>
              </w:rPr>
            </w:pPr>
          </w:p>
        </w:tc>
        <w:tc>
          <w:tcPr>
            <w:tcW w:w="1364" w:type="dxa"/>
            <w:tcBorders>
              <w:top w:val="single" w:sz="4" w:space="0" w:color="auto"/>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b/>
                <w:bCs/>
                <w:color w:val="000000"/>
                <w:szCs w:val="22"/>
                <w:lang w:eastAsia="et-EE"/>
              </w:rPr>
            </w:pPr>
            <w:r w:rsidRPr="00975E22">
              <w:rPr>
                <w:rFonts w:ascii="Calibri" w:hAnsi="Calibri" w:cs="Calibri"/>
                <w:b/>
                <w:bCs/>
                <w:color w:val="000000"/>
                <w:sz w:val="22"/>
                <w:szCs w:val="22"/>
                <w:lang w:eastAsia="et-EE"/>
              </w:rPr>
              <w:t>Väikeelamu-maa</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b/>
                <w:bCs/>
                <w:color w:val="000000"/>
                <w:szCs w:val="22"/>
                <w:lang w:eastAsia="et-EE"/>
              </w:rPr>
            </w:pPr>
            <w:r w:rsidRPr="00975E22">
              <w:rPr>
                <w:rFonts w:ascii="Calibri" w:hAnsi="Calibri" w:cs="Calibri"/>
                <w:b/>
                <w:bCs/>
                <w:color w:val="000000"/>
                <w:sz w:val="22"/>
                <w:szCs w:val="22"/>
                <w:lang w:eastAsia="et-EE"/>
              </w:rPr>
              <w:t>Korruselamu-maa</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b/>
                <w:bCs/>
                <w:color w:val="000000"/>
                <w:szCs w:val="22"/>
                <w:lang w:eastAsia="et-EE"/>
              </w:rPr>
            </w:pPr>
            <w:r w:rsidRPr="00975E22">
              <w:rPr>
                <w:rFonts w:ascii="Calibri" w:hAnsi="Calibri" w:cs="Calibri"/>
                <w:b/>
                <w:bCs/>
                <w:color w:val="000000"/>
                <w:sz w:val="22"/>
                <w:szCs w:val="22"/>
                <w:lang w:eastAsia="et-EE"/>
              </w:rPr>
              <w:t>Segahoonestus-</w:t>
            </w:r>
          </w:p>
          <w:p w:rsidR="00DF6ABA" w:rsidRPr="00975E22" w:rsidRDefault="00DF6ABA" w:rsidP="00DF6ABA">
            <w:pPr>
              <w:rPr>
                <w:rFonts w:ascii="Calibri" w:hAnsi="Calibri" w:cs="Calibri"/>
                <w:b/>
                <w:bCs/>
                <w:color w:val="000000"/>
                <w:szCs w:val="22"/>
                <w:lang w:eastAsia="et-EE"/>
              </w:rPr>
            </w:pPr>
            <w:r w:rsidRPr="00975E22">
              <w:rPr>
                <w:rFonts w:ascii="Calibri" w:hAnsi="Calibri" w:cs="Calibri"/>
                <w:b/>
                <w:bCs/>
                <w:color w:val="000000"/>
                <w:sz w:val="22"/>
                <w:szCs w:val="22"/>
                <w:lang w:eastAsia="et-EE"/>
              </w:rPr>
              <w:t>ala</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b/>
                <w:bCs/>
                <w:color w:val="000000"/>
                <w:szCs w:val="22"/>
                <w:lang w:eastAsia="et-EE"/>
              </w:rPr>
            </w:pPr>
            <w:r w:rsidRPr="00975E22">
              <w:rPr>
                <w:rFonts w:ascii="Calibri" w:hAnsi="Calibri" w:cs="Calibri"/>
                <w:b/>
                <w:bCs/>
                <w:color w:val="000000"/>
                <w:sz w:val="22"/>
                <w:szCs w:val="22"/>
                <w:lang w:eastAsia="et-EE"/>
              </w:rPr>
              <w:t>Elamumaa kokku</w:t>
            </w:r>
          </w:p>
        </w:tc>
        <w:tc>
          <w:tcPr>
            <w:tcW w:w="1418" w:type="dxa"/>
            <w:vMerge/>
            <w:tcBorders>
              <w:top w:val="nil"/>
              <w:left w:val="single" w:sz="4" w:space="0" w:color="auto"/>
              <w:bottom w:val="single" w:sz="4" w:space="0" w:color="auto"/>
              <w:right w:val="single" w:sz="4" w:space="0" w:color="auto"/>
            </w:tcBorders>
            <w:vAlign w:val="center"/>
            <w:hideMark/>
          </w:tcPr>
          <w:p w:rsidR="00DF6ABA" w:rsidRPr="00975E22" w:rsidRDefault="00DF6ABA" w:rsidP="00DF6ABA">
            <w:pPr>
              <w:rPr>
                <w:rFonts w:ascii="Calibri" w:hAnsi="Calibri" w:cs="Calibri"/>
                <w:b/>
                <w:bCs/>
                <w:color w:val="000000"/>
                <w:szCs w:val="22"/>
                <w:lang w:eastAsia="et-EE"/>
              </w:rPr>
            </w:pP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Ees Annelinna</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5,8</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16,2</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24,4</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37,8</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Ees Karlova</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46,0</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14,1</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3,7</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63,9</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58,5</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Jaamamõisa</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42,6</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18,0</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0,0</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60,7</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42,0</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Jalaka</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64,7</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0,0</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0,0</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64,7</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73,4</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Kastani Filosoofi</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6,9</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1,1</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3,5</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11,5</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35,7</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Kesk Annelinna</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38,3</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94,5</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17,5</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150,3</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36,1</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Kesk Tammelinna</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65,7</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0,7</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66,4</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88,3</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Kruusamäe</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56,1</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11,0</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0,2</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67,3</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47,4</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Maarjamõisa</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48,7</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48,7</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36,4</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Raadi</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18,1</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20,1</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13,6</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Riiamäe</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6,0</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6,3</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11,5</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23,8</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42,2</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Ropka tööstuse</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4,0</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9,8</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1,3</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15,2</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4,2</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Ropkamõisa</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3,2</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12,5</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1,8</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17,5</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29,6</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Ränilinna</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35,5</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20,6</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58,5</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48,4</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Supilinna</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33,4</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3,6</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37,0</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52,1</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Taga Annelinna</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18,5</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20,6</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33,3</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Taga Karlova</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49,6</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13,9</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4,3</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67,9</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56,5</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Toometaguse</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5,9</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4,0</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0,9</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10,8</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41,2</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Tähtvere</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57,6</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9,9</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0,7</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68,1</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30,0</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Ujula Kvissentali</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99,0</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4,1</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2,7</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105,8</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51,0</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Uueturu</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3,5</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8,2</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17,7</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Uus Ihaste</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52,4</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52,4</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39,6</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Uus Tammelinna</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89,6</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3,0</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92,5</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70,7</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Vaksali</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9,1</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3,3</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10,4</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22,8</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43,8</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Vana Ihaste</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147,6</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147,6</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50,3</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Vana Tammelinna</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52,9</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0,9</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53,9</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65,5</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Vanalinna</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9,2</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13,6</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26,7</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Variku</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55,1</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55,1</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71,7</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Veeriku</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57,5</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13,0</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0,4</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71,0</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67,8</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Veeriku tööstuse</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Ülejõe</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30,0</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17,8</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15,3</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63,0</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65,0</w:t>
            </w:r>
          </w:p>
        </w:tc>
      </w:tr>
      <w:tr w:rsidR="00DF6ABA" w:rsidRPr="00975E22" w:rsidTr="00DF6ABA">
        <w:trPr>
          <w:trHeight w:val="300"/>
        </w:trPr>
        <w:tc>
          <w:tcPr>
            <w:tcW w:w="1780" w:type="dxa"/>
            <w:tcBorders>
              <w:top w:val="nil"/>
              <w:left w:val="single" w:sz="4" w:space="0" w:color="auto"/>
              <w:bottom w:val="single" w:sz="4" w:space="0" w:color="auto"/>
              <w:right w:val="nil"/>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64" w:type="dxa"/>
            <w:tcBorders>
              <w:top w:val="nil"/>
              <w:left w:val="nil"/>
              <w:bottom w:val="single" w:sz="4" w:space="0" w:color="auto"/>
              <w:right w:val="nil"/>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17" w:type="dxa"/>
            <w:tcBorders>
              <w:top w:val="nil"/>
              <w:left w:val="nil"/>
              <w:bottom w:val="single" w:sz="4" w:space="0" w:color="auto"/>
              <w:right w:val="nil"/>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701" w:type="dxa"/>
            <w:tcBorders>
              <w:top w:val="nil"/>
              <w:left w:val="nil"/>
              <w:bottom w:val="single" w:sz="4" w:space="0" w:color="auto"/>
              <w:right w:val="nil"/>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34" w:type="dxa"/>
            <w:tcBorders>
              <w:top w:val="nil"/>
              <w:left w:val="nil"/>
              <w:bottom w:val="single" w:sz="4" w:space="0" w:color="auto"/>
              <w:right w:val="nil"/>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Tartu linn</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1186,5</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299,8</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96,8</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1583,1</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40,6</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Haaslava vald</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1041,3</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1041,3</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9,5</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Luunja vald</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2399,8</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42,0</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19,5</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2461,3</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18,7</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Tartu vald</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1624,2</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812,1</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2436,3</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8,1</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Tähtvere vald</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613,4</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163,5</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777,0</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6,8</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Ülenurme vald</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1395,3</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1395,3</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16,2</w:t>
            </w:r>
          </w:p>
        </w:tc>
      </w:tr>
      <w:tr w:rsidR="00DF6ABA" w:rsidRPr="00975E22" w:rsidTr="00DF6AB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DF6ABA" w:rsidRPr="00975E22" w:rsidRDefault="00DF6ABA" w:rsidP="00DF6ABA">
            <w:pPr>
              <w:rPr>
                <w:rFonts w:ascii="Calibri" w:hAnsi="Calibri" w:cs="Calibri"/>
                <w:color w:val="000000"/>
                <w:szCs w:val="22"/>
                <w:lang w:eastAsia="et-EE"/>
              </w:rPr>
            </w:pPr>
            <w:r w:rsidRPr="00975E22">
              <w:rPr>
                <w:rFonts w:ascii="Calibri" w:hAnsi="Calibri" w:cs="Calibri"/>
                <w:color w:val="000000"/>
                <w:sz w:val="22"/>
                <w:szCs w:val="22"/>
                <w:lang w:eastAsia="et-EE"/>
              </w:rPr>
              <w:t>Eeslinn kokku</w:t>
            </w:r>
          </w:p>
        </w:tc>
        <w:tc>
          <w:tcPr>
            <w:tcW w:w="136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7074,0</w:t>
            </w:r>
          </w:p>
        </w:tc>
        <w:tc>
          <w:tcPr>
            <w:tcW w:w="1417"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42,0</w:t>
            </w:r>
          </w:p>
        </w:tc>
        <w:tc>
          <w:tcPr>
            <w:tcW w:w="1701"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995,1</w:t>
            </w:r>
          </w:p>
        </w:tc>
        <w:tc>
          <w:tcPr>
            <w:tcW w:w="1134"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8111,1</w:t>
            </w:r>
          </w:p>
        </w:tc>
        <w:tc>
          <w:tcPr>
            <w:tcW w:w="1418" w:type="dxa"/>
            <w:tcBorders>
              <w:top w:val="nil"/>
              <w:left w:val="nil"/>
              <w:bottom w:val="single" w:sz="4" w:space="0" w:color="auto"/>
              <w:right w:val="single" w:sz="4" w:space="0" w:color="auto"/>
            </w:tcBorders>
            <w:shd w:val="clear" w:color="auto" w:fill="auto"/>
            <w:noWrap/>
            <w:vAlign w:val="bottom"/>
            <w:hideMark/>
          </w:tcPr>
          <w:p w:rsidR="00DF6ABA" w:rsidRPr="00975E22" w:rsidRDefault="00DF6ABA" w:rsidP="00DF6ABA">
            <w:pPr>
              <w:jc w:val="right"/>
              <w:rPr>
                <w:rFonts w:ascii="Calibri" w:hAnsi="Calibri" w:cs="Calibri"/>
                <w:color w:val="000000"/>
                <w:szCs w:val="22"/>
                <w:lang w:eastAsia="et-EE"/>
              </w:rPr>
            </w:pPr>
            <w:r w:rsidRPr="00975E22">
              <w:rPr>
                <w:rFonts w:ascii="Calibri" w:hAnsi="Calibri" w:cs="Calibri"/>
                <w:color w:val="000000"/>
                <w:sz w:val="22"/>
                <w:szCs w:val="22"/>
                <w:lang w:eastAsia="et-EE"/>
              </w:rPr>
              <w:t>10,4</w:t>
            </w:r>
          </w:p>
        </w:tc>
      </w:tr>
    </w:tbl>
    <w:p w:rsidR="00E31349" w:rsidRPr="00975E22" w:rsidRDefault="00E31349" w:rsidP="0030673F">
      <w:pPr>
        <w:pStyle w:val="Pealkiri1"/>
      </w:pPr>
      <w:bookmarkStart w:id="32" w:name="_Toc428572196"/>
      <w:r w:rsidRPr="00975E22">
        <w:t>L</w:t>
      </w:r>
      <w:r w:rsidR="006179C0" w:rsidRPr="00975E22">
        <w:t>isa</w:t>
      </w:r>
      <w:r w:rsidRPr="00975E22">
        <w:t xml:space="preserve"> </w:t>
      </w:r>
      <w:r w:rsidR="00163A55" w:rsidRPr="00975E22">
        <w:t>7</w:t>
      </w:r>
      <w:r w:rsidRPr="00975E22">
        <w:t xml:space="preserve">. </w:t>
      </w:r>
      <w:r w:rsidR="00F41A85" w:rsidRPr="00975E22">
        <w:rPr>
          <w:szCs w:val="24"/>
        </w:rPr>
        <w:t xml:space="preserve">Tartu linnas ja eeslinnavaldades vahemikus 2000-2014 kehtestatud elamumaa detailplaneeringud ja nende realiseerumine </w:t>
      </w:r>
      <w:r w:rsidR="004457A7" w:rsidRPr="00975E22">
        <w:t>(eluruumide arv DP ja EHR alusel)</w:t>
      </w:r>
      <w:bookmarkEnd w:id="32"/>
    </w:p>
    <w:tbl>
      <w:tblPr>
        <w:tblW w:w="0" w:type="auto"/>
        <w:tblInd w:w="49" w:type="dxa"/>
        <w:tblLayout w:type="fixed"/>
        <w:tblCellMar>
          <w:left w:w="70" w:type="dxa"/>
          <w:right w:w="70" w:type="dxa"/>
        </w:tblCellMar>
        <w:tblLook w:val="04A0" w:firstRow="1" w:lastRow="0" w:firstColumn="1" w:lastColumn="0" w:noHBand="0" w:noVBand="1"/>
      </w:tblPr>
      <w:tblGrid>
        <w:gridCol w:w="1326"/>
        <w:gridCol w:w="877"/>
        <w:gridCol w:w="939"/>
        <w:gridCol w:w="848"/>
        <w:gridCol w:w="851"/>
        <w:gridCol w:w="1417"/>
        <w:gridCol w:w="1276"/>
        <w:gridCol w:w="1629"/>
      </w:tblGrid>
      <w:tr w:rsidR="004457A7" w:rsidRPr="00975E22" w:rsidTr="004457A7">
        <w:trPr>
          <w:trHeight w:val="300"/>
        </w:trPr>
        <w:tc>
          <w:tcPr>
            <w:tcW w:w="13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57A7" w:rsidRPr="00975E22" w:rsidRDefault="004457A7" w:rsidP="004457A7">
            <w:pPr>
              <w:jc w:val="center"/>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Asum</w:t>
            </w:r>
          </w:p>
        </w:tc>
        <w:tc>
          <w:tcPr>
            <w:tcW w:w="87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457A7" w:rsidRPr="00975E22" w:rsidRDefault="004457A7" w:rsidP="004457A7">
            <w:pPr>
              <w:jc w:val="center"/>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Ühepere-elamu</w:t>
            </w:r>
          </w:p>
        </w:tc>
        <w:tc>
          <w:tcPr>
            <w:tcW w:w="9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457A7" w:rsidRPr="00975E22" w:rsidRDefault="004457A7" w:rsidP="004457A7">
            <w:pPr>
              <w:jc w:val="center"/>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Kahepere-elamu</w:t>
            </w:r>
          </w:p>
        </w:tc>
        <w:tc>
          <w:tcPr>
            <w:tcW w:w="84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457A7" w:rsidRPr="00975E22" w:rsidRDefault="004457A7" w:rsidP="004457A7">
            <w:pPr>
              <w:jc w:val="center"/>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Rida-elamu</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457A7" w:rsidRPr="00975E22" w:rsidRDefault="004457A7" w:rsidP="004457A7">
            <w:pPr>
              <w:jc w:val="center"/>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Korter-elamu</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57A7" w:rsidRPr="00975E22" w:rsidRDefault="004457A7" w:rsidP="004457A7">
            <w:pPr>
              <w:jc w:val="center"/>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Planeeritud eluruume kokku</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457A7" w:rsidRPr="00975E22" w:rsidRDefault="004457A7" w:rsidP="004457A7">
            <w:pPr>
              <w:jc w:val="center"/>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Realiseeritud ehitustegevus</w:t>
            </w:r>
          </w:p>
        </w:tc>
        <w:tc>
          <w:tcPr>
            <w:tcW w:w="16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457A7" w:rsidRPr="00975E22" w:rsidRDefault="004457A7" w:rsidP="004457A7">
            <w:pPr>
              <w:jc w:val="center"/>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Realiseerituse osakaal (%)</w:t>
            </w:r>
          </w:p>
        </w:tc>
      </w:tr>
      <w:tr w:rsidR="004457A7" w:rsidRPr="00975E22" w:rsidTr="004457A7">
        <w:trPr>
          <w:trHeight w:val="300"/>
        </w:trPr>
        <w:tc>
          <w:tcPr>
            <w:tcW w:w="1326" w:type="dxa"/>
            <w:vMerge/>
            <w:tcBorders>
              <w:top w:val="single" w:sz="4" w:space="0" w:color="auto"/>
              <w:left w:val="single" w:sz="4" w:space="0" w:color="auto"/>
              <w:bottom w:val="single" w:sz="4" w:space="0" w:color="auto"/>
              <w:right w:val="single" w:sz="4" w:space="0" w:color="auto"/>
            </w:tcBorders>
            <w:vAlign w:val="center"/>
            <w:hideMark/>
          </w:tcPr>
          <w:p w:rsidR="004457A7" w:rsidRPr="00975E22" w:rsidRDefault="004457A7" w:rsidP="004457A7">
            <w:pPr>
              <w:rPr>
                <w:rFonts w:ascii="Calibri" w:hAnsi="Calibri" w:cs="Calibri"/>
                <w:b/>
                <w:bCs/>
                <w:color w:val="000000"/>
                <w:sz w:val="16"/>
                <w:szCs w:val="16"/>
                <w:lang w:eastAsia="et-EE"/>
              </w:rPr>
            </w:pPr>
          </w:p>
        </w:tc>
        <w:tc>
          <w:tcPr>
            <w:tcW w:w="877" w:type="dxa"/>
            <w:vMerge/>
            <w:tcBorders>
              <w:top w:val="single" w:sz="4" w:space="0" w:color="auto"/>
              <w:left w:val="single" w:sz="4" w:space="0" w:color="auto"/>
              <w:bottom w:val="single" w:sz="4" w:space="0" w:color="000000"/>
              <w:right w:val="single" w:sz="4" w:space="0" w:color="auto"/>
            </w:tcBorders>
            <w:vAlign w:val="center"/>
            <w:hideMark/>
          </w:tcPr>
          <w:p w:rsidR="004457A7" w:rsidRPr="00975E22" w:rsidRDefault="004457A7" w:rsidP="004457A7">
            <w:pPr>
              <w:rPr>
                <w:rFonts w:ascii="Calibri" w:hAnsi="Calibri" w:cs="Calibri"/>
                <w:b/>
                <w:bCs/>
                <w:color w:val="000000"/>
                <w:sz w:val="16"/>
                <w:szCs w:val="16"/>
                <w:lang w:eastAsia="et-EE"/>
              </w:rPr>
            </w:pPr>
          </w:p>
        </w:tc>
        <w:tc>
          <w:tcPr>
            <w:tcW w:w="939" w:type="dxa"/>
            <w:vMerge/>
            <w:tcBorders>
              <w:top w:val="single" w:sz="4" w:space="0" w:color="auto"/>
              <w:left w:val="single" w:sz="4" w:space="0" w:color="auto"/>
              <w:bottom w:val="single" w:sz="4" w:space="0" w:color="auto"/>
              <w:right w:val="single" w:sz="4" w:space="0" w:color="auto"/>
            </w:tcBorders>
            <w:vAlign w:val="center"/>
            <w:hideMark/>
          </w:tcPr>
          <w:p w:rsidR="004457A7" w:rsidRPr="00975E22" w:rsidRDefault="004457A7" w:rsidP="004457A7">
            <w:pPr>
              <w:rPr>
                <w:rFonts w:ascii="Calibri" w:hAnsi="Calibri" w:cs="Calibri"/>
                <w:b/>
                <w:bCs/>
                <w:color w:val="000000"/>
                <w:sz w:val="16"/>
                <w:szCs w:val="16"/>
                <w:lang w:eastAsia="et-EE"/>
              </w:rPr>
            </w:pPr>
          </w:p>
        </w:tc>
        <w:tc>
          <w:tcPr>
            <w:tcW w:w="848" w:type="dxa"/>
            <w:vMerge/>
            <w:tcBorders>
              <w:top w:val="single" w:sz="4" w:space="0" w:color="auto"/>
              <w:left w:val="single" w:sz="4" w:space="0" w:color="auto"/>
              <w:bottom w:val="single" w:sz="4" w:space="0" w:color="000000"/>
              <w:right w:val="single" w:sz="4" w:space="0" w:color="auto"/>
            </w:tcBorders>
            <w:vAlign w:val="center"/>
            <w:hideMark/>
          </w:tcPr>
          <w:p w:rsidR="004457A7" w:rsidRPr="00975E22" w:rsidRDefault="004457A7" w:rsidP="004457A7">
            <w:pPr>
              <w:rPr>
                <w:rFonts w:ascii="Calibri" w:hAnsi="Calibri" w:cs="Calibri"/>
                <w:b/>
                <w:bCs/>
                <w:color w:val="000000"/>
                <w:sz w:val="16"/>
                <w:szCs w:val="16"/>
                <w:lang w:eastAsia="et-EE"/>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4457A7" w:rsidRPr="00975E22" w:rsidRDefault="004457A7" w:rsidP="004457A7">
            <w:pPr>
              <w:rPr>
                <w:rFonts w:ascii="Calibri" w:hAnsi="Calibri" w:cs="Calibri"/>
                <w:b/>
                <w:bCs/>
                <w:color w:val="000000"/>
                <w:sz w:val="16"/>
                <w:szCs w:val="16"/>
                <w:lang w:eastAsia="et-EE"/>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4457A7" w:rsidRPr="00975E22" w:rsidRDefault="004457A7" w:rsidP="004457A7">
            <w:pPr>
              <w:rPr>
                <w:rFonts w:ascii="Calibri" w:hAnsi="Calibri" w:cs="Calibri"/>
                <w:b/>
                <w:bCs/>
                <w:color w:val="000000"/>
                <w:sz w:val="16"/>
                <w:szCs w:val="16"/>
                <w:lang w:eastAsia="et-EE"/>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4457A7" w:rsidRPr="00975E22" w:rsidRDefault="004457A7" w:rsidP="004457A7">
            <w:pPr>
              <w:rPr>
                <w:rFonts w:ascii="Calibri" w:hAnsi="Calibri" w:cs="Calibri"/>
                <w:b/>
                <w:bCs/>
                <w:color w:val="000000"/>
                <w:sz w:val="16"/>
                <w:szCs w:val="16"/>
                <w:lang w:eastAsia="et-EE"/>
              </w:rPr>
            </w:pPr>
          </w:p>
        </w:tc>
        <w:tc>
          <w:tcPr>
            <w:tcW w:w="1629" w:type="dxa"/>
            <w:vMerge/>
            <w:tcBorders>
              <w:top w:val="single" w:sz="4" w:space="0" w:color="auto"/>
              <w:left w:val="single" w:sz="4" w:space="0" w:color="auto"/>
              <w:bottom w:val="single" w:sz="4" w:space="0" w:color="auto"/>
              <w:right w:val="single" w:sz="4" w:space="0" w:color="auto"/>
            </w:tcBorders>
            <w:vAlign w:val="center"/>
            <w:hideMark/>
          </w:tcPr>
          <w:p w:rsidR="004457A7" w:rsidRPr="00975E22" w:rsidRDefault="004457A7" w:rsidP="004457A7">
            <w:pPr>
              <w:rPr>
                <w:rFonts w:ascii="Calibri" w:hAnsi="Calibri" w:cs="Calibri"/>
                <w:b/>
                <w:bCs/>
                <w:color w:val="000000"/>
                <w:sz w:val="16"/>
                <w:szCs w:val="16"/>
                <w:lang w:eastAsia="et-EE"/>
              </w:rPr>
            </w:pP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Ees-Annelinna</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100,0</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Ees-Karlova</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589</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599</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183</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30,6</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Jaamamõisa</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177</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183</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69</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37,7</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Jalaka</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22,2</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Kastani-Filosoofi</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78</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85</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64</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75,3</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Kesk-Annelinna</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270</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272</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181</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66,5</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Kesk-Tammelinna</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33,3</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Kruusamäe</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395</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400</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35</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8,8</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Maarjamõisa</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187</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189</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68</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36,0</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Raadi</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369</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372</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12</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3,2</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Riiamäe</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286</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287</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75</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26,1</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Ropka tööstuse</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21</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21</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61,9</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Ropkamõisa</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69</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70</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69</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98,6</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Ränilinna</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678</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687</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21</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3,1</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Supilinna</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28</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467</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495</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170</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34,3</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Taga-Karlova</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214</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222</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116</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52,3</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Toometaguse</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19</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21</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76,2</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Tähtvere</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68</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80</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26</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32,5</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Ujula-Kvissentali</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176</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595</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771</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208</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27,0</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Uueturu</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128</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128</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128</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100,0</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Uus-Ihaste</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50,0</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Uus-Tammelinna</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92</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275</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380</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85</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22,4</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Vaksali</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231</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232</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193</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83,2</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Vana-Ihaste</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241</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251</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103</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41,0</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Vanalinna</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161</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161</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35</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21,7</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Vana-Tammelinna</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40,0</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Variku</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15</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26,7</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Veeriku</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305</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308</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288</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93,5</w:t>
            </w:r>
          </w:p>
        </w:tc>
      </w:tr>
      <w:tr w:rsidR="004457A7" w:rsidRPr="00975E22" w:rsidTr="004457A7">
        <w:trPr>
          <w:trHeight w:val="300"/>
        </w:trPr>
        <w:tc>
          <w:tcPr>
            <w:tcW w:w="1326" w:type="dxa"/>
            <w:tcBorders>
              <w:top w:val="nil"/>
              <w:left w:val="single" w:sz="4" w:space="0" w:color="auto"/>
              <w:bottom w:val="nil"/>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Ülejõe</w:t>
            </w:r>
          </w:p>
        </w:tc>
        <w:tc>
          <w:tcPr>
            <w:tcW w:w="877" w:type="dxa"/>
            <w:tcBorders>
              <w:top w:val="nil"/>
              <w:left w:val="nil"/>
              <w:bottom w:val="nil"/>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w:t>
            </w:r>
          </w:p>
        </w:tc>
        <w:tc>
          <w:tcPr>
            <w:tcW w:w="939" w:type="dxa"/>
            <w:tcBorders>
              <w:top w:val="nil"/>
              <w:left w:val="nil"/>
              <w:bottom w:val="nil"/>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48" w:type="dxa"/>
            <w:tcBorders>
              <w:top w:val="nil"/>
              <w:left w:val="nil"/>
              <w:bottom w:val="nil"/>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0</w:t>
            </w:r>
          </w:p>
        </w:tc>
        <w:tc>
          <w:tcPr>
            <w:tcW w:w="851" w:type="dxa"/>
            <w:tcBorders>
              <w:top w:val="nil"/>
              <w:left w:val="nil"/>
              <w:bottom w:val="nil"/>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630</w:t>
            </w:r>
          </w:p>
        </w:tc>
        <w:tc>
          <w:tcPr>
            <w:tcW w:w="1417" w:type="dxa"/>
            <w:tcBorders>
              <w:top w:val="nil"/>
              <w:left w:val="nil"/>
              <w:bottom w:val="nil"/>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639</w:t>
            </w:r>
          </w:p>
        </w:tc>
        <w:tc>
          <w:tcPr>
            <w:tcW w:w="1276" w:type="dxa"/>
            <w:tcBorders>
              <w:top w:val="nil"/>
              <w:left w:val="nil"/>
              <w:bottom w:val="nil"/>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185</w:t>
            </w:r>
          </w:p>
        </w:tc>
        <w:tc>
          <w:tcPr>
            <w:tcW w:w="1629" w:type="dxa"/>
            <w:tcBorders>
              <w:top w:val="nil"/>
              <w:left w:val="nil"/>
              <w:bottom w:val="nil"/>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29,0</w:t>
            </w:r>
          </w:p>
        </w:tc>
      </w:tr>
      <w:tr w:rsidR="004457A7" w:rsidRPr="00975E22" w:rsidTr="004457A7">
        <w:trPr>
          <w:trHeight w:val="300"/>
        </w:trPr>
        <w:tc>
          <w:tcPr>
            <w:tcW w:w="1326" w:type="dxa"/>
            <w:tcBorders>
              <w:top w:val="single" w:sz="4" w:space="0" w:color="auto"/>
              <w:left w:val="single" w:sz="4" w:space="0" w:color="auto"/>
              <w:bottom w:val="single" w:sz="4" w:space="0" w:color="auto"/>
              <w:right w:val="nil"/>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 </w:t>
            </w:r>
          </w:p>
        </w:tc>
        <w:tc>
          <w:tcPr>
            <w:tcW w:w="877" w:type="dxa"/>
            <w:tcBorders>
              <w:top w:val="single" w:sz="4" w:space="0" w:color="auto"/>
              <w:left w:val="nil"/>
              <w:bottom w:val="single" w:sz="4" w:space="0" w:color="auto"/>
              <w:right w:val="nil"/>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 </w:t>
            </w:r>
          </w:p>
        </w:tc>
        <w:tc>
          <w:tcPr>
            <w:tcW w:w="939" w:type="dxa"/>
            <w:tcBorders>
              <w:top w:val="single" w:sz="4" w:space="0" w:color="auto"/>
              <w:left w:val="nil"/>
              <w:bottom w:val="single" w:sz="4" w:space="0" w:color="auto"/>
              <w:right w:val="nil"/>
            </w:tcBorders>
            <w:shd w:val="clear" w:color="auto" w:fill="auto"/>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 </w:t>
            </w:r>
          </w:p>
        </w:tc>
        <w:tc>
          <w:tcPr>
            <w:tcW w:w="848" w:type="dxa"/>
            <w:tcBorders>
              <w:top w:val="single" w:sz="4" w:space="0" w:color="auto"/>
              <w:left w:val="nil"/>
              <w:bottom w:val="single" w:sz="4" w:space="0" w:color="auto"/>
              <w:right w:val="nil"/>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 </w:t>
            </w:r>
          </w:p>
        </w:tc>
        <w:tc>
          <w:tcPr>
            <w:tcW w:w="851" w:type="dxa"/>
            <w:tcBorders>
              <w:top w:val="single" w:sz="4" w:space="0" w:color="auto"/>
              <w:left w:val="nil"/>
              <w:bottom w:val="single" w:sz="4" w:space="0" w:color="auto"/>
              <w:right w:val="nil"/>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 </w:t>
            </w:r>
          </w:p>
        </w:tc>
        <w:tc>
          <w:tcPr>
            <w:tcW w:w="1417" w:type="dxa"/>
            <w:tcBorders>
              <w:top w:val="single" w:sz="4" w:space="0" w:color="auto"/>
              <w:left w:val="nil"/>
              <w:bottom w:val="single" w:sz="4" w:space="0" w:color="auto"/>
              <w:right w:val="nil"/>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 </w:t>
            </w:r>
          </w:p>
        </w:tc>
        <w:tc>
          <w:tcPr>
            <w:tcW w:w="1276" w:type="dxa"/>
            <w:tcBorders>
              <w:top w:val="single" w:sz="4" w:space="0" w:color="auto"/>
              <w:left w:val="nil"/>
              <w:bottom w:val="single" w:sz="4" w:space="0" w:color="auto"/>
              <w:right w:val="nil"/>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 </w:t>
            </w:r>
          </w:p>
        </w:tc>
        <w:tc>
          <w:tcPr>
            <w:tcW w:w="1629" w:type="dxa"/>
            <w:tcBorders>
              <w:top w:val="single" w:sz="4" w:space="0" w:color="auto"/>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 </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Tartu linn</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833</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12</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38</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6014</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6897</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2360</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b/>
                <w:color w:val="000000"/>
                <w:sz w:val="16"/>
                <w:szCs w:val="16"/>
                <w:lang w:eastAsia="et-EE"/>
              </w:rPr>
            </w:pPr>
            <w:r w:rsidRPr="00975E22">
              <w:rPr>
                <w:rFonts w:ascii="Calibri" w:hAnsi="Calibri" w:cs="Calibri"/>
                <w:b/>
                <w:color w:val="000000"/>
                <w:sz w:val="16"/>
                <w:szCs w:val="16"/>
                <w:lang w:eastAsia="et-EE"/>
              </w:rPr>
              <w:t>34,2</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Haaslava vald</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1312</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30</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258</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1602</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97</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6,1</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Luunja vald</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1193</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14</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194</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546</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1947</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524</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26,9</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Tartu vald</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1253</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142</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2793</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4206</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923</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21,9</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Tähtvere vald</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411</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24</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8</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54</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497</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137</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27,6</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color w:val="000000"/>
                <w:sz w:val="16"/>
                <w:szCs w:val="16"/>
                <w:lang w:eastAsia="et-EE"/>
              </w:rPr>
            </w:pPr>
            <w:r w:rsidRPr="00975E22">
              <w:rPr>
                <w:rFonts w:ascii="Calibri" w:hAnsi="Calibri" w:cs="Calibri"/>
                <w:color w:val="000000"/>
                <w:sz w:val="16"/>
                <w:szCs w:val="16"/>
                <w:lang w:eastAsia="et-EE"/>
              </w:rPr>
              <w:t>Ülenurme vald</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1865</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118</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152</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1045</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3180</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color w:val="000000"/>
                <w:sz w:val="16"/>
                <w:szCs w:val="16"/>
                <w:lang w:eastAsia="et-EE"/>
              </w:rPr>
            </w:pPr>
            <w:r w:rsidRPr="00975E22">
              <w:rPr>
                <w:rFonts w:ascii="Calibri" w:hAnsi="Calibri" w:cs="Calibri"/>
                <w:color w:val="000000"/>
                <w:sz w:val="16"/>
                <w:szCs w:val="16"/>
                <w:lang w:eastAsia="et-EE"/>
              </w:rPr>
              <w:t>1013</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color w:val="000000"/>
                <w:sz w:val="16"/>
                <w:szCs w:val="16"/>
                <w:lang w:eastAsia="et-EE"/>
              </w:rPr>
            </w:pPr>
            <w:r w:rsidRPr="00975E22">
              <w:rPr>
                <w:rFonts w:ascii="Calibri" w:hAnsi="Calibri" w:cs="Calibri"/>
                <w:color w:val="000000"/>
                <w:sz w:val="16"/>
                <w:szCs w:val="16"/>
                <w:lang w:eastAsia="et-EE"/>
              </w:rPr>
              <w:t>31,9</w:t>
            </w:r>
          </w:p>
        </w:tc>
      </w:tr>
      <w:tr w:rsidR="004457A7" w:rsidRPr="00975E22" w:rsidTr="004457A7">
        <w:trPr>
          <w:trHeight w:val="300"/>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rsidR="004457A7" w:rsidRPr="00975E22" w:rsidRDefault="004457A7" w:rsidP="004457A7">
            <w:pPr>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Eeslinn kokku</w:t>
            </w:r>
          </w:p>
        </w:tc>
        <w:tc>
          <w:tcPr>
            <w:tcW w:w="87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6867</w:t>
            </w:r>
          </w:p>
        </w:tc>
        <w:tc>
          <w:tcPr>
            <w:tcW w:w="939" w:type="dxa"/>
            <w:tcBorders>
              <w:top w:val="nil"/>
              <w:left w:val="nil"/>
              <w:bottom w:val="single" w:sz="4" w:space="0" w:color="auto"/>
              <w:right w:val="single" w:sz="4" w:space="0" w:color="auto"/>
            </w:tcBorders>
            <w:shd w:val="clear" w:color="auto" w:fill="auto"/>
            <w:vAlign w:val="bottom"/>
            <w:hideMark/>
          </w:tcPr>
          <w:p w:rsidR="004457A7" w:rsidRPr="00975E22" w:rsidRDefault="004457A7" w:rsidP="004457A7">
            <w:pPr>
              <w:jc w:val="right"/>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188</w:t>
            </w:r>
          </w:p>
        </w:tc>
        <w:tc>
          <w:tcPr>
            <w:tcW w:w="848"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564</w:t>
            </w:r>
          </w:p>
        </w:tc>
        <w:tc>
          <w:tcPr>
            <w:tcW w:w="851"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10710</w:t>
            </w:r>
          </w:p>
        </w:tc>
        <w:tc>
          <w:tcPr>
            <w:tcW w:w="1417"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18329</w:t>
            </w:r>
          </w:p>
        </w:tc>
        <w:tc>
          <w:tcPr>
            <w:tcW w:w="1276"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right"/>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5054</w:t>
            </w:r>
          </w:p>
        </w:tc>
        <w:tc>
          <w:tcPr>
            <w:tcW w:w="1629" w:type="dxa"/>
            <w:tcBorders>
              <w:top w:val="nil"/>
              <w:left w:val="nil"/>
              <w:bottom w:val="single" w:sz="4" w:space="0" w:color="auto"/>
              <w:right w:val="single" w:sz="4" w:space="0" w:color="auto"/>
            </w:tcBorders>
            <w:shd w:val="clear" w:color="auto" w:fill="auto"/>
            <w:noWrap/>
            <w:vAlign w:val="bottom"/>
            <w:hideMark/>
          </w:tcPr>
          <w:p w:rsidR="004457A7" w:rsidRPr="00975E22" w:rsidRDefault="004457A7" w:rsidP="004457A7">
            <w:pPr>
              <w:jc w:val="center"/>
              <w:rPr>
                <w:rFonts w:ascii="Calibri" w:hAnsi="Calibri" w:cs="Calibri"/>
                <w:b/>
                <w:bCs/>
                <w:color w:val="000000"/>
                <w:sz w:val="16"/>
                <w:szCs w:val="16"/>
                <w:lang w:eastAsia="et-EE"/>
              </w:rPr>
            </w:pPr>
            <w:r w:rsidRPr="00975E22">
              <w:rPr>
                <w:rFonts w:ascii="Calibri" w:hAnsi="Calibri" w:cs="Calibri"/>
                <w:b/>
                <w:bCs/>
                <w:color w:val="000000"/>
                <w:sz w:val="16"/>
                <w:szCs w:val="16"/>
                <w:lang w:eastAsia="et-EE"/>
              </w:rPr>
              <w:t>27,6</w:t>
            </w:r>
          </w:p>
        </w:tc>
      </w:tr>
    </w:tbl>
    <w:p w:rsidR="007A7455" w:rsidRPr="00975E22" w:rsidRDefault="007A7455">
      <w:pPr>
        <w:spacing w:after="200" w:line="276" w:lineRule="auto"/>
        <w:rPr>
          <w:b/>
          <w:sz w:val="32"/>
          <w:szCs w:val="32"/>
        </w:rPr>
      </w:pPr>
      <w:r w:rsidRPr="00975E22">
        <w:rPr>
          <w:b/>
          <w:sz w:val="32"/>
          <w:szCs w:val="32"/>
        </w:rPr>
        <w:br w:type="page"/>
      </w:r>
    </w:p>
    <w:p w:rsidR="009911B2" w:rsidRPr="00975E22" w:rsidRDefault="007D27A5" w:rsidP="009911B2">
      <w:pPr>
        <w:pStyle w:val="Pealkiri1"/>
        <w:rPr>
          <w:highlight w:val="yellow"/>
        </w:rPr>
      </w:pPr>
      <w:bookmarkStart w:id="33" w:name="_Toc428572197"/>
      <w:r w:rsidRPr="00975E22">
        <w:t>L</w:t>
      </w:r>
      <w:r w:rsidR="00163A55" w:rsidRPr="00975E22">
        <w:t>isa 8</w:t>
      </w:r>
      <w:r w:rsidR="009911B2" w:rsidRPr="00975E22">
        <w:t xml:space="preserve">. </w:t>
      </w:r>
      <w:r w:rsidR="00715041" w:rsidRPr="00975E22">
        <w:t xml:space="preserve">Elamumaa varu. </w:t>
      </w:r>
      <w:r w:rsidR="009911B2" w:rsidRPr="00975E22">
        <w:t xml:space="preserve">Detail- ja üldplaneeringutega </w:t>
      </w:r>
      <w:r w:rsidR="00677F9F" w:rsidRPr="00975E22">
        <w:t xml:space="preserve">kehtestatud </w:t>
      </w:r>
      <w:r w:rsidR="009911B2" w:rsidRPr="00975E22">
        <w:t>elamumaa reserv eluruumide arvestuses</w:t>
      </w:r>
      <w:bookmarkEnd w:id="33"/>
    </w:p>
    <w:p w:rsidR="009911B2" w:rsidRPr="00975E22" w:rsidRDefault="009911B2" w:rsidP="009911B2">
      <w:pPr>
        <w:autoSpaceDE w:val="0"/>
        <w:autoSpaceDN w:val="0"/>
        <w:adjustRightInd w:val="0"/>
        <w:rPr>
          <w:b/>
          <w:sz w:val="32"/>
          <w:szCs w:val="32"/>
        </w:rPr>
      </w:pPr>
    </w:p>
    <w:tbl>
      <w:tblPr>
        <w:tblW w:w="0" w:type="auto"/>
        <w:tblCellMar>
          <w:left w:w="0" w:type="dxa"/>
          <w:right w:w="0" w:type="dxa"/>
        </w:tblCellMar>
        <w:tblLook w:val="04A0" w:firstRow="1" w:lastRow="0" w:firstColumn="1" w:lastColumn="0" w:noHBand="0" w:noVBand="1"/>
      </w:tblPr>
      <w:tblGrid>
        <w:gridCol w:w="1215"/>
        <w:gridCol w:w="1642"/>
        <w:gridCol w:w="1683"/>
        <w:gridCol w:w="1860"/>
        <w:gridCol w:w="1276"/>
        <w:gridCol w:w="1438"/>
      </w:tblGrid>
      <w:tr w:rsidR="002C12BC" w:rsidRPr="00975E22" w:rsidTr="002C12BC">
        <w:trPr>
          <w:trHeight w:val="3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center"/>
            <w:hideMark/>
          </w:tcPr>
          <w:p w:rsidR="002C12BC" w:rsidRPr="00975E22" w:rsidRDefault="002C12BC">
            <w:pPr>
              <w:jc w:val="center"/>
              <w:rPr>
                <w:rFonts w:ascii="Calibri" w:hAnsi="Calibri" w:cs="Calibri"/>
                <w:b/>
                <w:bCs/>
                <w:color w:val="000000"/>
                <w:sz w:val="16"/>
                <w:szCs w:val="16"/>
              </w:rPr>
            </w:pPr>
            <w:r w:rsidRPr="00975E22">
              <w:rPr>
                <w:rFonts w:ascii="Calibri" w:hAnsi="Calibri" w:cs="Calibri"/>
                <w:b/>
                <w:bCs/>
                <w:color w:val="000000"/>
                <w:sz w:val="16"/>
                <w:szCs w:val="16"/>
              </w:rPr>
              <w:t>Asum</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top w:w="21" w:type="dxa"/>
              <w:left w:w="21" w:type="dxa"/>
              <w:bottom w:w="0" w:type="dxa"/>
              <w:right w:w="21" w:type="dxa"/>
            </w:tcMar>
            <w:vAlign w:val="center"/>
            <w:hideMark/>
          </w:tcPr>
          <w:p w:rsidR="002C12BC" w:rsidRPr="00975E22" w:rsidRDefault="002C12BC">
            <w:pPr>
              <w:jc w:val="center"/>
              <w:rPr>
                <w:rFonts w:ascii="Calibri" w:hAnsi="Calibri" w:cs="Calibri"/>
                <w:b/>
                <w:bCs/>
                <w:color w:val="000000"/>
                <w:sz w:val="16"/>
                <w:szCs w:val="16"/>
              </w:rPr>
            </w:pPr>
            <w:r w:rsidRPr="00975E22">
              <w:rPr>
                <w:rFonts w:ascii="Calibri" w:hAnsi="Calibri" w:cs="Calibri"/>
                <w:b/>
                <w:bCs/>
                <w:color w:val="000000"/>
                <w:sz w:val="16"/>
                <w:szCs w:val="16"/>
              </w:rPr>
              <w:t>... - 2000 planeeritud, kuid ehitamata eluruumid</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top w:w="21" w:type="dxa"/>
              <w:left w:w="21" w:type="dxa"/>
              <w:bottom w:w="0" w:type="dxa"/>
              <w:right w:w="21" w:type="dxa"/>
            </w:tcMar>
            <w:vAlign w:val="center"/>
            <w:hideMark/>
          </w:tcPr>
          <w:p w:rsidR="002C12BC" w:rsidRPr="00975E22" w:rsidRDefault="002C12BC">
            <w:pPr>
              <w:jc w:val="center"/>
              <w:rPr>
                <w:rFonts w:ascii="Calibri" w:hAnsi="Calibri" w:cs="Calibri"/>
                <w:b/>
                <w:bCs/>
                <w:color w:val="000000"/>
                <w:sz w:val="16"/>
                <w:szCs w:val="16"/>
              </w:rPr>
            </w:pPr>
            <w:r w:rsidRPr="00975E22">
              <w:rPr>
                <w:rFonts w:ascii="Calibri" w:hAnsi="Calibri" w:cs="Calibri"/>
                <w:b/>
                <w:bCs/>
                <w:color w:val="000000"/>
                <w:sz w:val="16"/>
                <w:szCs w:val="16"/>
              </w:rPr>
              <w:t>2000-2014 planeeritud, kuid ehitamata eluruumid</w:t>
            </w:r>
          </w:p>
        </w:tc>
        <w:tc>
          <w:tcPr>
            <w:tcW w:w="1860" w:type="dxa"/>
            <w:vMerge w:val="restart"/>
            <w:tcBorders>
              <w:top w:val="single" w:sz="4" w:space="0" w:color="auto"/>
              <w:left w:val="single" w:sz="4" w:space="0" w:color="auto"/>
              <w:bottom w:val="single" w:sz="4" w:space="0" w:color="auto"/>
              <w:right w:val="single" w:sz="4" w:space="0" w:color="auto"/>
            </w:tcBorders>
            <w:shd w:val="clear" w:color="auto" w:fill="auto"/>
            <w:tcMar>
              <w:top w:w="21" w:type="dxa"/>
              <w:left w:w="21" w:type="dxa"/>
              <w:bottom w:w="0" w:type="dxa"/>
              <w:right w:w="21" w:type="dxa"/>
            </w:tcMar>
            <w:vAlign w:val="center"/>
            <w:hideMark/>
          </w:tcPr>
          <w:p w:rsidR="002C12BC" w:rsidRPr="00975E22" w:rsidRDefault="002C12BC">
            <w:pPr>
              <w:jc w:val="center"/>
              <w:rPr>
                <w:rFonts w:ascii="Calibri" w:hAnsi="Calibri" w:cs="Calibri"/>
                <w:b/>
                <w:bCs/>
                <w:color w:val="000000"/>
                <w:sz w:val="16"/>
                <w:szCs w:val="16"/>
              </w:rPr>
            </w:pPr>
            <w:r w:rsidRPr="00975E22">
              <w:rPr>
                <w:rFonts w:ascii="Calibri" w:hAnsi="Calibri" w:cs="Calibri"/>
                <w:b/>
                <w:bCs/>
                <w:color w:val="000000"/>
                <w:sz w:val="16"/>
                <w:szCs w:val="16"/>
              </w:rPr>
              <w:t>Menetluses ja algatamist ootavate planeeringutega kavandatav eluruumide arv</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tcMar>
              <w:top w:w="21" w:type="dxa"/>
              <w:left w:w="21" w:type="dxa"/>
              <w:bottom w:w="0" w:type="dxa"/>
              <w:right w:w="21" w:type="dxa"/>
            </w:tcMar>
            <w:vAlign w:val="center"/>
            <w:hideMark/>
          </w:tcPr>
          <w:p w:rsidR="002C12BC" w:rsidRPr="00975E22" w:rsidRDefault="002C12BC">
            <w:pPr>
              <w:jc w:val="center"/>
              <w:rPr>
                <w:rFonts w:ascii="Calibri" w:hAnsi="Calibri" w:cs="Calibri"/>
                <w:b/>
                <w:bCs/>
                <w:color w:val="000000"/>
                <w:sz w:val="16"/>
                <w:szCs w:val="16"/>
              </w:rPr>
            </w:pPr>
            <w:r w:rsidRPr="00975E22">
              <w:rPr>
                <w:rFonts w:ascii="Calibri" w:hAnsi="Calibri" w:cs="Calibri"/>
                <w:b/>
                <w:bCs/>
                <w:color w:val="000000"/>
                <w:sz w:val="16"/>
                <w:szCs w:val="16"/>
              </w:rPr>
              <w:t>Üldplaneeringu reserv (pole DP)</w:t>
            </w:r>
          </w:p>
        </w:tc>
        <w:tc>
          <w:tcPr>
            <w:tcW w:w="1438" w:type="dxa"/>
            <w:vMerge w:val="restart"/>
            <w:tcBorders>
              <w:top w:val="single" w:sz="4" w:space="0" w:color="auto"/>
              <w:left w:val="single" w:sz="4" w:space="0" w:color="auto"/>
              <w:bottom w:val="single" w:sz="4" w:space="0" w:color="auto"/>
              <w:right w:val="single" w:sz="4" w:space="0" w:color="auto"/>
            </w:tcBorders>
            <w:shd w:val="clear" w:color="auto" w:fill="auto"/>
            <w:tcMar>
              <w:top w:w="21" w:type="dxa"/>
              <w:left w:w="21" w:type="dxa"/>
              <w:bottom w:w="0" w:type="dxa"/>
              <w:right w:w="21" w:type="dxa"/>
            </w:tcMar>
            <w:vAlign w:val="center"/>
            <w:hideMark/>
          </w:tcPr>
          <w:p w:rsidR="002C12BC" w:rsidRPr="00975E22" w:rsidRDefault="002C12BC">
            <w:pPr>
              <w:jc w:val="center"/>
              <w:rPr>
                <w:rFonts w:ascii="Calibri" w:hAnsi="Calibri" w:cs="Calibri"/>
                <w:b/>
                <w:bCs/>
                <w:color w:val="000000"/>
                <w:sz w:val="16"/>
                <w:szCs w:val="16"/>
              </w:rPr>
            </w:pPr>
            <w:r w:rsidRPr="00975E22">
              <w:rPr>
                <w:rFonts w:ascii="Calibri" w:hAnsi="Calibri" w:cs="Calibri"/>
                <w:b/>
                <w:bCs/>
                <w:color w:val="000000"/>
                <w:sz w:val="16"/>
                <w:szCs w:val="16"/>
              </w:rPr>
              <w:t>Reserv kokku</w:t>
            </w:r>
          </w:p>
        </w:tc>
      </w:tr>
      <w:tr w:rsidR="002C12BC" w:rsidRPr="00975E22" w:rsidTr="002C12BC">
        <w:trPr>
          <w:trHeight w:val="811"/>
        </w:trPr>
        <w:tc>
          <w:tcPr>
            <w:tcW w:w="0" w:type="auto"/>
            <w:vMerge/>
            <w:tcBorders>
              <w:top w:val="single" w:sz="4" w:space="0" w:color="auto"/>
              <w:left w:val="single" w:sz="4" w:space="0" w:color="auto"/>
              <w:bottom w:val="single" w:sz="4" w:space="0" w:color="auto"/>
              <w:right w:val="single" w:sz="4" w:space="0" w:color="auto"/>
            </w:tcBorders>
            <w:vAlign w:val="center"/>
            <w:hideMark/>
          </w:tcPr>
          <w:p w:rsidR="002C12BC" w:rsidRPr="00975E22" w:rsidRDefault="002C12BC">
            <w:pPr>
              <w:rPr>
                <w:rFonts w:ascii="Calibri" w:hAnsi="Calibri" w:cs="Calibri"/>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C12BC" w:rsidRPr="00975E22" w:rsidRDefault="002C12BC">
            <w:pPr>
              <w:rPr>
                <w:rFonts w:ascii="Calibri" w:hAnsi="Calibri" w:cs="Calibri"/>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C12BC" w:rsidRPr="00975E22" w:rsidRDefault="002C12BC">
            <w:pPr>
              <w:rPr>
                <w:rFonts w:ascii="Calibri" w:hAnsi="Calibri" w:cs="Calibri"/>
                <w:b/>
                <w:bCs/>
                <w:color w:val="000000"/>
                <w:sz w:val="16"/>
                <w:szCs w:val="16"/>
              </w:rPr>
            </w:pPr>
          </w:p>
        </w:tc>
        <w:tc>
          <w:tcPr>
            <w:tcW w:w="1860" w:type="dxa"/>
            <w:vMerge/>
            <w:tcBorders>
              <w:top w:val="single" w:sz="4" w:space="0" w:color="auto"/>
              <w:left w:val="single" w:sz="4" w:space="0" w:color="auto"/>
              <w:bottom w:val="single" w:sz="4" w:space="0" w:color="auto"/>
              <w:right w:val="single" w:sz="4" w:space="0" w:color="auto"/>
            </w:tcBorders>
            <w:vAlign w:val="center"/>
            <w:hideMark/>
          </w:tcPr>
          <w:p w:rsidR="002C12BC" w:rsidRPr="00975E22" w:rsidRDefault="002C12BC">
            <w:pPr>
              <w:rPr>
                <w:rFonts w:ascii="Calibri" w:hAnsi="Calibri" w:cs="Calibri"/>
                <w:b/>
                <w:bCs/>
                <w:color w:val="000000"/>
                <w:sz w:val="16"/>
                <w:szCs w:val="16"/>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2C12BC" w:rsidRPr="00975E22" w:rsidRDefault="002C12BC">
            <w:pPr>
              <w:rPr>
                <w:rFonts w:ascii="Calibri" w:hAnsi="Calibri" w:cs="Calibri"/>
                <w:b/>
                <w:bCs/>
                <w:color w:val="000000"/>
                <w:sz w:val="16"/>
                <w:szCs w:val="16"/>
              </w:rPr>
            </w:pPr>
          </w:p>
        </w:tc>
        <w:tc>
          <w:tcPr>
            <w:tcW w:w="1438" w:type="dxa"/>
            <w:vMerge/>
            <w:tcBorders>
              <w:top w:val="single" w:sz="4" w:space="0" w:color="auto"/>
              <w:left w:val="single" w:sz="4" w:space="0" w:color="auto"/>
              <w:bottom w:val="single" w:sz="4" w:space="0" w:color="auto"/>
              <w:right w:val="single" w:sz="4" w:space="0" w:color="auto"/>
            </w:tcBorders>
            <w:vAlign w:val="center"/>
            <w:hideMark/>
          </w:tcPr>
          <w:p w:rsidR="002C12BC" w:rsidRPr="00975E22" w:rsidRDefault="002C12BC">
            <w:pPr>
              <w:rPr>
                <w:rFonts w:ascii="Calibri" w:hAnsi="Calibri" w:cs="Calibri"/>
                <w:b/>
                <w:bCs/>
                <w:color w:val="000000"/>
                <w:sz w:val="16"/>
                <w:szCs w:val="16"/>
              </w:rPr>
            </w:pP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Ees Annelinna</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4</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0</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10</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18</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32</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Ees Karlova</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61</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416</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341</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7</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825</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Jaamamõisa</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543</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228</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69</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195</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1035</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Jalaka</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7</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6</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17</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30</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Kastani Filosoofi</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21</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22</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45</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Kesk Annelinna</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35</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91</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1406</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840</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2372</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Kesk Tammelinna</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Kruusamäe</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365</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49</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415</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Maarjamõisa</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119</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18</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139</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Raadi</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246</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4</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20</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270</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Riiamäe</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8</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212</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406</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60</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686</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Ropka tööstuse</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8</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30</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38</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Ropkamõisa</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12</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80</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93</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Ränilinna</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666</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730</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1396</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Supilinna</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305</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38</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12</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358</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Taga Annelinna</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2750</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2750</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Taga Karlova</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106</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52</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360</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518</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Toometaguse</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10</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14</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Tähtvere</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78</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15</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12</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106</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Ujula Kvissentali</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563</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85</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120</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770</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Uueturu</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8</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0</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8</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16</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Uus Ihaste</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69</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4</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8</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15</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96</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Uus Tammelinna</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29</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295</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6</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96</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426</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Vaksali</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39</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67</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80</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186</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Vana Ihaste</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148</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49</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80</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277</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Vana Tammelinna</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8</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14</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Vanalinna</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126</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126</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Variku</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11</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30</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41</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Veeriku</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20</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16</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38</w:t>
            </w:r>
          </w:p>
        </w:tc>
      </w:tr>
      <w:tr w:rsidR="002C12BC" w:rsidRPr="00975E22" w:rsidTr="002C12BC">
        <w:trPr>
          <w:trHeight w:val="255"/>
        </w:trPr>
        <w:tc>
          <w:tcPr>
            <w:tcW w:w="0" w:type="auto"/>
            <w:tcBorders>
              <w:top w:val="nil"/>
              <w:left w:val="single" w:sz="4" w:space="0" w:color="auto"/>
              <w:bottom w:val="nil"/>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Ülejõe</w:t>
            </w:r>
          </w:p>
        </w:tc>
        <w:tc>
          <w:tcPr>
            <w:tcW w:w="0" w:type="auto"/>
            <w:tcBorders>
              <w:top w:val="nil"/>
              <w:left w:val="nil"/>
              <w:bottom w:val="nil"/>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130</w:t>
            </w:r>
          </w:p>
        </w:tc>
        <w:tc>
          <w:tcPr>
            <w:tcW w:w="0" w:type="auto"/>
            <w:tcBorders>
              <w:top w:val="nil"/>
              <w:left w:val="nil"/>
              <w:bottom w:val="nil"/>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454</w:t>
            </w:r>
          </w:p>
        </w:tc>
        <w:tc>
          <w:tcPr>
            <w:tcW w:w="1860" w:type="dxa"/>
            <w:tcBorders>
              <w:top w:val="nil"/>
              <w:left w:val="nil"/>
              <w:bottom w:val="nil"/>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141</w:t>
            </w:r>
          </w:p>
        </w:tc>
        <w:tc>
          <w:tcPr>
            <w:tcW w:w="1276" w:type="dxa"/>
            <w:tcBorders>
              <w:top w:val="nil"/>
              <w:left w:val="nil"/>
              <w:bottom w:val="nil"/>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360</w:t>
            </w:r>
          </w:p>
        </w:tc>
        <w:tc>
          <w:tcPr>
            <w:tcW w:w="1438" w:type="dxa"/>
            <w:tcBorders>
              <w:top w:val="nil"/>
              <w:left w:val="nil"/>
              <w:bottom w:val="nil"/>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1085</w:t>
            </w:r>
          </w:p>
        </w:tc>
      </w:tr>
      <w:tr w:rsidR="002C12BC" w:rsidRPr="00975E22" w:rsidTr="002C12BC">
        <w:trPr>
          <w:trHeight w:val="255"/>
        </w:trPr>
        <w:tc>
          <w:tcPr>
            <w:tcW w:w="0" w:type="auto"/>
            <w:tcBorders>
              <w:top w:val="single" w:sz="4" w:space="0" w:color="auto"/>
              <w:left w:val="single" w:sz="4" w:space="0" w:color="auto"/>
              <w:bottom w:val="single" w:sz="4" w:space="0" w:color="auto"/>
              <w:right w:val="nil"/>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single" w:sz="4" w:space="0" w:color="auto"/>
              <w:left w:val="nil"/>
              <w:bottom w:val="single" w:sz="4" w:space="0" w:color="auto"/>
              <w:right w:val="nil"/>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0" w:type="auto"/>
            <w:tcBorders>
              <w:top w:val="single" w:sz="4" w:space="0" w:color="auto"/>
              <w:left w:val="nil"/>
              <w:bottom w:val="single" w:sz="4" w:space="0" w:color="auto"/>
              <w:right w:val="nil"/>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1860" w:type="dxa"/>
            <w:tcBorders>
              <w:top w:val="single" w:sz="4" w:space="0" w:color="auto"/>
              <w:left w:val="nil"/>
              <w:bottom w:val="single" w:sz="4" w:space="0" w:color="auto"/>
              <w:right w:val="nil"/>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1276" w:type="dxa"/>
            <w:tcBorders>
              <w:top w:val="single" w:sz="4" w:space="0" w:color="auto"/>
              <w:left w:val="nil"/>
              <w:bottom w:val="single" w:sz="4" w:space="0" w:color="auto"/>
              <w:right w:val="nil"/>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c>
          <w:tcPr>
            <w:tcW w:w="1438" w:type="dxa"/>
            <w:tcBorders>
              <w:top w:val="single" w:sz="4" w:space="0" w:color="auto"/>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 </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b/>
                <w:bCs/>
                <w:color w:val="000000"/>
                <w:sz w:val="16"/>
                <w:szCs w:val="16"/>
              </w:rPr>
            </w:pPr>
            <w:r w:rsidRPr="00975E22">
              <w:rPr>
                <w:rFonts w:ascii="Calibri" w:hAnsi="Calibri" w:cs="Calibri"/>
                <w:b/>
                <w:bCs/>
                <w:color w:val="000000"/>
                <w:sz w:val="16"/>
                <w:szCs w:val="16"/>
              </w:rPr>
              <w:t>Tartu linn</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b/>
                <w:bCs/>
                <w:color w:val="000000"/>
                <w:sz w:val="16"/>
                <w:szCs w:val="16"/>
              </w:rPr>
            </w:pPr>
            <w:r w:rsidRPr="00975E22">
              <w:rPr>
                <w:rFonts w:ascii="Calibri" w:hAnsi="Calibri" w:cs="Calibri"/>
                <w:b/>
                <w:bCs/>
                <w:color w:val="000000"/>
                <w:sz w:val="16"/>
                <w:szCs w:val="16"/>
              </w:rPr>
              <w:t>904</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b/>
                <w:bCs/>
                <w:color w:val="000000"/>
                <w:sz w:val="16"/>
                <w:szCs w:val="16"/>
              </w:rPr>
            </w:pPr>
            <w:r w:rsidRPr="00975E22">
              <w:rPr>
                <w:rFonts w:ascii="Calibri" w:hAnsi="Calibri" w:cs="Calibri"/>
                <w:b/>
                <w:bCs/>
                <w:color w:val="000000"/>
                <w:sz w:val="16"/>
                <w:szCs w:val="16"/>
              </w:rPr>
              <w:t>4535</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b/>
                <w:bCs/>
                <w:color w:val="000000"/>
                <w:sz w:val="16"/>
                <w:szCs w:val="16"/>
              </w:rPr>
            </w:pPr>
            <w:r w:rsidRPr="00975E22">
              <w:rPr>
                <w:rFonts w:ascii="Calibri" w:hAnsi="Calibri" w:cs="Calibri"/>
                <w:b/>
                <w:bCs/>
                <w:color w:val="000000"/>
                <w:sz w:val="16"/>
                <w:szCs w:val="16"/>
              </w:rPr>
              <w:t>2739</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b/>
                <w:bCs/>
                <w:color w:val="000000"/>
                <w:sz w:val="16"/>
                <w:szCs w:val="16"/>
              </w:rPr>
            </w:pPr>
            <w:r w:rsidRPr="00975E22">
              <w:rPr>
                <w:rFonts w:ascii="Calibri" w:hAnsi="Calibri" w:cs="Calibri"/>
                <w:b/>
                <w:bCs/>
                <w:color w:val="000000"/>
                <w:sz w:val="16"/>
                <w:szCs w:val="16"/>
              </w:rPr>
              <w:t>6022</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b/>
                <w:bCs/>
                <w:color w:val="000000"/>
                <w:sz w:val="16"/>
                <w:szCs w:val="16"/>
              </w:rPr>
            </w:pPr>
            <w:r w:rsidRPr="00975E22">
              <w:rPr>
                <w:rFonts w:ascii="Calibri" w:hAnsi="Calibri" w:cs="Calibri"/>
                <w:b/>
                <w:bCs/>
                <w:color w:val="000000"/>
                <w:sz w:val="16"/>
                <w:szCs w:val="16"/>
              </w:rPr>
              <w:t>14200</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Haaslava vald</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info puudub</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1505</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info puudub</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1193</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2698</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Luunja vald</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info puudub</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1423</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info puudub</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4634</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6057</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Tartu vald</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info puudub</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3283</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info puudub</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2985</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6268</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Tähtvere vald</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info puudub</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360</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info puudub</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1005</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1365</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Ülenurme vald</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info puudub</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2167</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color w:val="000000"/>
                <w:sz w:val="16"/>
                <w:szCs w:val="16"/>
              </w:rPr>
            </w:pPr>
            <w:r w:rsidRPr="00975E22">
              <w:rPr>
                <w:rFonts w:ascii="Calibri" w:hAnsi="Calibri" w:cs="Calibri"/>
                <w:color w:val="000000"/>
                <w:sz w:val="16"/>
                <w:szCs w:val="16"/>
              </w:rPr>
              <w:t>info puudub</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2718</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color w:val="000000"/>
                <w:sz w:val="16"/>
                <w:szCs w:val="16"/>
              </w:rPr>
            </w:pPr>
            <w:r w:rsidRPr="00975E22">
              <w:rPr>
                <w:rFonts w:ascii="Calibri" w:hAnsi="Calibri" w:cs="Calibri"/>
                <w:color w:val="000000"/>
                <w:sz w:val="16"/>
                <w:szCs w:val="16"/>
              </w:rPr>
              <w:t>4885</w:t>
            </w:r>
          </w:p>
        </w:tc>
      </w:tr>
      <w:tr w:rsidR="002C12BC" w:rsidRPr="00975E22" w:rsidTr="002C12BC">
        <w:trPr>
          <w:trHeight w:val="255"/>
        </w:trPr>
        <w:tc>
          <w:tcPr>
            <w:tcW w:w="0" w:type="auto"/>
            <w:tcBorders>
              <w:top w:val="nil"/>
              <w:left w:val="single" w:sz="4" w:space="0" w:color="auto"/>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b/>
                <w:bCs/>
                <w:color w:val="000000"/>
                <w:sz w:val="16"/>
                <w:szCs w:val="16"/>
              </w:rPr>
            </w:pPr>
            <w:r w:rsidRPr="00975E22">
              <w:rPr>
                <w:rFonts w:ascii="Calibri" w:hAnsi="Calibri" w:cs="Calibri"/>
                <w:b/>
                <w:bCs/>
                <w:color w:val="000000"/>
                <w:sz w:val="16"/>
                <w:szCs w:val="16"/>
              </w:rPr>
              <w:t>Eeslinn kokku</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b/>
                <w:bCs/>
                <w:color w:val="000000"/>
                <w:sz w:val="16"/>
                <w:szCs w:val="16"/>
              </w:rPr>
            </w:pPr>
            <w:r w:rsidRPr="00975E22">
              <w:rPr>
                <w:rFonts w:ascii="Calibri" w:hAnsi="Calibri" w:cs="Calibri"/>
                <w:b/>
                <w:bCs/>
                <w:color w:val="000000"/>
                <w:sz w:val="16"/>
                <w:szCs w:val="16"/>
              </w:rPr>
              <w:t>info puudub</w:t>
            </w:r>
          </w:p>
        </w:tc>
        <w:tc>
          <w:tcPr>
            <w:tcW w:w="0" w:type="auto"/>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b/>
                <w:bCs/>
                <w:color w:val="000000"/>
                <w:sz w:val="16"/>
                <w:szCs w:val="16"/>
              </w:rPr>
            </w:pPr>
            <w:r w:rsidRPr="00975E22">
              <w:rPr>
                <w:rFonts w:ascii="Calibri" w:hAnsi="Calibri" w:cs="Calibri"/>
                <w:b/>
                <w:bCs/>
                <w:color w:val="000000"/>
                <w:sz w:val="16"/>
                <w:szCs w:val="16"/>
              </w:rPr>
              <w:t>8738</w:t>
            </w:r>
          </w:p>
        </w:tc>
        <w:tc>
          <w:tcPr>
            <w:tcW w:w="1860"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rPr>
                <w:rFonts w:ascii="Calibri" w:hAnsi="Calibri" w:cs="Calibri"/>
                <w:b/>
                <w:bCs/>
                <w:color w:val="000000"/>
                <w:sz w:val="16"/>
                <w:szCs w:val="16"/>
              </w:rPr>
            </w:pPr>
            <w:r w:rsidRPr="00975E22">
              <w:rPr>
                <w:rFonts w:ascii="Calibri" w:hAnsi="Calibri" w:cs="Calibri"/>
                <w:b/>
                <w:bCs/>
                <w:color w:val="000000"/>
                <w:sz w:val="16"/>
                <w:szCs w:val="16"/>
              </w:rPr>
              <w:t>info puudub</w:t>
            </w:r>
          </w:p>
        </w:tc>
        <w:tc>
          <w:tcPr>
            <w:tcW w:w="1276"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b/>
                <w:bCs/>
                <w:color w:val="000000"/>
                <w:sz w:val="16"/>
                <w:szCs w:val="16"/>
              </w:rPr>
            </w:pPr>
            <w:r w:rsidRPr="00975E22">
              <w:rPr>
                <w:rFonts w:ascii="Calibri" w:hAnsi="Calibri" w:cs="Calibri"/>
                <w:b/>
                <w:bCs/>
                <w:color w:val="000000"/>
                <w:sz w:val="16"/>
                <w:szCs w:val="16"/>
              </w:rPr>
              <w:t>12535</w:t>
            </w:r>
          </w:p>
        </w:tc>
        <w:tc>
          <w:tcPr>
            <w:tcW w:w="1438" w:type="dxa"/>
            <w:tcBorders>
              <w:top w:val="nil"/>
              <w:left w:val="nil"/>
              <w:bottom w:val="single" w:sz="4" w:space="0" w:color="auto"/>
              <w:right w:val="single" w:sz="4" w:space="0" w:color="auto"/>
            </w:tcBorders>
            <w:shd w:val="clear" w:color="auto" w:fill="auto"/>
            <w:noWrap/>
            <w:tcMar>
              <w:top w:w="21" w:type="dxa"/>
              <w:left w:w="21" w:type="dxa"/>
              <w:bottom w:w="0" w:type="dxa"/>
              <w:right w:w="21" w:type="dxa"/>
            </w:tcMar>
            <w:vAlign w:val="bottom"/>
            <w:hideMark/>
          </w:tcPr>
          <w:p w:rsidR="002C12BC" w:rsidRPr="00975E22" w:rsidRDefault="002C12BC">
            <w:pPr>
              <w:jc w:val="right"/>
              <w:rPr>
                <w:rFonts w:ascii="Calibri" w:hAnsi="Calibri" w:cs="Calibri"/>
                <w:b/>
                <w:bCs/>
                <w:color w:val="000000"/>
                <w:sz w:val="16"/>
                <w:szCs w:val="16"/>
              </w:rPr>
            </w:pPr>
            <w:r w:rsidRPr="00975E22">
              <w:rPr>
                <w:rFonts w:ascii="Calibri" w:hAnsi="Calibri" w:cs="Calibri"/>
                <w:b/>
                <w:bCs/>
                <w:color w:val="000000"/>
                <w:sz w:val="16"/>
                <w:szCs w:val="16"/>
              </w:rPr>
              <w:t>21273</w:t>
            </w:r>
          </w:p>
        </w:tc>
      </w:tr>
    </w:tbl>
    <w:p w:rsidR="00796232" w:rsidRPr="00975E22" w:rsidRDefault="00796232" w:rsidP="00796232">
      <w:pPr>
        <w:pStyle w:val="Pealkiri1"/>
        <w:rPr>
          <w:highlight w:val="yellow"/>
        </w:rPr>
      </w:pPr>
      <w:bookmarkStart w:id="34" w:name="_Toc428572198"/>
      <w:r w:rsidRPr="00975E22">
        <w:t>L</w:t>
      </w:r>
      <w:r w:rsidR="006179C0" w:rsidRPr="00975E22">
        <w:t xml:space="preserve">isa </w:t>
      </w:r>
      <w:r w:rsidR="00163A55" w:rsidRPr="00975E22">
        <w:t>8</w:t>
      </w:r>
      <w:r w:rsidRPr="00975E22">
        <w:t>a. Elamumaa varu. ...- 2000 planeeritud kuid ehitamata eluruumid</w:t>
      </w:r>
      <w:bookmarkEnd w:id="34"/>
    </w:p>
    <w:tbl>
      <w:tblPr>
        <w:tblW w:w="8740" w:type="dxa"/>
        <w:tblInd w:w="49" w:type="dxa"/>
        <w:tblCellMar>
          <w:left w:w="70" w:type="dxa"/>
          <w:right w:w="70" w:type="dxa"/>
        </w:tblCellMar>
        <w:tblLook w:val="04A0" w:firstRow="1" w:lastRow="0" w:firstColumn="1" w:lastColumn="0" w:noHBand="0" w:noVBand="1"/>
      </w:tblPr>
      <w:tblGrid>
        <w:gridCol w:w="1780"/>
        <w:gridCol w:w="1360"/>
        <w:gridCol w:w="1440"/>
        <w:gridCol w:w="1340"/>
        <w:gridCol w:w="1480"/>
        <w:gridCol w:w="1340"/>
      </w:tblGrid>
      <w:tr w:rsidR="00796232" w:rsidRPr="00975E22" w:rsidTr="00796232">
        <w:trPr>
          <w:trHeight w:val="300"/>
        </w:trPr>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6232" w:rsidRPr="00975E22" w:rsidRDefault="00796232" w:rsidP="00796232">
            <w:pPr>
              <w:jc w:val="center"/>
              <w:rPr>
                <w:rFonts w:ascii="Calibri" w:hAnsi="Calibri" w:cs="Calibri"/>
                <w:color w:val="000000"/>
                <w:szCs w:val="22"/>
                <w:lang w:eastAsia="et-EE"/>
              </w:rPr>
            </w:pPr>
            <w:r w:rsidRPr="00975E22">
              <w:rPr>
                <w:rFonts w:ascii="Calibri" w:hAnsi="Calibri" w:cs="Calibri"/>
                <w:color w:val="000000"/>
                <w:sz w:val="22"/>
                <w:szCs w:val="22"/>
                <w:lang w:eastAsia="et-EE"/>
              </w:rPr>
              <w:t>Asum</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b/>
                <w:bCs/>
                <w:color w:val="000000"/>
                <w:szCs w:val="22"/>
                <w:lang w:eastAsia="et-EE"/>
              </w:rPr>
            </w:pPr>
            <w:r w:rsidRPr="00975E22">
              <w:rPr>
                <w:rFonts w:ascii="Calibri" w:hAnsi="Calibri" w:cs="Calibri"/>
                <w:b/>
                <w:bCs/>
                <w:color w:val="000000"/>
                <w:sz w:val="22"/>
                <w:szCs w:val="22"/>
                <w:lang w:eastAsia="et-EE"/>
              </w:rPr>
              <w:t>Üksikelamud</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b/>
                <w:bCs/>
                <w:color w:val="000000"/>
                <w:szCs w:val="22"/>
                <w:lang w:eastAsia="et-EE"/>
              </w:rPr>
            </w:pPr>
            <w:r w:rsidRPr="00975E22">
              <w:rPr>
                <w:rFonts w:ascii="Calibri" w:hAnsi="Calibri" w:cs="Calibri"/>
                <w:b/>
                <w:bCs/>
                <w:color w:val="000000"/>
                <w:sz w:val="22"/>
                <w:szCs w:val="22"/>
                <w:lang w:eastAsia="et-EE"/>
              </w:rPr>
              <w:t>Kaksikelamud</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b/>
                <w:bCs/>
                <w:color w:val="000000"/>
                <w:szCs w:val="22"/>
                <w:lang w:eastAsia="et-EE"/>
              </w:rPr>
            </w:pPr>
            <w:r w:rsidRPr="00975E22">
              <w:rPr>
                <w:rFonts w:ascii="Calibri" w:hAnsi="Calibri" w:cs="Calibri"/>
                <w:b/>
                <w:bCs/>
                <w:color w:val="000000"/>
                <w:sz w:val="22"/>
                <w:szCs w:val="22"/>
                <w:lang w:eastAsia="et-EE"/>
              </w:rPr>
              <w:t>Ridaelamud</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b/>
                <w:bCs/>
                <w:color w:val="000000"/>
                <w:szCs w:val="22"/>
                <w:lang w:eastAsia="et-EE"/>
              </w:rPr>
            </w:pPr>
            <w:r w:rsidRPr="00975E22">
              <w:rPr>
                <w:rFonts w:ascii="Calibri" w:hAnsi="Calibri" w:cs="Calibri"/>
                <w:b/>
                <w:bCs/>
                <w:color w:val="000000"/>
                <w:sz w:val="22"/>
                <w:szCs w:val="22"/>
                <w:lang w:eastAsia="et-EE"/>
              </w:rPr>
              <w:t>Korterelamud</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b/>
                <w:bCs/>
                <w:color w:val="000000"/>
                <w:szCs w:val="22"/>
                <w:lang w:eastAsia="et-EE"/>
              </w:rPr>
            </w:pPr>
            <w:r w:rsidRPr="00975E22">
              <w:rPr>
                <w:rFonts w:ascii="Calibri" w:hAnsi="Calibri" w:cs="Calibri"/>
                <w:b/>
                <w:bCs/>
                <w:color w:val="000000"/>
                <w:sz w:val="22"/>
                <w:szCs w:val="22"/>
                <w:lang w:eastAsia="et-EE"/>
              </w:rPr>
              <w:t>KOKKU</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Ees Annelinna</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Ees Karlova</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61</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61</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Jaamamõisa</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147</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396</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543</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Jalaka</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Kastani Filosoofi</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Kesk Annelinna</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35</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35</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Kesk Tammelinna</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Kruusamäe</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Maarjamõisa</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Raadi</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Riiamäe</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7</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Ropka tööstuse</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Ropkamõisa</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Ränilinna</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Supilinna</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3</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3</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Taga Annelinna</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Taga Karlova</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Toometaguse</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Tähtvere</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Ujula Kvissentali</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Uueturu</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Uus Ihaste</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69</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69</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Uus Tammelinna</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9</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29</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Vaksali</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Vana Ihaste</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Vana Tammelinna</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Vanalinna</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Variku</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Veeriku</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Ülejõe</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3</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127</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130</w:t>
            </w:r>
          </w:p>
        </w:tc>
      </w:tr>
      <w:tr w:rsidR="00796232" w:rsidRPr="00975E22" w:rsidTr="00796232">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96232" w:rsidRPr="00975E22" w:rsidRDefault="00796232" w:rsidP="00796232">
            <w:pPr>
              <w:rPr>
                <w:rFonts w:ascii="Calibri" w:hAnsi="Calibri" w:cs="Calibri"/>
                <w:color w:val="000000"/>
                <w:szCs w:val="22"/>
                <w:lang w:eastAsia="et-EE"/>
              </w:rPr>
            </w:pPr>
            <w:r w:rsidRPr="00975E22">
              <w:rPr>
                <w:rFonts w:ascii="Calibri" w:hAnsi="Calibri" w:cs="Calibri"/>
                <w:color w:val="000000"/>
                <w:sz w:val="22"/>
                <w:szCs w:val="22"/>
                <w:lang w:eastAsia="et-EE"/>
              </w:rPr>
              <w:t>Kokku</w:t>
            </w:r>
          </w:p>
        </w:tc>
        <w:tc>
          <w:tcPr>
            <w:tcW w:w="136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238</w:t>
            </w:r>
          </w:p>
        </w:tc>
        <w:tc>
          <w:tcPr>
            <w:tcW w:w="14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color w:val="000000"/>
                <w:szCs w:val="22"/>
                <w:lang w:eastAsia="et-EE"/>
              </w:rPr>
            </w:pPr>
            <w:r w:rsidRPr="00975E22">
              <w:rPr>
                <w:rFonts w:ascii="Calibri" w:hAnsi="Calibri" w:cs="Calibri"/>
                <w:color w:val="000000"/>
                <w:sz w:val="22"/>
                <w:szCs w:val="22"/>
                <w:lang w:eastAsia="et-EE"/>
              </w:rPr>
              <w:t>666</w:t>
            </w:r>
          </w:p>
        </w:tc>
        <w:tc>
          <w:tcPr>
            <w:tcW w:w="1340" w:type="dxa"/>
            <w:tcBorders>
              <w:top w:val="nil"/>
              <w:left w:val="nil"/>
              <w:bottom w:val="single" w:sz="4" w:space="0" w:color="auto"/>
              <w:right w:val="single" w:sz="4" w:space="0" w:color="auto"/>
            </w:tcBorders>
            <w:shd w:val="clear" w:color="auto" w:fill="auto"/>
            <w:noWrap/>
            <w:vAlign w:val="bottom"/>
            <w:hideMark/>
          </w:tcPr>
          <w:p w:rsidR="00796232" w:rsidRPr="00975E22" w:rsidRDefault="00796232" w:rsidP="00796232">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904</w:t>
            </w:r>
          </w:p>
        </w:tc>
      </w:tr>
    </w:tbl>
    <w:p w:rsidR="00796232" w:rsidRPr="00975E22" w:rsidRDefault="00796232" w:rsidP="009911B2">
      <w:pPr>
        <w:spacing w:after="200" w:line="276" w:lineRule="auto"/>
        <w:rPr>
          <w:b/>
          <w:sz w:val="32"/>
          <w:szCs w:val="32"/>
        </w:rPr>
      </w:pPr>
    </w:p>
    <w:p w:rsidR="00796232" w:rsidRPr="00975E22" w:rsidRDefault="00796232">
      <w:pPr>
        <w:spacing w:after="200" w:line="276" w:lineRule="auto"/>
        <w:rPr>
          <w:b/>
          <w:sz w:val="32"/>
          <w:szCs w:val="32"/>
        </w:rPr>
      </w:pPr>
      <w:r w:rsidRPr="00975E22">
        <w:rPr>
          <w:b/>
          <w:sz w:val="32"/>
          <w:szCs w:val="32"/>
        </w:rPr>
        <w:br w:type="page"/>
      </w:r>
    </w:p>
    <w:p w:rsidR="00796232" w:rsidRPr="00975E22" w:rsidRDefault="00796232" w:rsidP="00796232">
      <w:pPr>
        <w:pStyle w:val="Pealkiri1"/>
        <w:rPr>
          <w:highlight w:val="yellow"/>
        </w:rPr>
      </w:pPr>
      <w:bookmarkStart w:id="35" w:name="_Toc428572199"/>
      <w:r w:rsidRPr="00975E22">
        <w:t>L</w:t>
      </w:r>
      <w:r w:rsidR="00163A55" w:rsidRPr="00975E22">
        <w:t>isa 8</w:t>
      </w:r>
      <w:r w:rsidRPr="00975E22">
        <w:t>b. Elamumaa varu. 2000- 2014 planeeritud kuid ehitamata eluruumid</w:t>
      </w:r>
      <w:bookmarkEnd w:id="35"/>
    </w:p>
    <w:tbl>
      <w:tblPr>
        <w:tblW w:w="8200" w:type="dxa"/>
        <w:tblInd w:w="49" w:type="dxa"/>
        <w:tblCellMar>
          <w:left w:w="70" w:type="dxa"/>
          <w:right w:w="70" w:type="dxa"/>
        </w:tblCellMar>
        <w:tblLook w:val="04A0" w:firstRow="1" w:lastRow="0" w:firstColumn="1" w:lastColumn="0" w:noHBand="0" w:noVBand="1"/>
      </w:tblPr>
      <w:tblGrid>
        <w:gridCol w:w="1820"/>
        <w:gridCol w:w="1360"/>
        <w:gridCol w:w="1440"/>
        <w:gridCol w:w="1260"/>
        <w:gridCol w:w="1480"/>
        <w:gridCol w:w="840"/>
      </w:tblGrid>
      <w:tr w:rsidR="00D57D9B" w:rsidRPr="00975E22" w:rsidTr="00D57D9B">
        <w:trPr>
          <w:trHeight w:val="300"/>
        </w:trPr>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7D9B" w:rsidRPr="00975E22" w:rsidRDefault="00D57D9B" w:rsidP="00D57D9B">
            <w:pPr>
              <w:jc w:val="center"/>
              <w:rPr>
                <w:rFonts w:ascii="Calibri" w:hAnsi="Calibri" w:cs="Calibri"/>
                <w:color w:val="000000"/>
                <w:szCs w:val="22"/>
                <w:lang w:eastAsia="et-EE"/>
              </w:rPr>
            </w:pPr>
            <w:r w:rsidRPr="00975E22">
              <w:rPr>
                <w:rFonts w:ascii="Calibri" w:hAnsi="Calibri" w:cs="Calibri"/>
                <w:color w:val="000000"/>
                <w:sz w:val="22"/>
                <w:szCs w:val="22"/>
                <w:lang w:eastAsia="et-EE"/>
              </w:rPr>
              <w:t>Asum</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b/>
                <w:bCs/>
                <w:color w:val="000000"/>
                <w:szCs w:val="22"/>
                <w:lang w:eastAsia="et-EE"/>
              </w:rPr>
            </w:pPr>
            <w:r w:rsidRPr="00975E22">
              <w:rPr>
                <w:rFonts w:ascii="Calibri" w:hAnsi="Calibri" w:cs="Calibri"/>
                <w:b/>
                <w:bCs/>
                <w:color w:val="000000"/>
                <w:sz w:val="22"/>
                <w:szCs w:val="22"/>
                <w:lang w:eastAsia="et-EE"/>
              </w:rPr>
              <w:t>Üksikelamud</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b/>
                <w:bCs/>
                <w:color w:val="000000"/>
                <w:szCs w:val="22"/>
                <w:lang w:eastAsia="et-EE"/>
              </w:rPr>
            </w:pPr>
            <w:r w:rsidRPr="00975E22">
              <w:rPr>
                <w:rFonts w:ascii="Calibri" w:hAnsi="Calibri" w:cs="Calibri"/>
                <w:b/>
                <w:bCs/>
                <w:color w:val="000000"/>
                <w:sz w:val="22"/>
                <w:szCs w:val="22"/>
                <w:lang w:eastAsia="et-EE"/>
              </w:rPr>
              <w:t>Kaksikelamud</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b/>
                <w:bCs/>
                <w:color w:val="000000"/>
                <w:szCs w:val="22"/>
                <w:lang w:eastAsia="et-EE"/>
              </w:rPr>
            </w:pPr>
            <w:r w:rsidRPr="00975E22">
              <w:rPr>
                <w:rFonts w:ascii="Calibri" w:hAnsi="Calibri" w:cs="Calibri"/>
                <w:b/>
                <w:bCs/>
                <w:color w:val="000000"/>
                <w:sz w:val="22"/>
                <w:szCs w:val="22"/>
                <w:lang w:eastAsia="et-EE"/>
              </w:rPr>
              <w:t>Ridaelamud</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b/>
                <w:bCs/>
                <w:color w:val="000000"/>
                <w:szCs w:val="22"/>
                <w:lang w:eastAsia="et-EE"/>
              </w:rPr>
            </w:pPr>
            <w:r w:rsidRPr="00975E22">
              <w:rPr>
                <w:rFonts w:ascii="Calibri" w:hAnsi="Calibri" w:cs="Calibri"/>
                <w:b/>
                <w:bCs/>
                <w:color w:val="000000"/>
                <w:sz w:val="22"/>
                <w:szCs w:val="22"/>
                <w:lang w:eastAsia="et-EE"/>
              </w:rPr>
              <w:t>Korterelamud</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b/>
                <w:bCs/>
                <w:color w:val="000000"/>
                <w:szCs w:val="22"/>
                <w:lang w:eastAsia="et-EE"/>
              </w:rPr>
            </w:pPr>
            <w:r w:rsidRPr="00975E22">
              <w:rPr>
                <w:rFonts w:ascii="Calibri" w:hAnsi="Calibri" w:cs="Calibri"/>
                <w:b/>
                <w:bCs/>
                <w:color w:val="000000"/>
                <w:sz w:val="22"/>
                <w:szCs w:val="22"/>
                <w:lang w:eastAsia="et-EE"/>
              </w:rPr>
              <w:t>KOKKU</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Ees Annelinna</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Ees Karlova</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5</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411</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416</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Jaamamõisa</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6</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222</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228</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Jalaka</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6</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7</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Kastani Filosoofi</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Kesk Annelinna</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90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91</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Kesk Tammelinna</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Kruusamäe</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363</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365</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Maarjamõisa</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121</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119</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Raadi</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245</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246</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Riiamäe</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211</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212</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Ropka tööstuse</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Ropkamõisa</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Ränilinna</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9</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657</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666</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Supilinna</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26</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279</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305</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Taga Annelinna</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Taga Karlova</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102</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106</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Toometaguse</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Tähtvere</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76</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78</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Ujula Kvissentali</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142</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421</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563</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Uueturu</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Uus Ihaste</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Uus Tammelinna</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78</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217</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295</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Vaksali</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39</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39</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Vana Ihaste</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148</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148</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Vana Tammelinna</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3</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3</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Vanalinna</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126</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126</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Variku</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9</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11</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Veeriku</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Ülejõe</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6</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448</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454</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Kokku</w:t>
            </w:r>
          </w:p>
        </w:tc>
        <w:tc>
          <w:tcPr>
            <w:tcW w:w="13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577</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6</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9</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3943</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4535</w:t>
            </w:r>
          </w:p>
        </w:tc>
      </w:tr>
    </w:tbl>
    <w:p w:rsidR="00D57D9B" w:rsidRPr="00975E22" w:rsidRDefault="00D57D9B" w:rsidP="009911B2">
      <w:pPr>
        <w:spacing w:after="200" w:line="276" w:lineRule="auto"/>
        <w:rPr>
          <w:b/>
          <w:sz w:val="32"/>
          <w:szCs w:val="32"/>
        </w:rPr>
      </w:pPr>
    </w:p>
    <w:p w:rsidR="00D57D9B" w:rsidRPr="00975E22" w:rsidRDefault="00D57D9B">
      <w:pPr>
        <w:spacing w:after="200" w:line="276" w:lineRule="auto"/>
        <w:rPr>
          <w:b/>
          <w:sz w:val="32"/>
          <w:szCs w:val="32"/>
        </w:rPr>
      </w:pPr>
      <w:r w:rsidRPr="00975E22">
        <w:rPr>
          <w:b/>
          <w:sz w:val="32"/>
          <w:szCs w:val="32"/>
        </w:rPr>
        <w:br w:type="page"/>
      </w:r>
    </w:p>
    <w:p w:rsidR="00D57D9B" w:rsidRPr="00975E22" w:rsidRDefault="00D57D9B" w:rsidP="00D57D9B">
      <w:pPr>
        <w:pStyle w:val="Pealkiri1"/>
      </w:pPr>
      <w:bookmarkStart w:id="36" w:name="_Toc428572200"/>
      <w:r w:rsidRPr="00975E22">
        <w:t>L</w:t>
      </w:r>
      <w:r w:rsidR="00163A55" w:rsidRPr="00975E22">
        <w:t>isa 8</w:t>
      </w:r>
      <w:r w:rsidR="00051E83" w:rsidRPr="00975E22">
        <w:t>c</w:t>
      </w:r>
      <w:r w:rsidRPr="00975E22">
        <w:t>. Elamumaa varu. Menetluses olevate ja algatamist ootavate detailplaneeringutega kavandatav eluruumide arv</w:t>
      </w:r>
      <w:bookmarkEnd w:id="36"/>
    </w:p>
    <w:p w:rsidR="00D57D9B" w:rsidRPr="00975E22" w:rsidRDefault="00D57D9B" w:rsidP="00D57D9B">
      <w:pPr>
        <w:rPr>
          <w:highlight w:val="yellow"/>
        </w:rPr>
      </w:pPr>
    </w:p>
    <w:tbl>
      <w:tblPr>
        <w:tblW w:w="8560" w:type="dxa"/>
        <w:tblInd w:w="49" w:type="dxa"/>
        <w:tblCellMar>
          <w:left w:w="70" w:type="dxa"/>
          <w:right w:w="70" w:type="dxa"/>
        </w:tblCellMar>
        <w:tblLook w:val="04A0" w:firstRow="1" w:lastRow="0" w:firstColumn="1" w:lastColumn="0" w:noHBand="0" w:noVBand="1"/>
      </w:tblPr>
      <w:tblGrid>
        <w:gridCol w:w="1820"/>
        <w:gridCol w:w="1720"/>
        <w:gridCol w:w="1440"/>
        <w:gridCol w:w="1260"/>
        <w:gridCol w:w="1480"/>
        <w:gridCol w:w="840"/>
      </w:tblGrid>
      <w:tr w:rsidR="00D57D9B" w:rsidRPr="00975E22" w:rsidTr="00D57D9B">
        <w:trPr>
          <w:trHeight w:val="300"/>
        </w:trPr>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7D9B" w:rsidRPr="00975E22" w:rsidRDefault="00D57D9B" w:rsidP="00D57D9B">
            <w:pPr>
              <w:jc w:val="center"/>
              <w:rPr>
                <w:rFonts w:ascii="Calibri" w:hAnsi="Calibri" w:cs="Calibri"/>
                <w:color w:val="000000"/>
                <w:szCs w:val="22"/>
                <w:lang w:eastAsia="et-EE"/>
              </w:rPr>
            </w:pPr>
            <w:r w:rsidRPr="00975E22">
              <w:rPr>
                <w:rFonts w:ascii="Calibri" w:hAnsi="Calibri" w:cs="Calibri"/>
                <w:color w:val="000000"/>
                <w:sz w:val="22"/>
                <w:szCs w:val="22"/>
                <w:lang w:eastAsia="et-EE"/>
              </w:rPr>
              <w:t>Asum</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b/>
                <w:bCs/>
                <w:color w:val="000000"/>
                <w:szCs w:val="22"/>
                <w:lang w:eastAsia="et-EE"/>
              </w:rPr>
            </w:pPr>
            <w:r w:rsidRPr="00975E22">
              <w:rPr>
                <w:rFonts w:ascii="Calibri" w:hAnsi="Calibri" w:cs="Calibri"/>
                <w:b/>
                <w:bCs/>
                <w:color w:val="000000"/>
                <w:sz w:val="22"/>
                <w:szCs w:val="22"/>
                <w:lang w:eastAsia="et-EE"/>
              </w:rPr>
              <w:t>Üksikelamud</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b/>
                <w:bCs/>
                <w:color w:val="000000"/>
                <w:szCs w:val="22"/>
                <w:lang w:eastAsia="et-EE"/>
              </w:rPr>
            </w:pPr>
            <w:r w:rsidRPr="00975E22">
              <w:rPr>
                <w:rFonts w:ascii="Calibri" w:hAnsi="Calibri" w:cs="Calibri"/>
                <w:b/>
                <w:bCs/>
                <w:color w:val="000000"/>
                <w:sz w:val="22"/>
                <w:szCs w:val="22"/>
                <w:lang w:eastAsia="et-EE"/>
              </w:rPr>
              <w:t>Kaksikelamud</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b/>
                <w:bCs/>
                <w:color w:val="000000"/>
                <w:szCs w:val="22"/>
                <w:lang w:eastAsia="et-EE"/>
              </w:rPr>
            </w:pPr>
            <w:r w:rsidRPr="00975E22">
              <w:rPr>
                <w:rFonts w:ascii="Calibri" w:hAnsi="Calibri" w:cs="Calibri"/>
                <w:b/>
                <w:bCs/>
                <w:color w:val="000000"/>
                <w:sz w:val="22"/>
                <w:szCs w:val="22"/>
                <w:lang w:eastAsia="et-EE"/>
              </w:rPr>
              <w:t>Ridaelamud</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b/>
                <w:bCs/>
                <w:color w:val="000000"/>
                <w:szCs w:val="22"/>
                <w:lang w:eastAsia="et-EE"/>
              </w:rPr>
            </w:pPr>
            <w:r w:rsidRPr="00975E22">
              <w:rPr>
                <w:rFonts w:ascii="Calibri" w:hAnsi="Calibri" w:cs="Calibri"/>
                <w:b/>
                <w:bCs/>
                <w:color w:val="000000"/>
                <w:sz w:val="22"/>
                <w:szCs w:val="22"/>
                <w:lang w:eastAsia="et-EE"/>
              </w:rPr>
              <w:t>Korterelamud</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b/>
                <w:bCs/>
                <w:color w:val="000000"/>
                <w:szCs w:val="22"/>
                <w:lang w:eastAsia="et-EE"/>
              </w:rPr>
            </w:pPr>
            <w:r w:rsidRPr="00975E22">
              <w:rPr>
                <w:rFonts w:ascii="Calibri" w:hAnsi="Calibri" w:cs="Calibri"/>
                <w:b/>
                <w:bCs/>
                <w:color w:val="000000"/>
                <w:sz w:val="22"/>
                <w:szCs w:val="22"/>
                <w:lang w:eastAsia="et-EE"/>
              </w:rPr>
              <w:t>KOKKU</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Ees Annelinna</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10</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Ees Karlova</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341</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341</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Jaamamõisa</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18</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51</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69</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Jalaka</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6</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6</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Kastani Filosoofi</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Kesk Annelinna</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52</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40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94</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1220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1406</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Kesk Tammelinna</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Kruusamäe</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Maarjamõisa</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Raadi</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4</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Riiamäe</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2</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404</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406</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Ropka tööstuse</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Ropkamõisa</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12</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12</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Ränilinna</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Supilinna</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37</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38</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Taga Annelinna</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Taga Karlova</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3</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49</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52</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Toometaguse</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3</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3</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Tähtvere</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15</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15</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Ujula Kvissentali</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61</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16</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85</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Uueturu</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Uus Ihaste</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8</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Uus Tammelinna</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5</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6</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Vaksali</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67</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67</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Vana Ihaste</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39</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49</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Vana Tammelinna</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Vanalinna</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Variku</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 </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Veeriku</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16</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16</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Ülejõe</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0</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141</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color w:val="000000"/>
                <w:szCs w:val="22"/>
                <w:lang w:eastAsia="et-EE"/>
              </w:rPr>
            </w:pPr>
            <w:r w:rsidRPr="00975E22">
              <w:rPr>
                <w:rFonts w:ascii="Calibri" w:hAnsi="Calibri" w:cs="Calibri"/>
                <w:color w:val="000000"/>
                <w:sz w:val="22"/>
                <w:szCs w:val="22"/>
                <w:lang w:eastAsia="et-EE"/>
              </w:rPr>
              <w:t>141</w:t>
            </w:r>
          </w:p>
        </w:tc>
      </w:tr>
      <w:tr w:rsidR="00D57D9B" w:rsidRPr="00975E22" w:rsidTr="00D57D9B">
        <w:trPr>
          <w:trHeight w:val="30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D57D9B" w:rsidRPr="00975E22" w:rsidRDefault="00D57D9B" w:rsidP="00D57D9B">
            <w:pPr>
              <w:rPr>
                <w:rFonts w:ascii="Calibri" w:hAnsi="Calibri" w:cs="Calibri"/>
                <w:color w:val="000000"/>
                <w:szCs w:val="22"/>
                <w:lang w:eastAsia="et-EE"/>
              </w:rPr>
            </w:pPr>
            <w:r w:rsidRPr="00975E22">
              <w:rPr>
                <w:rFonts w:ascii="Calibri" w:hAnsi="Calibri" w:cs="Calibri"/>
                <w:color w:val="000000"/>
                <w:sz w:val="22"/>
                <w:szCs w:val="22"/>
                <w:lang w:eastAsia="et-EE"/>
              </w:rPr>
              <w:t>Kokku</w:t>
            </w:r>
          </w:p>
        </w:tc>
        <w:tc>
          <w:tcPr>
            <w:tcW w:w="172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188</w:t>
            </w:r>
          </w:p>
        </w:tc>
        <w:tc>
          <w:tcPr>
            <w:tcW w:w="14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48</w:t>
            </w:r>
          </w:p>
        </w:tc>
        <w:tc>
          <w:tcPr>
            <w:tcW w:w="126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105</w:t>
            </w:r>
          </w:p>
        </w:tc>
        <w:tc>
          <w:tcPr>
            <w:tcW w:w="148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2398</w:t>
            </w:r>
          </w:p>
        </w:tc>
        <w:tc>
          <w:tcPr>
            <w:tcW w:w="840" w:type="dxa"/>
            <w:tcBorders>
              <w:top w:val="nil"/>
              <w:left w:val="nil"/>
              <w:bottom w:val="single" w:sz="4" w:space="0" w:color="auto"/>
              <w:right w:val="single" w:sz="4" w:space="0" w:color="auto"/>
            </w:tcBorders>
            <w:shd w:val="clear" w:color="auto" w:fill="auto"/>
            <w:noWrap/>
            <w:vAlign w:val="bottom"/>
            <w:hideMark/>
          </w:tcPr>
          <w:p w:rsidR="00D57D9B" w:rsidRPr="00975E22" w:rsidRDefault="00D57D9B" w:rsidP="00D57D9B">
            <w:pPr>
              <w:jc w:val="right"/>
              <w:rPr>
                <w:rFonts w:ascii="Calibri" w:hAnsi="Calibri" w:cs="Calibri"/>
                <w:b/>
                <w:bCs/>
                <w:color w:val="000000"/>
                <w:szCs w:val="22"/>
                <w:lang w:eastAsia="et-EE"/>
              </w:rPr>
            </w:pPr>
            <w:r w:rsidRPr="00975E22">
              <w:rPr>
                <w:rFonts w:ascii="Calibri" w:hAnsi="Calibri" w:cs="Calibri"/>
                <w:b/>
                <w:bCs/>
                <w:color w:val="000000"/>
                <w:sz w:val="22"/>
                <w:szCs w:val="22"/>
                <w:lang w:eastAsia="et-EE"/>
              </w:rPr>
              <w:t>2739</w:t>
            </w:r>
          </w:p>
        </w:tc>
      </w:tr>
    </w:tbl>
    <w:p w:rsidR="009911B2" w:rsidRPr="00975E22" w:rsidRDefault="009911B2" w:rsidP="009911B2">
      <w:pPr>
        <w:spacing w:after="200" w:line="276" w:lineRule="auto"/>
        <w:rPr>
          <w:b/>
          <w:sz w:val="32"/>
          <w:szCs w:val="32"/>
        </w:rPr>
      </w:pPr>
    </w:p>
    <w:p w:rsidR="00906DFD" w:rsidRPr="00975E22" w:rsidRDefault="00906DFD" w:rsidP="009911B2">
      <w:pPr>
        <w:spacing w:after="200" w:line="276" w:lineRule="auto"/>
        <w:rPr>
          <w:b/>
          <w:sz w:val="32"/>
          <w:szCs w:val="32"/>
        </w:rPr>
      </w:pPr>
    </w:p>
    <w:p w:rsidR="00906DFD" w:rsidRPr="00975E22" w:rsidRDefault="00906DFD" w:rsidP="009911B2">
      <w:pPr>
        <w:spacing w:after="200" w:line="276" w:lineRule="auto"/>
        <w:rPr>
          <w:b/>
          <w:sz w:val="32"/>
          <w:szCs w:val="32"/>
        </w:rPr>
      </w:pPr>
    </w:p>
    <w:p w:rsidR="00906DFD" w:rsidRPr="00975E22" w:rsidRDefault="00906DFD" w:rsidP="009911B2">
      <w:pPr>
        <w:spacing w:after="200" w:line="276" w:lineRule="auto"/>
        <w:rPr>
          <w:b/>
          <w:sz w:val="32"/>
          <w:szCs w:val="32"/>
        </w:rPr>
      </w:pPr>
    </w:p>
    <w:p w:rsidR="00906DFD" w:rsidRPr="00975E22" w:rsidRDefault="00906DFD" w:rsidP="009911B2">
      <w:pPr>
        <w:spacing w:after="200" w:line="276" w:lineRule="auto"/>
        <w:rPr>
          <w:b/>
          <w:sz w:val="32"/>
          <w:szCs w:val="32"/>
        </w:rPr>
      </w:pPr>
    </w:p>
    <w:p w:rsidR="00906DFD" w:rsidRPr="00975E22" w:rsidRDefault="00906DFD" w:rsidP="00906DFD">
      <w:pPr>
        <w:pStyle w:val="Pealkiri1"/>
      </w:pPr>
      <w:bookmarkStart w:id="37" w:name="_Toc428572201"/>
      <w:r w:rsidRPr="00975E22">
        <w:t>Lisa 9. Keskmine leibkonnaliikmete arv tavaeluruumides</w:t>
      </w:r>
      <w:bookmarkEnd w:id="37"/>
    </w:p>
    <w:tbl>
      <w:tblPr>
        <w:tblW w:w="6695" w:type="dxa"/>
        <w:tblInd w:w="51" w:type="dxa"/>
        <w:tblCellMar>
          <w:left w:w="70" w:type="dxa"/>
          <w:right w:w="70" w:type="dxa"/>
        </w:tblCellMar>
        <w:tblLook w:val="04A0" w:firstRow="1" w:lastRow="0" w:firstColumn="1" w:lastColumn="0" w:noHBand="0" w:noVBand="1"/>
      </w:tblPr>
      <w:tblGrid>
        <w:gridCol w:w="2140"/>
        <w:gridCol w:w="1475"/>
        <w:gridCol w:w="1162"/>
        <w:gridCol w:w="1264"/>
        <w:gridCol w:w="1002"/>
      </w:tblGrid>
      <w:tr w:rsidR="003E11CB" w:rsidRPr="00975E22" w:rsidTr="003E11CB">
        <w:trPr>
          <w:trHeight w:val="300"/>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11CB" w:rsidRPr="00975E22" w:rsidRDefault="003E11CB" w:rsidP="003E11C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373" w:type="dxa"/>
            <w:tcBorders>
              <w:top w:val="single" w:sz="4" w:space="0" w:color="auto"/>
              <w:left w:val="nil"/>
              <w:bottom w:val="single" w:sz="4" w:space="0" w:color="auto"/>
              <w:right w:val="single" w:sz="4" w:space="0" w:color="auto"/>
            </w:tcBorders>
            <w:shd w:val="clear" w:color="auto" w:fill="auto"/>
            <w:noWrap/>
            <w:vAlign w:val="bottom"/>
            <w:hideMark/>
          </w:tcPr>
          <w:p w:rsidR="003E11CB" w:rsidRPr="00975E22" w:rsidRDefault="003E11CB" w:rsidP="003E11CB">
            <w:pPr>
              <w:rPr>
                <w:rFonts w:ascii="Calibri" w:hAnsi="Calibri" w:cs="Calibri"/>
                <w:color w:val="000000"/>
                <w:szCs w:val="22"/>
                <w:lang w:eastAsia="et-EE"/>
              </w:rPr>
            </w:pPr>
            <w:r w:rsidRPr="00975E22">
              <w:rPr>
                <w:rFonts w:ascii="Calibri" w:hAnsi="Calibri" w:cs="Calibri"/>
                <w:color w:val="000000"/>
                <w:sz w:val="22"/>
                <w:szCs w:val="22"/>
                <w:lang w:eastAsia="et-EE"/>
              </w:rPr>
              <w:t>Ühepereelamu</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3E11CB" w:rsidRPr="00975E22" w:rsidRDefault="003E11CB" w:rsidP="003E11CB">
            <w:pPr>
              <w:rPr>
                <w:rFonts w:ascii="Calibri" w:hAnsi="Calibri" w:cs="Calibri"/>
                <w:color w:val="000000"/>
                <w:szCs w:val="22"/>
                <w:lang w:eastAsia="et-EE"/>
              </w:rPr>
            </w:pPr>
            <w:r w:rsidRPr="00975E22">
              <w:rPr>
                <w:rFonts w:ascii="Calibri" w:hAnsi="Calibri" w:cs="Calibri"/>
                <w:color w:val="000000"/>
                <w:sz w:val="22"/>
                <w:szCs w:val="22"/>
                <w:lang w:eastAsia="et-EE"/>
              </w:rPr>
              <w:t>Muu väikeelamu</w:t>
            </w:r>
          </w:p>
        </w:tc>
        <w:tc>
          <w:tcPr>
            <w:tcW w:w="1162" w:type="dxa"/>
            <w:tcBorders>
              <w:top w:val="single" w:sz="4" w:space="0" w:color="auto"/>
              <w:left w:val="nil"/>
              <w:bottom w:val="single" w:sz="4" w:space="0" w:color="auto"/>
              <w:right w:val="single" w:sz="4" w:space="0" w:color="auto"/>
            </w:tcBorders>
            <w:shd w:val="clear" w:color="auto" w:fill="auto"/>
            <w:noWrap/>
            <w:vAlign w:val="bottom"/>
            <w:hideMark/>
          </w:tcPr>
          <w:p w:rsidR="003E11CB" w:rsidRPr="00975E22" w:rsidRDefault="003E11CB" w:rsidP="003E11CB">
            <w:pPr>
              <w:rPr>
                <w:rFonts w:ascii="Calibri" w:hAnsi="Calibri" w:cs="Calibri"/>
                <w:color w:val="000000"/>
                <w:szCs w:val="22"/>
                <w:lang w:eastAsia="et-EE"/>
              </w:rPr>
            </w:pPr>
            <w:r w:rsidRPr="00975E22">
              <w:rPr>
                <w:rFonts w:ascii="Calibri" w:hAnsi="Calibri" w:cs="Calibri"/>
                <w:color w:val="000000"/>
                <w:sz w:val="22"/>
                <w:szCs w:val="22"/>
                <w:lang w:eastAsia="et-EE"/>
              </w:rPr>
              <w:t>Korterelamu</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3E11CB" w:rsidRPr="00975E22" w:rsidRDefault="003E11CB" w:rsidP="003E11CB">
            <w:pPr>
              <w:rPr>
                <w:rFonts w:ascii="Calibri" w:hAnsi="Calibri" w:cs="Calibri"/>
                <w:color w:val="000000"/>
                <w:szCs w:val="22"/>
                <w:lang w:eastAsia="et-EE"/>
              </w:rPr>
            </w:pPr>
            <w:r w:rsidRPr="00975E22">
              <w:rPr>
                <w:rFonts w:ascii="Calibri" w:hAnsi="Calibri" w:cs="Calibri"/>
                <w:color w:val="000000"/>
                <w:sz w:val="22"/>
                <w:szCs w:val="22"/>
                <w:lang w:eastAsia="et-EE"/>
              </w:rPr>
              <w:t>Keskmine</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Ees-Annelinna</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1,8</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Ees-Karlova</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Jaamamõisa</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3,2</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3,0</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Jalaka</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2,7</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2,6</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Kastani-Filosoofi</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2,6</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1,8</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Kesk-Annelinna</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Kesk-Tammelinna</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2,6</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Kruusamäe</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2,7</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2,7</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Maarjamõisa</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2,9</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2,7</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Raadi</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2,7</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Riiamäe</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1,7</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1,8</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Ropka-Tööstusrajoon</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2,7</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Ropkamõisa</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2,8</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Ränilinna</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3,0</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3,3</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Supilinna</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Taga-Annelinna</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Taga-Karlova</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2,6</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Toometaguse</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2,6</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3,0</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1,7</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1,8</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Tähtvere</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Ujula-Kvissentali</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3,3</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Uueturu</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1,7</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1,7</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Uus-Ihaste</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3,2</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3,1</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3,1</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Uus-Tammelinna</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2,7</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Vaksali</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3,0</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Vana-Ihaste</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2,6</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3,3</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2,6</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Vanalinna</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1,8</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Vana-Tammelinna</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2,6</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2,3</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1,9</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Variku</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2,6</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Veeriku</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2,7</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2,4</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Veeriku-Tööstusrajoon</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1,0</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rPr>
                <w:rFonts w:ascii="Calibri" w:hAnsi="Calibri" w:cs="Calibri"/>
                <w:color w:val="000000"/>
                <w:szCs w:val="22"/>
                <w:lang w:eastAsia="et-EE"/>
              </w:rPr>
            </w:pPr>
            <w:r w:rsidRPr="00975E22">
              <w:rPr>
                <w:rFonts w:ascii="Calibri" w:hAnsi="Calibri" w:cs="Calibri"/>
                <w:color w:val="000000"/>
                <w:sz w:val="22"/>
                <w:szCs w:val="22"/>
                <w:lang w:eastAsia="et-EE"/>
              </w:rPr>
              <w:t> </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hideMark/>
          </w:tcPr>
          <w:p w:rsidR="003E11CB" w:rsidRPr="00975E22" w:rsidRDefault="003E11CB" w:rsidP="003E11CB">
            <w:pPr>
              <w:rPr>
                <w:rFonts w:ascii="Trebuchet MS" w:hAnsi="Trebuchet MS" w:cs="Calibri"/>
                <w:color w:val="000000"/>
                <w:sz w:val="20"/>
                <w:lang w:eastAsia="et-EE"/>
              </w:rPr>
            </w:pPr>
            <w:r w:rsidRPr="00975E22">
              <w:rPr>
                <w:rFonts w:ascii="Trebuchet MS" w:hAnsi="Trebuchet MS" w:cs="Calibri"/>
                <w:color w:val="000000"/>
                <w:sz w:val="20"/>
                <w:lang w:eastAsia="et-EE"/>
              </w:rPr>
              <w:t>Ülejõe</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2,2</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1,8</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1,8</w:t>
            </w:r>
          </w:p>
        </w:tc>
      </w:tr>
      <w:tr w:rsidR="003E11CB" w:rsidRPr="00975E22" w:rsidTr="003E11CB">
        <w:trPr>
          <w:trHeight w:val="300"/>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3E11CB" w:rsidRPr="00975E22" w:rsidRDefault="003E11CB" w:rsidP="003E11CB">
            <w:pPr>
              <w:rPr>
                <w:rFonts w:ascii="Calibri" w:hAnsi="Calibri" w:cs="Calibri"/>
                <w:color w:val="000000"/>
                <w:szCs w:val="22"/>
                <w:lang w:eastAsia="et-EE"/>
              </w:rPr>
            </w:pPr>
            <w:r w:rsidRPr="00975E22">
              <w:rPr>
                <w:rFonts w:ascii="Calibri" w:hAnsi="Calibri" w:cs="Calibri"/>
                <w:color w:val="000000"/>
                <w:sz w:val="22"/>
                <w:szCs w:val="22"/>
                <w:lang w:eastAsia="et-EE"/>
              </w:rPr>
              <w:t>KOKKU</w:t>
            </w:r>
          </w:p>
        </w:tc>
        <w:tc>
          <w:tcPr>
            <w:tcW w:w="1373"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2,7</w:t>
            </w:r>
          </w:p>
        </w:tc>
        <w:tc>
          <w:tcPr>
            <w:tcW w:w="10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2,5</w:t>
            </w:r>
          </w:p>
        </w:tc>
        <w:tc>
          <w:tcPr>
            <w:tcW w:w="1162"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2,0</w:t>
            </w:r>
          </w:p>
        </w:tc>
        <w:tc>
          <w:tcPr>
            <w:tcW w:w="960" w:type="dxa"/>
            <w:tcBorders>
              <w:top w:val="nil"/>
              <w:left w:val="nil"/>
              <w:bottom w:val="single" w:sz="4" w:space="0" w:color="auto"/>
              <w:right w:val="single" w:sz="4" w:space="0" w:color="auto"/>
            </w:tcBorders>
            <w:shd w:val="clear" w:color="auto" w:fill="auto"/>
            <w:noWrap/>
            <w:vAlign w:val="bottom"/>
            <w:hideMark/>
          </w:tcPr>
          <w:p w:rsidR="003E11CB" w:rsidRPr="00975E22" w:rsidRDefault="003E11CB" w:rsidP="003E11CB">
            <w:pPr>
              <w:jc w:val="right"/>
              <w:rPr>
                <w:rFonts w:ascii="Calibri" w:hAnsi="Calibri" w:cs="Calibri"/>
                <w:color w:val="000000"/>
                <w:szCs w:val="22"/>
                <w:lang w:eastAsia="et-EE"/>
              </w:rPr>
            </w:pPr>
            <w:r w:rsidRPr="00975E22">
              <w:rPr>
                <w:rFonts w:ascii="Calibri" w:hAnsi="Calibri" w:cs="Calibri"/>
                <w:color w:val="000000"/>
                <w:sz w:val="22"/>
                <w:szCs w:val="22"/>
                <w:lang w:eastAsia="et-EE"/>
              </w:rPr>
              <w:t>2,1</w:t>
            </w:r>
          </w:p>
        </w:tc>
      </w:tr>
    </w:tbl>
    <w:p w:rsidR="000A18E4" w:rsidRDefault="000A18E4" w:rsidP="009911B2">
      <w:pPr>
        <w:spacing w:after="200" w:line="276" w:lineRule="auto"/>
        <w:rPr>
          <w:b/>
          <w:sz w:val="32"/>
          <w:szCs w:val="32"/>
        </w:rPr>
      </w:pPr>
    </w:p>
    <w:p w:rsidR="000A18E4" w:rsidRDefault="000A18E4" w:rsidP="000A18E4">
      <w:r>
        <w:br w:type="page"/>
      </w:r>
    </w:p>
    <w:p w:rsidR="000A18E4" w:rsidRPr="00975E22" w:rsidRDefault="000A18E4" w:rsidP="000A18E4">
      <w:pPr>
        <w:pStyle w:val="Pealkiri1"/>
      </w:pPr>
      <w:bookmarkStart w:id="38" w:name="_Toc428572202"/>
      <w:r w:rsidRPr="00975E22">
        <w:t xml:space="preserve">Lisa </w:t>
      </w:r>
      <w:r>
        <w:t>10</w:t>
      </w:r>
      <w:r w:rsidRPr="00975E22">
        <w:t xml:space="preserve">. </w:t>
      </w:r>
      <w:r w:rsidR="006167FB">
        <w:t>Kõrgemate ja kutseõppeasutuste ühiselamud Tartu linnas</w:t>
      </w:r>
      <w:bookmarkEnd w:id="38"/>
    </w:p>
    <w:tbl>
      <w:tblPr>
        <w:tblW w:w="373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3"/>
        <w:gridCol w:w="960"/>
        <w:gridCol w:w="1341"/>
      </w:tblGrid>
      <w:tr w:rsidR="006167FB" w:rsidRPr="006167FB" w:rsidTr="00ED671B">
        <w:trPr>
          <w:trHeight w:val="300"/>
        </w:trPr>
        <w:tc>
          <w:tcPr>
            <w:tcW w:w="1433" w:type="dxa"/>
            <w:shd w:val="clear" w:color="auto" w:fill="auto"/>
            <w:noWrap/>
            <w:vAlign w:val="bottom"/>
            <w:hideMark/>
          </w:tcPr>
          <w:p w:rsid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Haldaja</w:t>
            </w:r>
          </w:p>
          <w:p w:rsidR="00ED671B" w:rsidRPr="006167FB" w:rsidRDefault="00ED671B" w:rsidP="006167FB">
            <w:pPr>
              <w:rPr>
                <w:rFonts w:ascii="Trebuchet MS" w:hAnsi="Trebuchet MS"/>
                <w:color w:val="000000"/>
                <w:sz w:val="20"/>
                <w:lang w:val="en-GB" w:eastAsia="en-GB"/>
              </w:rPr>
            </w:pPr>
            <w:r>
              <w:rPr>
                <w:rFonts w:ascii="Trebuchet MS" w:hAnsi="Trebuchet MS"/>
                <w:color w:val="000000"/>
                <w:sz w:val="20"/>
                <w:lang w:val="en-GB" w:eastAsia="en-GB"/>
              </w:rPr>
              <w:t>Ühiselamu</w:t>
            </w:r>
          </w:p>
        </w:tc>
        <w:tc>
          <w:tcPr>
            <w:tcW w:w="960"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 xml:space="preserve">Kohti </w:t>
            </w: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Asum</w:t>
            </w: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b/>
                <w:bCs/>
                <w:color w:val="000000"/>
                <w:sz w:val="20"/>
                <w:lang w:val="en-GB" w:eastAsia="en-GB"/>
              </w:rPr>
            </w:pPr>
            <w:r w:rsidRPr="006167FB">
              <w:rPr>
                <w:rFonts w:ascii="Trebuchet MS" w:hAnsi="Trebuchet MS"/>
                <w:b/>
                <w:bCs/>
                <w:color w:val="000000"/>
                <w:sz w:val="20"/>
                <w:lang w:val="en-GB" w:eastAsia="en-GB"/>
              </w:rPr>
              <w:t>Kokku</w:t>
            </w:r>
          </w:p>
        </w:tc>
        <w:tc>
          <w:tcPr>
            <w:tcW w:w="960" w:type="dxa"/>
            <w:shd w:val="clear" w:color="auto" w:fill="auto"/>
            <w:noWrap/>
            <w:vAlign w:val="bottom"/>
            <w:hideMark/>
          </w:tcPr>
          <w:p w:rsidR="006167FB" w:rsidRPr="006167FB" w:rsidRDefault="006167FB" w:rsidP="006167FB">
            <w:pPr>
              <w:jc w:val="right"/>
              <w:rPr>
                <w:rFonts w:ascii="Trebuchet MS" w:hAnsi="Trebuchet MS"/>
                <w:b/>
                <w:bCs/>
                <w:color w:val="000000"/>
                <w:sz w:val="20"/>
                <w:lang w:val="en-GB" w:eastAsia="en-GB"/>
              </w:rPr>
            </w:pPr>
            <w:r w:rsidRPr="006167FB">
              <w:rPr>
                <w:rFonts w:ascii="Trebuchet MS" w:hAnsi="Trebuchet MS"/>
                <w:b/>
                <w:bCs/>
                <w:color w:val="000000"/>
                <w:sz w:val="20"/>
                <w:lang w:val="en-GB" w:eastAsia="en-GB"/>
              </w:rPr>
              <w:t>5200</w:t>
            </w: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b/>
                <w:bCs/>
                <w:color w:val="000000"/>
                <w:sz w:val="20"/>
                <w:lang w:val="en-GB" w:eastAsia="en-GB"/>
              </w:rPr>
            </w:pPr>
            <w:r w:rsidRPr="006167FB">
              <w:rPr>
                <w:rFonts w:ascii="Trebuchet MS" w:hAnsi="Trebuchet MS"/>
                <w:b/>
                <w:bCs/>
                <w:color w:val="000000"/>
                <w:sz w:val="20"/>
                <w:lang w:val="en-GB" w:eastAsia="en-GB"/>
              </w:rPr>
              <w:t xml:space="preserve">EMÜ </w:t>
            </w:r>
          </w:p>
        </w:tc>
        <w:tc>
          <w:tcPr>
            <w:tcW w:w="960"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Torn</w:t>
            </w:r>
          </w:p>
        </w:tc>
        <w:tc>
          <w:tcPr>
            <w:tcW w:w="960"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Betton</w:t>
            </w:r>
          </w:p>
        </w:tc>
        <w:tc>
          <w:tcPr>
            <w:tcW w:w="960" w:type="dxa"/>
            <w:shd w:val="clear" w:color="auto" w:fill="auto"/>
            <w:noWrap/>
            <w:vAlign w:val="bottom"/>
            <w:hideMark/>
          </w:tcPr>
          <w:p w:rsidR="006167FB" w:rsidRPr="006167FB" w:rsidRDefault="006167FB" w:rsidP="006167FB">
            <w:pPr>
              <w:jc w:val="right"/>
              <w:rPr>
                <w:rFonts w:ascii="Trebuchet MS" w:hAnsi="Trebuchet MS"/>
                <w:color w:val="000000"/>
                <w:sz w:val="20"/>
                <w:lang w:val="en-GB" w:eastAsia="en-GB"/>
              </w:rPr>
            </w:pPr>
            <w:r w:rsidRPr="006167FB">
              <w:rPr>
                <w:rFonts w:ascii="Trebuchet MS" w:hAnsi="Trebuchet MS"/>
                <w:color w:val="000000"/>
                <w:sz w:val="20"/>
                <w:lang w:val="en-GB" w:eastAsia="en-GB"/>
              </w:rPr>
              <w:t>1000</w:t>
            </w: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Tähtvere</w:t>
            </w: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b/>
                <w:bCs/>
                <w:color w:val="000000"/>
                <w:sz w:val="20"/>
                <w:lang w:val="en-GB" w:eastAsia="en-GB"/>
              </w:rPr>
            </w:pPr>
            <w:r w:rsidRPr="006167FB">
              <w:rPr>
                <w:rFonts w:ascii="Trebuchet MS" w:hAnsi="Trebuchet MS"/>
                <w:b/>
                <w:bCs/>
                <w:color w:val="000000"/>
                <w:sz w:val="20"/>
                <w:lang w:val="en-GB" w:eastAsia="en-GB"/>
              </w:rPr>
              <w:t xml:space="preserve">TÜ </w:t>
            </w:r>
          </w:p>
        </w:tc>
        <w:tc>
          <w:tcPr>
            <w:tcW w:w="960"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Tiigi 14</w:t>
            </w:r>
          </w:p>
        </w:tc>
        <w:tc>
          <w:tcPr>
            <w:tcW w:w="960" w:type="dxa"/>
            <w:shd w:val="clear" w:color="auto" w:fill="auto"/>
            <w:noWrap/>
            <w:vAlign w:val="bottom"/>
            <w:hideMark/>
          </w:tcPr>
          <w:p w:rsidR="006167FB" w:rsidRPr="006167FB" w:rsidRDefault="006167FB" w:rsidP="006167FB">
            <w:pPr>
              <w:jc w:val="right"/>
              <w:rPr>
                <w:rFonts w:ascii="Trebuchet MS" w:hAnsi="Trebuchet MS"/>
                <w:color w:val="000000"/>
                <w:sz w:val="20"/>
                <w:lang w:val="en-GB" w:eastAsia="en-GB"/>
              </w:rPr>
            </w:pPr>
            <w:r w:rsidRPr="006167FB">
              <w:rPr>
                <w:rFonts w:ascii="Trebuchet MS" w:hAnsi="Trebuchet MS"/>
                <w:color w:val="000000"/>
                <w:sz w:val="20"/>
                <w:lang w:val="en-GB" w:eastAsia="en-GB"/>
              </w:rPr>
              <w:t>254</w:t>
            </w: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Riiamäe</w:t>
            </w: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Pepleri 14</w:t>
            </w:r>
          </w:p>
        </w:tc>
        <w:tc>
          <w:tcPr>
            <w:tcW w:w="960" w:type="dxa"/>
            <w:shd w:val="clear" w:color="auto" w:fill="auto"/>
            <w:noWrap/>
            <w:vAlign w:val="bottom"/>
            <w:hideMark/>
          </w:tcPr>
          <w:p w:rsidR="006167FB" w:rsidRPr="006167FB" w:rsidRDefault="006167FB" w:rsidP="006167FB">
            <w:pPr>
              <w:jc w:val="right"/>
              <w:rPr>
                <w:rFonts w:ascii="Trebuchet MS" w:hAnsi="Trebuchet MS"/>
                <w:color w:val="000000"/>
                <w:sz w:val="20"/>
                <w:lang w:val="en-GB" w:eastAsia="en-GB"/>
              </w:rPr>
            </w:pPr>
            <w:r w:rsidRPr="006167FB">
              <w:rPr>
                <w:rFonts w:ascii="Trebuchet MS" w:hAnsi="Trebuchet MS"/>
                <w:color w:val="000000"/>
                <w:sz w:val="20"/>
                <w:lang w:val="en-GB" w:eastAsia="en-GB"/>
              </w:rPr>
              <w:t>198</w:t>
            </w: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Riiamäe</w:t>
            </w: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 xml:space="preserve">Nooruse 7 </w:t>
            </w:r>
          </w:p>
        </w:tc>
        <w:tc>
          <w:tcPr>
            <w:tcW w:w="960" w:type="dxa"/>
            <w:shd w:val="clear" w:color="auto" w:fill="auto"/>
            <w:noWrap/>
            <w:vAlign w:val="bottom"/>
            <w:hideMark/>
          </w:tcPr>
          <w:p w:rsidR="006167FB" w:rsidRPr="006167FB" w:rsidRDefault="006167FB" w:rsidP="006167FB">
            <w:pPr>
              <w:jc w:val="right"/>
              <w:rPr>
                <w:rFonts w:ascii="Trebuchet MS" w:hAnsi="Trebuchet MS"/>
                <w:color w:val="000000"/>
                <w:sz w:val="20"/>
                <w:lang w:val="en-GB" w:eastAsia="en-GB"/>
              </w:rPr>
            </w:pPr>
            <w:r w:rsidRPr="006167FB">
              <w:rPr>
                <w:rFonts w:ascii="Trebuchet MS" w:hAnsi="Trebuchet MS"/>
                <w:color w:val="000000"/>
                <w:sz w:val="20"/>
                <w:lang w:val="en-GB" w:eastAsia="en-GB"/>
              </w:rPr>
              <w:t>417</w:t>
            </w: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Maarjamõisa</w:t>
            </w: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Raatuse 22</w:t>
            </w:r>
          </w:p>
        </w:tc>
        <w:tc>
          <w:tcPr>
            <w:tcW w:w="960" w:type="dxa"/>
            <w:shd w:val="clear" w:color="auto" w:fill="auto"/>
            <w:noWrap/>
            <w:vAlign w:val="bottom"/>
            <w:hideMark/>
          </w:tcPr>
          <w:p w:rsidR="006167FB" w:rsidRPr="006167FB" w:rsidRDefault="006167FB" w:rsidP="006167FB">
            <w:pPr>
              <w:jc w:val="right"/>
              <w:rPr>
                <w:rFonts w:ascii="Trebuchet MS" w:hAnsi="Trebuchet MS"/>
                <w:color w:val="000000"/>
                <w:sz w:val="20"/>
                <w:lang w:val="en-GB" w:eastAsia="en-GB"/>
              </w:rPr>
            </w:pPr>
            <w:r w:rsidRPr="006167FB">
              <w:rPr>
                <w:rFonts w:ascii="Trebuchet MS" w:hAnsi="Trebuchet MS"/>
                <w:color w:val="000000"/>
                <w:sz w:val="20"/>
                <w:lang w:val="en-GB" w:eastAsia="en-GB"/>
              </w:rPr>
              <w:t>709</w:t>
            </w: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Ülejõe</w:t>
            </w: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Narva 25</w:t>
            </w:r>
          </w:p>
        </w:tc>
        <w:tc>
          <w:tcPr>
            <w:tcW w:w="960" w:type="dxa"/>
            <w:shd w:val="clear" w:color="auto" w:fill="auto"/>
            <w:noWrap/>
            <w:vAlign w:val="bottom"/>
            <w:hideMark/>
          </w:tcPr>
          <w:p w:rsidR="006167FB" w:rsidRPr="006167FB" w:rsidRDefault="006167FB" w:rsidP="006167FB">
            <w:pPr>
              <w:jc w:val="right"/>
              <w:rPr>
                <w:rFonts w:ascii="Trebuchet MS" w:hAnsi="Trebuchet MS"/>
                <w:color w:val="000000"/>
                <w:sz w:val="20"/>
                <w:lang w:val="en-GB" w:eastAsia="en-GB"/>
              </w:rPr>
            </w:pPr>
            <w:r w:rsidRPr="006167FB">
              <w:rPr>
                <w:rFonts w:ascii="Trebuchet MS" w:hAnsi="Trebuchet MS"/>
                <w:color w:val="000000"/>
                <w:sz w:val="20"/>
                <w:lang w:val="en-GB" w:eastAsia="en-GB"/>
              </w:rPr>
              <w:t>464</w:t>
            </w: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Ülejõe</w:t>
            </w: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Narva 27</w:t>
            </w:r>
          </w:p>
        </w:tc>
        <w:tc>
          <w:tcPr>
            <w:tcW w:w="960" w:type="dxa"/>
            <w:shd w:val="clear" w:color="auto" w:fill="auto"/>
            <w:noWrap/>
            <w:vAlign w:val="bottom"/>
            <w:hideMark/>
          </w:tcPr>
          <w:p w:rsidR="006167FB" w:rsidRPr="006167FB" w:rsidRDefault="006167FB" w:rsidP="006167FB">
            <w:pPr>
              <w:jc w:val="right"/>
              <w:rPr>
                <w:rFonts w:ascii="Trebuchet MS" w:hAnsi="Trebuchet MS"/>
                <w:color w:val="000000"/>
                <w:sz w:val="20"/>
                <w:lang w:val="en-GB" w:eastAsia="en-GB"/>
              </w:rPr>
            </w:pPr>
            <w:r w:rsidRPr="006167FB">
              <w:rPr>
                <w:rFonts w:ascii="Trebuchet MS" w:hAnsi="Trebuchet MS"/>
                <w:color w:val="000000"/>
                <w:sz w:val="20"/>
                <w:lang w:val="en-GB" w:eastAsia="en-GB"/>
              </w:rPr>
              <w:t>468</w:t>
            </w: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Ülejõe</w:t>
            </w: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Narva 89</w:t>
            </w:r>
          </w:p>
        </w:tc>
        <w:tc>
          <w:tcPr>
            <w:tcW w:w="960" w:type="dxa"/>
            <w:shd w:val="clear" w:color="auto" w:fill="auto"/>
            <w:noWrap/>
            <w:vAlign w:val="bottom"/>
            <w:hideMark/>
          </w:tcPr>
          <w:p w:rsidR="006167FB" w:rsidRPr="006167FB" w:rsidRDefault="006167FB" w:rsidP="006167FB">
            <w:pPr>
              <w:jc w:val="right"/>
              <w:rPr>
                <w:rFonts w:ascii="Trebuchet MS" w:hAnsi="Trebuchet MS"/>
                <w:color w:val="000000"/>
                <w:sz w:val="20"/>
                <w:lang w:val="en-GB" w:eastAsia="en-GB"/>
              </w:rPr>
            </w:pPr>
            <w:r w:rsidRPr="006167FB">
              <w:rPr>
                <w:rFonts w:ascii="Trebuchet MS" w:hAnsi="Trebuchet MS"/>
                <w:color w:val="000000"/>
                <w:sz w:val="20"/>
                <w:lang w:val="en-GB" w:eastAsia="en-GB"/>
              </w:rPr>
              <w:t>412</w:t>
            </w: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Ülejõe</w:t>
            </w: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Purde 27</w:t>
            </w:r>
          </w:p>
        </w:tc>
        <w:tc>
          <w:tcPr>
            <w:tcW w:w="960" w:type="dxa"/>
            <w:shd w:val="clear" w:color="auto" w:fill="auto"/>
            <w:noWrap/>
            <w:vAlign w:val="bottom"/>
            <w:hideMark/>
          </w:tcPr>
          <w:p w:rsidR="006167FB" w:rsidRPr="006167FB" w:rsidRDefault="006167FB" w:rsidP="006167FB">
            <w:pPr>
              <w:jc w:val="right"/>
              <w:rPr>
                <w:rFonts w:ascii="Trebuchet MS" w:hAnsi="Trebuchet MS"/>
                <w:color w:val="000000"/>
                <w:sz w:val="20"/>
                <w:lang w:val="en-GB" w:eastAsia="en-GB"/>
              </w:rPr>
            </w:pPr>
            <w:r w:rsidRPr="006167FB">
              <w:rPr>
                <w:rFonts w:ascii="Trebuchet MS" w:hAnsi="Trebuchet MS"/>
                <w:color w:val="000000"/>
                <w:sz w:val="20"/>
                <w:lang w:val="en-GB" w:eastAsia="en-GB"/>
              </w:rPr>
              <w:t>225</w:t>
            </w: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Taga-Karlova</w:t>
            </w:r>
          </w:p>
        </w:tc>
      </w:tr>
      <w:tr w:rsidR="006167FB" w:rsidRPr="006167FB" w:rsidTr="00ED671B">
        <w:trPr>
          <w:trHeight w:val="300"/>
        </w:trPr>
        <w:tc>
          <w:tcPr>
            <w:tcW w:w="2393" w:type="dxa"/>
            <w:gridSpan w:val="2"/>
            <w:shd w:val="clear" w:color="auto" w:fill="auto"/>
            <w:noWrap/>
            <w:vAlign w:val="bottom"/>
            <w:hideMark/>
          </w:tcPr>
          <w:p w:rsidR="006167FB" w:rsidRPr="006167FB" w:rsidRDefault="006167FB" w:rsidP="006167FB">
            <w:pPr>
              <w:rPr>
                <w:rFonts w:ascii="Trebuchet MS" w:hAnsi="Trebuchet MS"/>
                <w:b/>
                <w:bCs/>
                <w:color w:val="000000"/>
                <w:sz w:val="20"/>
                <w:lang w:val="en-GB" w:eastAsia="en-GB"/>
              </w:rPr>
            </w:pPr>
            <w:r w:rsidRPr="006167FB">
              <w:rPr>
                <w:rFonts w:ascii="Trebuchet MS" w:hAnsi="Trebuchet MS"/>
                <w:b/>
                <w:bCs/>
                <w:color w:val="000000"/>
                <w:sz w:val="20"/>
                <w:lang w:val="en-GB" w:eastAsia="en-GB"/>
              </w:rPr>
              <w:t>Tervishoiu kõrgkool</w:t>
            </w: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Noorus 5</w:t>
            </w:r>
          </w:p>
        </w:tc>
        <w:tc>
          <w:tcPr>
            <w:tcW w:w="960" w:type="dxa"/>
            <w:shd w:val="clear" w:color="auto" w:fill="auto"/>
            <w:noWrap/>
            <w:vAlign w:val="bottom"/>
            <w:hideMark/>
          </w:tcPr>
          <w:p w:rsidR="006167FB" w:rsidRPr="006167FB" w:rsidRDefault="006167FB" w:rsidP="006167FB">
            <w:pPr>
              <w:jc w:val="right"/>
              <w:rPr>
                <w:rFonts w:ascii="Trebuchet MS" w:hAnsi="Trebuchet MS"/>
                <w:color w:val="000000"/>
                <w:sz w:val="20"/>
                <w:lang w:val="en-GB" w:eastAsia="en-GB"/>
              </w:rPr>
            </w:pPr>
            <w:r w:rsidRPr="006167FB">
              <w:rPr>
                <w:rFonts w:ascii="Trebuchet MS" w:hAnsi="Trebuchet MS"/>
                <w:color w:val="000000"/>
                <w:sz w:val="20"/>
                <w:lang w:val="en-GB" w:eastAsia="en-GB"/>
              </w:rPr>
              <w:t>400</w:t>
            </w: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Maarjamõisa</w:t>
            </w: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b/>
                <w:bCs/>
                <w:color w:val="000000"/>
                <w:sz w:val="20"/>
                <w:lang w:val="en-GB" w:eastAsia="en-GB"/>
              </w:rPr>
            </w:pPr>
            <w:r w:rsidRPr="006167FB">
              <w:rPr>
                <w:rFonts w:ascii="Trebuchet MS" w:hAnsi="Trebuchet MS"/>
                <w:b/>
                <w:bCs/>
                <w:color w:val="000000"/>
                <w:sz w:val="20"/>
                <w:lang w:val="en-GB" w:eastAsia="en-GB"/>
              </w:rPr>
              <w:t>KHK</w:t>
            </w:r>
          </w:p>
        </w:tc>
        <w:tc>
          <w:tcPr>
            <w:tcW w:w="960"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Kopli 1C</w:t>
            </w:r>
          </w:p>
        </w:tc>
        <w:tc>
          <w:tcPr>
            <w:tcW w:w="960" w:type="dxa"/>
            <w:shd w:val="clear" w:color="auto" w:fill="auto"/>
            <w:noWrap/>
            <w:vAlign w:val="bottom"/>
            <w:hideMark/>
          </w:tcPr>
          <w:p w:rsidR="006167FB" w:rsidRPr="006167FB" w:rsidRDefault="006167FB" w:rsidP="006167FB">
            <w:pPr>
              <w:jc w:val="right"/>
              <w:rPr>
                <w:rFonts w:ascii="Trebuchet MS" w:hAnsi="Trebuchet MS"/>
                <w:color w:val="000000"/>
                <w:sz w:val="20"/>
                <w:lang w:val="en-GB" w:eastAsia="en-GB"/>
              </w:rPr>
            </w:pPr>
            <w:r w:rsidRPr="006167FB">
              <w:rPr>
                <w:rFonts w:ascii="Trebuchet MS" w:hAnsi="Trebuchet MS"/>
                <w:color w:val="000000"/>
                <w:sz w:val="20"/>
                <w:lang w:val="en-GB" w:eastAsia="en-GB"/>
              </w:rPr>
              <w:t>427</w:t>
            </w: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Jalaka</w:t>
            </w: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Põllu 11C</w:t>
            </w:r>
          </w:p>
        </w:tc>
        <w:tc>
          <w:tcPr>
            <w:tcW w:w="960" w:type="dxa"/>
            <w:shd w:val="clear" w:color="auto" w:fill="auto"/>
            <w:noWrap/>
            <w:vAlign w:val="bottom"/>
            <w:hideMark/>
          </w:tcPr>
          <w:p w:rsidR="006167FB" w:rsidRPr="006167FB" w:rsidRDefault="006167FB" w:rsidP="006167FB">
            <w:pPr>
              <w:jc w:val="right"/>
              <w:rPr>
                <w:rFonts w:ascii="Trebuchet MS" w:hAnsi="Trebuchet MS"/>
                <w:color w:val="000000"/>
                <w:sz w:val="20"/>
                <w:lang w:val="en-GB" w:eastAsia="en-GB"/>
              </w:rPr>
            </w:pPr>
            <w:r w:rsidRPr="006167FB">
              <w:rPr>
                <w:rFonts w:ascii="Trebuchet MS" w:hAnsi="Trebuchet MS"/>
                <w:color w:val="000000"/>
                <w:sz w:val="20"/>
                <w:lang w:val="en-GB" w:eastAsia="en-GB"/>
              </w:rPr>
              <w:t>226</w:t>
            </w: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sidRPr="006167FB">
              <w:rPr>
                <w:rFonts w:ascii="Trebuchet MS" w:hAnsi="Trebuchet MS"/>
                <w:color w:val="000000"/>
                <w:sz w:val="20"/>
                <w:lang w:val="en-GB" w:eastAsia="en-GB"/>
              </w:rPr>
              <w:t>Kruusamäe</w:t>
            </w: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b/>
                <w:color w:val="000000"/>
                <w:sz w:val="20"/>
                <w:lang w:val="en-GB" w:eastAsia="en-GB"/>
              </w:rPr>
            </w:pPr>
            <w:r w:rsidRPr="006167FB">
              <w:rPr>
                <w:rFonts w:ascii="Trebuchet MS" w:hAnsi="Trebuchet MS"/>
                <w:b/>
                <w:color w:val="000000"/>
                <w:sz w:val="20"/>
                <w:lang w:val="en-GB" w:eastAsia="en-GB"/>
              </w:rPr>
              <w:t>Sõjakool</w:t>
            </w:r>
          </w:p>
        </w:tc>
        <w:tc>
          <w:tcPr>
            <w:tcW w:w="960"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p>
        </w:tc>
      </w:tr>
      <w:tr w:rsidR="006167FB" w:rsidRPr="006167FB" w:rsidTr="00ED671B">
        <w:trPr>
          <w:trHeight w:val="300"/>
        </w:trPr>
        <w:tc>
          <w:tcPr>
            <w:tcW w:w="1433"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Pr>
                <w:rFonts w:ascii="Trebuchet MS" w:hAnsi="Trebuchet MS"/>
                <w:color w:val="000000"/>
                <w:sz w:val="20"/>
                <w:lang w:val="en-GB" w:eastAsia="en-GB"/>
              </w:rPr>
              <w:t>Riia 12</w:t>
            </w:r>
          </w:p>
        </w:tc>
        <w:tc>
          <w:tcPr>
            <w:tcW w:w="960"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p>
        </w:tc>
        <w:tc>
          <w:tcPr>
            <w:tcW w:w="1341" w:type="dxa"/>
            <w:shd w:val="clear" w:color="auto" w:fill="auto"/>
            <w:noWrap/>
            <w:vAlign w:val="bottom"/>
            <w:hideMark/>
          </w:tcPr>
          <w:p w:rsidR="006167FB" w:rsidRPr="006167FB" w:rsidRDefault="006167FB" w:rsidP="006167FB">
            <w:pPr>
              <w:rPr>
                <w:rFonts w:ascii="Trebuchet MS" w:hAnsi="Trebuchet MS"/>
                <w:color w:val="000000"/>
                <w:sz w:val="20"/>
                <w:lang w:val="en-GB" w:eastAsia="en-GB"/>
              </w:rPr>
            </w:pPr>
            <w:r>
              <w:rPr>
                <w:rFonts w:ascii="Trebuchet MS" w:hAnsi="Trebuchet MS"/>
                <w:color w:val="000000"/>
                <w:sz w:val="20"/>
                <w:lang w:val="en-GB" w:eastAsia="en-GB"/>
              </w:rPr>
              <w:t>Riiamäe</w:t>
            </w:r>
          </w:p>
        </w:tc>
      </w:tr>
    </w:tbl>
    <w:p w:rsidR="006167FB" w:rsidRDefault="006167FB" w:rsidP="009911B2">
      <w:pPr>
        <w:spacing w:after="200" w:line="276" w:lineRule="auto"/>
        <w:rPr>
          <w:b/>
          <w:sz w:val="32"/>
          <w:szCs w:val="32"/>
        </w:rPr>
      </w:pPr>
    </w:p>
    <w:sectPr w:rsidR="006167FB" w:rsidSect="00024A82">
      <w:pgSz w:w="11906" w:h="16838"/>
      <w:pgMar w:top="993" w:right="1417" w:bottom="1134" w:left="1417" w:header="708" w:footer="51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2546" w:rsidRDefault="00762546" w:rsidP="00DE778A">
      <w:r>
        <w:separator/>
      </w:r>
    </w:p>
  </w:endnote>
  <w:endnote w:type="continuationSeparator" w:id="0">
    <w:p w:rsidR="00762546" w:rsidRDefault="00762546" w:rsidP="00DE77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BA"/>
    <w:family w:val="swiss"/>
    <w:pitch w:val="variable"/>
    <w:sig w:usb0="E0002AFF" w:usb1="C0007843" w:usb2="00000009" w:usb3="00000000" w:csb0="000001FF" w:csb1="00000000"/>
  </w:font>
  <w:font w:name="Times New Roman">
    <w:panose1 w:val="02020603050405020304"/>
    <w:charset w:val="BA"/>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BA"/>
    <w:family w:val="roman"/>
    <w:pitch w:val="variable"/>
    <w:sig w:usb0="E00002FF" w:usb1="400004FF" w:usb2="00000000" w:usb3="00000000" w:csb0="0000019F" w:csb1="00000000"/>
  </w:font>
  <w:font w:name="Leitura Roman 1">
    <w:altName w:val="Times New Roman"/>
    <w:panose1 w:val="00000000000000000000"/>
    <w:charset w:val="00"/>
    <w:family w:val="roman"/>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SymbolMT">
    <w:panose1 w:val="00000000000000000000"/>
    <w:charset w:val="BA"/>
    <w:family w:val="auto"/>
    <w:notTrueType/>
    <w:pitch w:val="default"/>
    <w:sig w:usb0="00000005" w:usb1="00000000" w:usb2="00000000" w:usb3="00000000" w:csb0="00000080" w:csb1="00000000"/>
  </w:font>
  <w:font w:name="Verdana">
    <w:panose1 w:val="020B0604030504040204"/>
    <w:charset w:val="BA"/>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Trebuchet MS">
    <w:panose1 w:val="020B0603020202020204"/>
    <w:charset w:val="BA"/>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24278"/>
      <w:docPartObj>
        <w:docPartGallery w:val="Page Numbers (Bottom of Page)"/>
        <w:docPartUnique/>
      </w:docPartObj>
    </w:sdtPr>
    <w:sdtEndPr>
      <w:rPr>
        <w:sz w:val="18"/>
        <w:szCs w:val="18"/>
      </w:rPr>
    </w:sdtEndPr>
    <w:sdtContent>
      <w:p w:rsidR="00C17F60" w:rsidRDefault="00C17F60">
        <w:pPr>
          <w:pStyle w:val="Jalus"/>
          <w:jc w:val="center"/>
        </w:pPr>
        <w:r w:rsidRPr="00DE778A">
          <w:rPr>
            <w:sz w:val="18"/>
            <w:szCs w:val="18"/>
          </w:rPr>
          <w:fldChar w:fldCharType="begin"/>
        </w:r>
        <w:r w:rsidRPr="00DE778A">
          <w:rPr>
            <w:sz w:val="18"/>
            <w:szCs w:val="18"/>
          </w:rPr>
          <w:instrText xml:space="preserve"> PAGE   \* MERGEFORMAT </w:instrText>
        </w:r>
        <w:r w:rsidRPr="00DE778A">
          <w:rPr>
            <w:sz w:val="18"/>
            <w:szCs w:val="18"/>
          </w:rPr>
          <w:fldChar w:fldCharType="separate"/>
        </w:r>
        <w:r w:rsidR="004434A7">
          <w:rPr>
            <w:noProof/>
            <w:sz w:val="18"/>
            <w:szCs w:val="18"/>
          </w:rPr>
          <w:t>72</w:t>
        </w:r>
        <w:r w:rsidRPr="00DE778A">
          <w:rPr>
            <w:sz w:val="18"/>
            <w:szCs w:val="18"/>
          </w:rPr>
          <w:fldChar w:fldCharType="end"/>
        </w:r>
      </w:p>
    </w:sdtContent>
  </w:sdt>
  <w:p w:rsidR="00C17F60" w:rsidRDefault="00C17F60">
    <w:pPr>
      <w:pStyle w:val="Jalu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2546" w:rsidRDefault="00762546" w:rsidP="00DE778A">
      <w:r>
        <w:separator/>
      </w:r>
    </w:p>
  </w:footnote>
  <w:footnote w:type="continuationSeparator" w:id="0">
    <w:p w:rsidR="00762546" w:rsidRDefault="00762546" w:rsidP="00DE778A">
      <w:r>
        <w:continuationSeparator/>
      </w:r>
    </w:p>
  </w:footnote>
  <w:footnote w:id="1">
    <w:p w:rsidR="00C17F60" w:rsidRPr="00AC3C8F" w:rsidRDefault="00C17F60">
      <w:pPr>
        <w:pStyle w:val="Allmrkusetekst"/>
        <w:rPr>
          <w:sz w:val="16"/>
        </w:rPr>
      </w:pPr>
      <w:r w:rsidRPr="00AC3C8F">
        <w:rPr>
          <w:rStyle w:val="Allmrkuseviide"/>
          <w:sz w:val="16"/>
        </w:rPr>
        <w:footnoteRef/>
      </w:r>
      <w:r w:rsidRPr="00AC3C8F">
        <w:rPr>
          <w:sz w:val="16"/>
        </w:rPr>
        <w:t xml:space="preserve"> </w:t>
      </w:r>
      <w:r w:rsidRPr="00AC3C8F">
        <w:rPr>
          <w:sz w:val="16"/>
          <w:szCs w:val="22"/>
        </w:rPr>
        <w:t>Rahvastiku- ja elamuprognoosi koostamisel tuleb eristada tavaeluruumide elanikke, et vältida 2000ndatel asustatud Tartu vangla (850 vangi Ropka tr.) ja uute ühiselamute (700 kohta Raatuse 22 Ülejõel) kasvutegurit.</w:t>
      </w:r>
    </w:p>
  </w:footnote>
  <w:footnote w:id="2">
    <w:p w:rsidR="00C17F60" w:rsidRPr="00AC3C8F" w:rsidRDefault="00C17F60">
      <w:pPr>
        <w:pStyle w:val="Allmrkusetekst"/>
        <w:rPr>
          <w:sz w:val="16"/>
          <w:szCs w:val="16"/>
        </w:rPr>
      </w:pPr>
      <w:r w:rsidRPr="00AC3C8F">
        <w:rPr>
          <w:rStyle w:val="Allmrkuseviide"/>
          <w:sz w:val="16"/>
          <w:szCs w:val="16"/>
        </w:rPr>
        <w:footnoteRef/>
      </w:r>
      <w:r w:rsidRPr="00AC3C8F">
        <w:rPr>
          <w:sz w:val="16"/>
          <w:szCs w:val="16"/>
        </w:rPr>
        <w:t xml:space="preserve"> </w:t>
      </w:r>
      <w:r w:rsidRPr="00AC3C8F">
        <w:rPr>
          <w:bCs/>
          <w:sz w:val="16"/>
          <w:szCs w:val="16"/>
        </w:rPr>
        <w:t>Gentrifikatsioon</w:t>
      </w:r>
      <w:r w:rsidRPr="00AC3C8F">
        <w:rPr>
          <w:sz w:val="16"/>
          <w:szCs w:val="16"/>
        </w:rPr>
        <w:t xml:space="preserve"> on linnalise keskkonna uuenemine ja ülesehitamine, mis toimub, kui jõukamad </w:t>
      </w:r>
      <w:hyperlink r:id="rId1" w:tooltip="Keskklass" w:history="1">
        <w:r w:rsidRPr="00AC3C8F">
          <w:rPr>
            <w:rStyle w:val="Hperlink"/>
            <w:sz w:val="16"/>
            <w:szCs w:val="16"/>
          </w:rPr>
          <w:t>keskklassi</w:t>
        </w:r>
      </w:hyperlink>
      <w:r w:rsidRPr="00AC3C8F">
        <w:rPr>
          <w:sz w:val="16"/>
          <w:szCs w:val="16"/>
        </w:rPr>
        <w:t xml:space="preserve"> elanikud kolivad allakäinud piirkondadesse.</w:t>
      </w:r>
    </w:p>
  </w:footnote>
  <w:footnote w:id="3">
    <w:p w:rsidR="00C17F60" w:rsidRPr="00103639" w:rsidRDefault="00C17F60" w:rsidP="00092E91">
      <w:pPr>
        <w:pStyle w:val="Allmrkusetekst"/>
        <w:rPr>
          <w:sz w:val="16"/>
          <w:szCs w:val="16"/>
        </w:rPr>
      </w:pPr>
      <w:r w:rsidRPr="00103639">
        <w:rPr>
          <w:rStyle w:val="Allmrkuseviide"/>
          <w:sz w:val="16"/>
          <w:szCs w:val="16"/>
        </w:rPr>
        <w:footnoteRef/>
      </w:r>
      <w:r w:rsidRPr="00103639">
        <w:rPr>
          <w:sz w:val="16"/>
          <w:szCs w:val="16"/>
        </w:rPr>
        <w:t xml:space="preserve"> Arhitekt Frank Gehry projekteeritud Guggenheimi muuseumi rajamine Hispaanias asuva Bilbao linna ühte kõige mahajäänusse linnaossa toimis tõmbetegurina ümbritseva uute arenduste, rahvastiku ja maine kasvul. Meedias ja arhitektide ringis hakati seda kutsuma Bilbao efektiks, mida on hiljem üle kantud ka teistele sarnastele </w:t>
      </w:r>
      <w:r>
        <w:rPr>
          <w:sz w:val="16"/>
          <w:szCs w:val="16"/>
        </w:rPr>
        <w:t xml:space="preserve">kuulsate arhitektide loodud </w:t>
      </w:r>
      <w:r w:rsidRPr="00103639">
        <w:rPr>
          <w:sz w:val="16"/>
          <w:szCs w:val="16"/>
        </w:rPr>
        <w:t>maamärgilistele rajatistele ja ehitistele nagu näiteks Daniel Libeskindi Kuninglik sõjamuuseum Manchesteris, Steven Holli Kiasma Kaasaegse kunsti muuseum Helsinkis ja OMA arhitektide Keskraamatukogu Seatlles.</w:t>
      </w:r>
    </w:p>
    <w:p w:rsidR="00C17F60" w:rsidRDefault="00C17F60">
      <w:pPr>
        <w:pStyle w:val="Allmrkusetekst"/>
      </w:pPr>
    </w:p>
  </w:footnote>
  <w:footnote w:id="4">
    <w:p w:rsidR="00C17F60" w:rsidRPr="008842C5" w:rsidRDefault="00C17F60" w:rsidP="008842C5">
      <w:pPr>
        <w:jc w:val="both"/>
        <w:rPr>
          <w:sz w:val="22"/>
          <w:szCs w:val="22"/>
        </w:rPr>
      </w:pPr>
      <w:r w:rsidRPr="008842C5">
        <w:rPr>
          <w:rStyle w:val="Allmrkuseviide"/>
          <w:sz w:val="22"/>
          <w:szCs w:val="22"/>
        </w:rPr>
        <w:footnoteRef/>
      </w:r>
      <w:r w:rsidRPr="008842C5">
        <w:rPr>
          <w:sz w:val="22"/>
          <w:szCs w:val="22"/>
        </w:rPr>
        <w:t xml:space="preserve"> Paljud</w:t>
      </w:r>
      <w:r>
        <w:rPr>
          <w:sz w:val="22"/>
          <w:szCs w:val="22"/>
        </w:rPr>
        <w:t>el valmis ehitatud uusehitistel, kus juba sees elatakse, puudub kasutusluba.</w:t>
      </w:r>
      <w:r w:rsidRPr="008842C5">
        <w:rPr>
          <w:sz w:val="22"/>
          <w:szCs w:val="22"/>
        </w:rPr>
        <w:t xml:space="preserve"> Välitööde käigus selgus, et Tartu linnas on 240 uut eluruumi ilma kasutusloata, eeslinnas 1026.</w:t>
      </w:r>
    </w:p>
    <w:p w:rsidR="00C17F60" w:rsidRDefault="00C17F60">
      <w:pPr>
        <w:pStyle w:val="Allmrkusetekst"/>
      </w:pP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7F60" w:rsidRPr="004A41EA" w:rsidRDefault="00C17F60" w:rsidP="00DE778A">
    <w:pPr>
      <w:pStyle w:val="Pis"/>
      <w:jc w:val="right"/>
      <w:rPr>
        <w:sz w:val="16"/>
        <w:szCs w:val="16"/>
      </w:rPr>
    </w:pPr>
    <w:r w:rsidRPr="004A41EA">
      <w:rPr>
        <w:sz w:val="16"/>
        <w:szCs w:val="16"/>
      </w:rPr>
      <w:t>Tartu elamu</w:t>
    </w:r>
    <w:r>
      <w:rPr>
        <w:sz w:val="16"/>
        <w:szCs w:val="16"/>
      </w:rPr>
      <w:t>prognoos 2035 ver260815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95E73"/>
    <w:multiLevelType w:val="hybridMultilevel"/>
    <w:tmpl w:val="409C3164"/>
    <w:lvl w:ilvl="0" w:tplc="22B6FC88">
      <w:start w:val="1"/>
      <w:numFmt w:val="bullet"/>
      <w:lvlText w:val="•"/>
      <w:lvlJc w:val="left"/>
      <w:pPr>
        <w:tabs>
          <w:tab w:val="num" w:pos="720"/>
        </w:tabs>
        <w:ind w:left="720" w:hanging="360"/>
      </w:pPr>
      <w:rPr>
        <w:rFonts w:ascii="Arial" w:hAnsi="Arial" w:hint="default"/>
      </w:rPr>
    </w:lvl>
    <w:lvl w:ilvl="1" w:tplc="85C8E8EE">
      <w:start w:val="902"/>
      <w:numFmt w:val="bullet"/>
      <w:lvlText w:val="–"/>
      <w:lvlJc w:val="left"/>
      <w:pPr>
        <w:tabs>
          <w:tab w:val="num" w:pos="1440"/>
        </w:tabs>
        <w:ind w:left="1440" w:hanging="360"/>
      </w:pPr>
      <w:rPr>
        <w:rFonts w:ascii="Arial" w:hAnsi="Arial" w:hint="default"/>
      </w:rPr>
    </w:lvl>
    <w:lvl w:ilvl="2" w:tplc="B4B4E8BE" w:tentative="1">
      <w:start w:val="1"/>
      <w:numFmt w:val="bullet"/>
      <w:lvlText w:val="•"/>
      <w:lvlJc w:val="left"/>
      <w:pPr>
        <w:tabs>
          <w:tab w:val="num" w:pos="2160"/>
        </w:tabs>
        <w:ind w:left="2160" w:hanging="360"/>
      </w:pPr>
      <w:rPr>
        <w:rFonts w:ascii="Arial" w:hAnsi="Arial" w:hint="default"/>
      </w:rPr>
    </w:lvl>
    <w:lvl w:ilvl="3" w:tplc="63C2816A" w:tentative="1">
      <w:start w:val="1"/>
      <w:numFmt w:val="bullet"/>
      <w:lvlText w:val="•"/>
      <w:lvlJc w:val="left"/>
      <w:pPr>
        <w:tabs>
          <w:tab w:val="num" w:pos="2880"/>
        </w:tabs>
        <w:ind w:left="2880" w:hanging="360"/>
      </w:pPr>
      <w:rPr>
        <w:rFonts w:ascii="Arial" w:hAnsi="Arial" w:hint="default"/>
      </w:rPr>
    </w:lvl>
    <w:lvl w:ilvl="4" w:tplc="1F30BB06" w:tentative="1">
      <w:start w:val="1"/>
      <w:numFmt w:val="bullet"/>
      <w:lvlText w:val="•"/>
      <w:lvlJc w:val="left"/>
      <w:pPr>
        <w:tabs>
          <w:tab w:val="num" w:pos="3600"/>
        </w:tabs>
        <w:ind w:left="3600" w:hanging="360"/>
      </w:pPr>
      <w:rPr>
        <w:rFonts w:ascii="Arial" w:hAnsi="Arial" w:hint="default"/>
      </w:rPr>
    </w:lvl>
    <w:lvl w:ilvl="5" w:tplc="878C9958" w:tentative="1">
      <w:start w:val="1"/>
      <w:numFmt w:val="bullet"/>
      <w:lvlText w:val="•"/>
      <w:lvlJc w:val="left"/>
      <w:pPr>
        <w:tabs>
          <w:tab w:val="num" w:pos="4320"/>
        </w:tabs>
        <w:ind w:left="4320" w:hanging="360"/>
      </w:pPr>
      <w:rPr>
        <w:rFonts w:ascii="Arial" w:hAnsi="Arial" w:hint="default"/>
      </w:rPr>
    </w:lvl>
    <w:lvl w:ilvl="6" w:tplc="3134F9F2" w:tentative="1">
      <w:start w:val="1"/>
      <w:numFmt w:val="bullet"/>
      <w:lvlText w:val="•"/>
      <w:lvlJc w:val="left"/>
      <w:pPr>
        <w:tabs>
          <w:tab w:val="num" w:pos="5040"/>
        </w:tabs>
        <w:ind w:left="5040" w:hanging="360"/>
      </w:pPr>
      <w:rPr>
        <w:rFonts w:ascii="Arial" w:hAnsi="Arial" w:hint="default"/>
      </w:rPr>
    </w:lvl>
    <w:lvl w:ilvl="7" w:tplc="7B3636FA" w:tentative="1">
      <w:start w:val="1"/>
      <w:numFmt w:val="bullet"/>
      <w:lvlText w:val="•"/>
      <w:lvlJc w:val="left"/>
      <w:pPr>
        <w:tabs>
          <w:tab w:val="num" w:pos="5760"/>
        </w:tabs>
        <w:ind w:left="5760" w:hanging="360"/>
      </w:pPr>
      <w:rPr>
        <w:rFonts w:ascii="Arial" w:hAnsi="Arial" w:hint="default"/>
      </w:rPr>
    </w:lvl>
    <w:lvl w:ilvl="8" w:tplc="7FF443B6" w:tentative="1">
      <w:start w:val="1"/>
      <w:numFmt w:val="bullet"/>
      <w:lvlText w:val="•"/>
      <w:lvlJc w:val="left"/>
      <w:pPr>
        <w:tabs>
          <w:tab w:val="num" w:pos="6480"/>
        </w:tabs>
        <w:ind w:left="6480" w:hanging="360"/>
      </w:pPr>
      <w:rPr>
        <w:rFonts w:ascii="Arial" w:hAnsi="Arial" w:hint="default"/>
      </w:rPr>
    </w:lvl>
  </w:abstractNum>
  <w:abstractNum w:abstractNumId="1">
    <w:nsid w:val="07073DBA"/>
    <w:multiLevelType w:val="multilevel"/>
    <w:tmpl w:val="9EF21DA2"/>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0BB0170C"/>
    <w:multiLevelType w:val="multilevel"/>
    <w:tmpl w:val="23200F3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nsid w:val="10153617"/>
    <w:multiLevelType w:val="hybridMultilevel"/>
    <w:tmpl w:val="B612526C"/>
    <w:lvl w:ilvl="0" w:tplc="49F830B2">
      <w:start w:val="1"/>
      <w:numFmt w:val="bullet"/>
      <w:lvlText w:val="•"/>
      <w:lvlJc w:val="left"/>
      <w:pPr>
        <w:tabs>
          <w:tab w:val="num" w:pos="720"/>
        </w:tabs>
        <w:ind w:left="720" w:hanging="360"/>
      </w:pPr>
      <w:rPr>
        <w:rFonts w:ascii="Arial" w:hAnsi="Arial" w:hint="default"/>
      </w:rPr>
    </w:lvl>
    <w:lvl w:ilvl="1" w:tplc="65AAB0F0" w:tentative="1">
      <w:start w:val="1"/>
      <w:numFmt w:val="bullet"/>
      <w:lvlText w:val="•"/>
      <w:lvlJc w:val="left"/>
      <w:pPr>
        <w:tabs>
          <w:tab w:val="num" w:pos="1440"/>
        </w:tabs>
        <w:ind w:left="1440" w:hanging="360"/>
      </w:pPr>
      <w:rPr>
        <w:rFonts w:ascii="Arial" w:hAnsi="Arial" w:hint="default"/>
      </w:rPr>
    </w:lvl>
    <w:lvl w:ilvl="2" w:tplc="9A3C70B4" w:tentative="1">
      <w:start w:val="1"/>
      <w:numFmt w:val="bullet"/>
      <w:lvlText w:val="•"/>
      <w:lvlJc w:val="left"/>
      <w:pPr>
        <w:tabs>
          <w:tab w:val="num" w:pos="2160"/>
        </w:tabs>
        <w:ind w:left="2160" w:hanging="360"/>
      </w:pPr>
      <w:rPr>
        <w:rFonts w:ascii="Arial" w:hAnsi="Arial" w:hint="default"/>
      </w:rPr>
    </w:lvl>
    <w:lvl w:ilvl="3" w:tplc="1FB47D18" w:tentative="1">
      <w:start w:val="1"/>
      <w:numFmt w:val="bullet"/>
      <w:lvlText w:val="•"/>
      <w:lvlJc w:val="left"/>
      <w:pPr>
        <w:tabs>
          <w:tab w:val="num" w:pos="2880"/>
        </w:tabs>
        <w:ind w:left="2880" w:hanging="360"/>
      </w:pPr>
      <w:rPr>
        <w:rFonts w:ascii="Arial" w:hAnsi="Arial" w:hint="default"/>
      </w:rPr>
    </w:lvl>
    <w:lvl w:ilvl="4" w:tplc="7E4EF75A" w:tentative="1">
      <w:start w:val="1"/>
      <w:numFmt w:val="bullet"/>
      <w:lvlText w:val="•"/>
      <w:lvlJc w:val="left"/>
      <w:pPr>
        <w:tabs>
          <w:tab w:val="num" w:pos="3600"/>
        </w:tabs>
        <w:ind w:left="3600" w:hanging="360"/>
      </w:pPr>
      <w:rPr>
        <w:rFonts w:ascii="Arial" w:hAnsi="Arial" w:hint="default"/>
      </w:rPr>
    </w:lvl>
    <w:lvl w:ilvl="5" w:tplc="CD84FE7C" w:tentative="1">
      <w:start w:val="1"/>
      <w:numFmt w:val="bullet"/>
      <w:lvlText w:val="•"/>
      <w:lvlJc w:val="left"/>
      <w:pPr>
        <w:tabs>
          <w:tab w:val="num" w:pos="4320"/>
        </w:tabs>
        <w:ind w:left="4320" w:hanging="360"/>
      </w:pPr>
      <w:rPr>
        <w:rFonts w:ascii="Arial" w:hAnsi="Arial" w:hint="default"/>
      </w:rPr>
    </w:lvl>
    <w:lvl w:ilvl="6" w:tplc="9168CD2C" w:tentative="1">
      <w:start w:val="1"/>
      <w:numFmt w:val="bullet"/>
      <w:lvlText w:val="•"/>
      <w:lvlJc w:val="left"/>
      <w:pPr>
        <w:tabs>
          <w:tab w:val="num" w:pos="5040"/>
        </w:tabs>
        <w:ind w:left="5040" w:hanging="360"/>
      </w:pPr>
      <w:rPr>
        <w:rFonts w:ascii="Arial" w:hAnsi="Arial" w:hint="default"/>
      </w:rPr>
    </w:lvl>
    <w:lvl w:ilvl="7" w:tplc="A1583514" w:tentative="1">
      <w:start w:val="1"/>
      <w:numFmt w:val="bullet"/>
      <w:lvlText w:val="•"/>
      <w:lvlJc w:val="left"/>
      <w:pPr>
        <w:tabs>
          <w:tab w:val="num" w:pos="5760"/>
        </w:tabs>
        <w:ind w:left="5760" w:hanging="360"/>
      </w:pPr>
      <w:rPr>
        <w:rFonts w:ascii="Arial" w:hAnsi="Arial" w:hint="default"/>
      </w:rPr>
    </w:lvl>
    <w:lvl w:ilvl="8" w:tplc="872C493C" w:tentative="1">
      <w:start w:val="1"/>
      <w:numFmt w:val="bullet"/>
      <w:lvlText w:val="•"/>
      <w:lvlJc w:val="left"/>
      <w:pPr>
        <w:tabs>
          <w:tab w:val="num" w:pos="6480"/>
        </w:tabs>
        <w:ind w:left="6480" w:hanging="360"/>
      </w:pPr>
      <w:rPr>
        <w:rFonts w:ascii="Arial" w:hAnsi="Arial" w:hint="default"/>
      </w:rPr>
    </w:lvl>
  </w:abstractNum>
  <w:abstractNum w:abstractNumId="4">
    <w:nsid w:val="121B55E6"/>
    <w:multiLevelType w:val="hybridMultilevel"/>
    <w:tmpl w:val="E3A82D58"/>
    <w:lvl w:ilvl="0" w:tplc="04250015">
      <w:start w:val="1"/>
      <w:numFmt w:val="upperLetter"/>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
    <w:nsid w:val="182D36A7"/>
    <w:multiLevelType w:val="hybridMultilevel"/>
    <w:tmpl w:val="4318784A"/>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6">
    <w:nsid w:val="1E293C66"/>
    <w:multiLevelType w:val="hybridMultilevel"/>
    <w:tmpl w:val="F3AEEAF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22026FE0"/>
    <w:multiLevelType w:val="multilevel"/>
    <w:tmpl w:val="3722982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25706BDC"/>
    <w:multiLevelType w:val="multilevel"/>
    <w:tmpl w:val="3BBACF38"/>
    <w:lvl w:ilvl="0">
      <w:start w:val="5"/>
      <w:numFmt w:val="decimal"/>
      <w:lvlText w:val="%1."/>
      <w:lvlJc w:val="left"/>
      <w:pPr>
        <w:ind w:left="432" w:hanging="432"/>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nsid w:val="259B5432"/>
    <w:multiLevelType w:val="hybridMultilevel"/>
    <w:tmpl w:val="62F81FFE"/>
    <w:lvl w:ilvl="0" w:tplc="A1442D74">
      <w:start w:val="1"/>
      <w:numFmt w:val="bullet"/>
      <w:lvlText w:val="•"/>
      <w:lvlJc w:val="left"/>
      <w:pPr>
        <w:tabs>
          <w:tab w:val="num" w:pos="720"/>
        </w:tabs>
        <w:ind w:left="720" w:hanging="360"/>
      </w:pPr>
      <w:rPr>
        <w:rFonts w:ascii="Times New Roman" w:hAnsi="Times New Roman" w:hint="default"/>
      </w:rPr>
    </w:lvl>
    <w:lvl w:ilvl="1" w:tplc="29D06400" w:tentative="1">
      <w:start w:val="1"/>
      <w:numFmt w:val="bullet"/>
      <w:lvlText w:val="•"/>
      <w:lvlJc w:val="left"/>
      <w:pPr>
        <w:tabs>
          <w:tab w:val="num" w:pos="1440"/>
        </w:tabs>
        <w:ind w:left="1440" w:hanging="360"/>
      </w:pPr>
      <w:rPr>
        <w:rFonts w:ascii="Times New Roman" w:hAnsi="Times New Roman" w:hint="default"/>
      </w:rPr>
    </w:lvl>
    <w:lvl w:ilvl="2" w:tplc="BBA40FD4" w:tentative="1">
      <w:start w:val="1"/>
      <w:numFmt w:val="bullet"/>
      <w:lvlText w:val="•"/>
      <w:lvlJc w:val="left"/>
      <w:pPr>
        <w:tabs>
          <w:tab w:val="num" w:pos="2160"/>
        </w:tabs>
        <w:ind w:left="2160" w:hanging="360"/>
      </w:pPr>
      <w:rPr>
        <w:rFonts w:ascii="Times New Roman" w:hAnsi="Times New Roman" w:hint="default"/>
      </w:rPr>
    </w:lvl>
    <w:lvl w:ilvl="3" w:tplc="93CA1EE8" w:tentative="1">
      <w:start w:val="1"/>
      <w:numFmt w:val="bullet"/>
      <w:lvlText w:val="•"/>
      <w:lvlJc w:val="left"/>
      <w:pPr>
        <w:tabs>
          <w:tab w:val="num" w:pos="2880"/>
        </w:tabs>
        <w:ind w:left="2880" w:hanging="360"/>
      </w:pPr>
      <w:rPr>
        <w:rFonts w:ascii="Times New Roman" w:hAnsi="Times New Roman" w:hint="default"/>
      </w:rPr>
    </w:lvl>
    <w:lvl w:ilvl="4" w:tplc="10A62DB2" w:tentative="1">
      <w:start w:val="1"/>
      <w:numFmt w:val="bullet"/>
      <w:lvlText w:val="•"/>
      <w:lvlJc w:val="left"/>
      <w:pPr>
        <w:tabs>
          <w:tab w:val="num" w:pos="3600"/>
        </w:tabs>
        <w:ind w:left="3600" w:hanging="360"/>
      </w:pPr>
      <w:rPr>
        <w:rFonts w:ascii="Times New Roman" w:hAnsi="Times New Roman" w:hint="default"/>
      </w:rPr>
    </w:lvl>
    <w:lvl w:ilvl="5" w:tplc="70526760" w:tentative="1">
      <w:start w:val="1"/>
      <w:numFmt w:val="bullet"/>
      <w:lvlText w:val="•"/>
      <w:lvlJc w:val="left"/>
      <w:pPr>
        <w:tabs>
          <w:tab w:val="num" w:pos="4320"/>
        </w:tabs>
        <w:ind w:left="4320" w:hanging="360"/>
      </w:pPr>
      <w:rPr>
        <w:rFonts w:ascii="Times New Roman" w:hAnsi="Times New Roman" w:hint="default"/>
      </w:rPr>
    </w:lvl>
    <w:lvl w:ilvl="6" w:tplc="618000BE" w:tentative="1">
      <w:start w:val="1"/>
      <w:numFmt w:val="bullet"/>
      <w:lvlText w:val="•"/>
      <w:lvlJc w:val="left"/>
      <w:pPr>
        <w:tabs>
          <w:tab w:val="num" w:pos="5040"/>
        </w:tabs>
        <w:ind w:left="5040" w:hanging="360"/>
      </w:pPr>
      <w:rPr>
        <w:rFonts w:ascii="Times New Roman" w:hAnsi="Times New Roman" w:hint="default"/>
      </w:rPr>
    </w:lvl>
    <w:lvl w:ilvl="7" w:tplc="F8962B80" w:tentative="1">
      <w:start w:val="1"/>
      <w:numFmt w:val="bullet"/>
      <w:lvlText w:val="•"/>
      <w:lvlJc w:val="left"/>
      <w:pPr>
        <w:tabs>
          <w:tab w:val="num" w:pos="5760"/>
        </w:tabs>
        <w:ind w:left="5760" w:hanging="360"/>
      </w:pPr>
      <w:rPr>
        <w:rFonts w:ascii="Times New Roman" w:hAnsi="Times New Roman" w:hint="default"/>
      </w:rPr>
    </w:lvl>
    <w:lvl w:ilvl="8" w:tplc="4EB28F66" w:tentative="1">
      <w:start w:val="1"/>
      <w:numFmt w:val="bullet"/>
      <w:lvlText w:val="•"/>
      <w:lvlJc w:val="left"/>
      <w:pPr>
        <w:tabs>
          <w:tab w:val="num" w:pos="6480"/>
        </w:tabs>
        <w:ind w:left="6480" w:hanging="360"/>
      </w:pPr>
      <w:rPr>
        <w:rFonts w:ascii="Times New Roman" w:hAnsi="Times New Roman" w:hint="default"/>
      </w:rPr>
    </w:lvl>
  </w:abstractNum>
  <w:abstractNum w:abstractNumId="10">
    <w:nsid w:val="273E3BFD"/>
    <w:multiLevelType w:val="multilevel"/>
    <w:tmpl w:val="A85EB9C0"/>
    <w:lvl w:ilvl="0">
      <w:start w:val="1"/>
      <w:numFmt w:val="decimal"/>
      <w:lvlText w:val="%1."/>
      <w:lvlJc w:val="left"/>
      <w:pPr>
        <w:ind w:left="360" w:hanging="360"/>
      </w:pPr>
    </w:lvl>
    <w:lvl w:ilvl="1">
      <w:start w:val="1"/>
      <w:numFmt w:val="decimal"/>
      <w:lvlText w:val="%1.%2."/>
      <w:lvlJc w:val="left"/>
      <w:pPr>
        <w:ind w:left="792" w:hanging="432"/>
      </w:pPr>
      <w:rPr>
        <w:b w:val="0"/>
        <w:i w:val="0"/>
        <w:sz w:val="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2F074BE1"/>
    <w:multiLevelType w:val="multilevel"/>
    <w:tmpl w:val="F89E73B6"/>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nsid w:val="30E02D97"/>
    <w:multiLevelType w:val="multilevel"/>
    <w:tmpl w:val="DA4401D6"/>
    <w:lvl w:ilvl="0">
      <w:start w:val="1"/>
      <w:numFmt w:val="upperRoman"/>
      <w:lvlText w:val="%1."/>
      <w:lvlJc w:val="right"/>
      <w:pPr>
        <w:ind w:left="720" w:hanging="360"/>
      </w:pPr>
    </w:lvl>
    <w:lvl w:ilvl="1">
      <w:start w:val="1"/>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nsid w:val="31F70792"/>
    <w:multiLevelType w:val="hybridMultilevel"/>
    <w:tmpl w:val="5602053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4">
    <w:nsid w:val="331D2C96"/>
    <w:multiLevelType w:val="multilevel"/>
    <w:tmpl w:val="A85EB9C0"/>
    <w:lvl w:ilvl="0">
      <w:start w:val="1"/>
      <w:numFmt w:val="decimal"/>
      <w:lvlText w:val="%1."/>
      <w:lvlJc w:val="left"/>
      <w:pPr>
        <w:ind w:left="360" w:hanging="360"/>
      </w:pPr>
    </w:lvl>
    <w:lvl w:ilvl="1">
      <w:start w:val="1"/>
      <w:numFmt w:val="decimal"/>
      <w:lvlText w:val="%1.%2."/>
      <w:lvlJc w:val="left"/>
      <w:pPr>
        <w:ind w:left="792" w:hanging="432"/>
      </w:pPr>
      <w:rPr>
        <w:b w:val="0"/>
        <w:i w:val="0"/>
        <w:sz w:val="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3C3B5825"/>
    <w:multiLevelType w:val="hybridMultilevel"/>
    <w:tmpl w:val="2078DFBC"/>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6">
    <w:nsid w:val="3CCF0CD8"/>
    <w:multiLevelType w:val="hybridMultilevel"/>
    <w:tmpl w:val="B8C04036"/>
    <w:lvl w:ilvl="0" w:tplc="FF90C38E">
      <w:start w:val="2035"/>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0C03E13"/>
    <w:multiLevelType w:val="hybridMultilevel"/>
    <w:tmpl w:val="63D6A7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477750EC"/>
    <w:multiLevelType w:val="hybridMultilevel"/>
    <w:tmpl w:val="5A2E33A4"/>
    <w:lvl w:ilvl="0" w:tplc="6F4E5FAE">
      <w:start w:val="1"/>
      <w:numFmt w:val="bullet"/>
      <w:lvlText w:val="•"/>
      <w:lvlJc w:val="left"/>
      <w:pPr>
        <w:tabs>
          <w:tab w:val="num" w:pos="720"/>
        </w:tabs>
        <w:ind w:left="720" w:hanging="360"/>
      </w:pPr>
      <w:rPr>
        <w:rFonts w:ascii="Times New Roman" w:hAnsi="Times New Roman" w:hint="default"/>
      </w:rPr>
    </w:lvl>
    <w:lvl w:ilvl="1" w:tplc="20C475D0" w:tentative="1">
      <w:start w:val="1"/>
      <w:numFmt w:val="bullet"/>
      <w:lvlText w:val="•"/>
      <w:lvlJc w:val="left"/>
      <w:pPr>
        <w:tabs>
          <w:tab w:val="num" w:pos="1440"/>
        </w:tabs>
        <w:ind w:left="1440" w:hanging="360"/>
      </w:pPr>
      <w:rPr>
        <w:rFonts w:ascii="Times New Roman" w:hAnsi="Times New Roman" w:hint="default"/>
      </w:rPr>
    </w:lvl>
    <w:lvl w:ilvl="2" w:tplc="3B104112" w:tentative="1">
      <w:start w:val="1"/>
      <w:numFmt w:val="bullet"/>
      <w:lvlText w:val="•"/>
      <w:lvlJc w:val="left"/>
      <w:pPr>
        <w:tabs>
          <w:tab w:val="num" w:pos="2160"/>
        </w:tabs>
        <w:ind w:left="2160" w:hanging="360"/>
      </w:pPr>
      <w:rPr>
        <w:rFonts w:ascii="Times New Roman" w:hAnsi="Times New Roman" w:hint="default"/>
      </w:rPr>
    </w:lvl>
    <w:lvl w:ilvl="3" w:tplc="AC92072C" w:tentative="1">
      <w:start w:val="1"/>
      <w:numFmt w:val="bullet"/>
      <w:lvlText w:val="•"/>
      <w:lvlJc w:val="left"/>
      <w:pPr>
        <w:tabs>
          <w:tab w:val="num" w:pos="2880"/>
        </w:tabs>
        <w:ind w:left="2880" w:hanging="360"/>
      </w:pPr>
      <w:rPr>
        <w:rFonts w:ascii="Times New Roman" w:hAnsi="Times New Roman" w:hint="default"/>
      </w:rPr>
    </w:lvl>
    <w:lvl w:ilvl="4" w:tplc="9BAC85B2" w:tentative="1">
      <w:start w:val="1"/>
      <w:numFmt w:val="bullet"/>
      <w:lvlText w:val="•"/>
      <w:lvlJc w:val="left"/>
      <w:pPr>
        <w:tabs>
          <w:tab w:val="num" w:pos="3600"/>
        </w:tabs>
        <w:ind w:left="3600" w:hanging="360"/>
      </w:pPr>
      <w:rPr>
        <w:rFonts w:ascii="Times New Roman" w:hAnsi="Times New Roman" w:hint="default"/>
      </w:rPr>
    </w:lvl>
    <w:lvl w:ilvl="5" w:tplc="789EC71E" w:tentative="1">
      <w:start w:val="1"/>
      <w:numFmt w:val="bullet"/>
      <w:lvlText w:val="•"/>
      <w:lvlJc w:val="left"/>
      <w:pPr>
        <w:tabs>
          <w:tab w:val="num" w:pos="4320"/>
        </w:tabs>
        <w:ind w:left="4320" w:hanging="360"/>
      </w:pPr>
      <w:rPr>
        <w:rFonts w:ascii="Times New Roman" w:hAnsi="Times New Roman" w:hint="default"/>
      </w:rPr>
    </w:lvl>
    <w:lvl w:ilvl="6" w:tplc="8390CA7A" w:tentative="1">
      <w:start w:val="1"/>
      <w:numFmt w:val="bullet"/>
      <w:lvlText w:val="•"/>
      <w:lvlJc w:val="left"/>
      <w:pPr>
        <w:tabs>
          <w:tab w:val="num" w:pos="5040"/>
        </w:tabs>
        <w:ind w:left="5040" w:hanging="360"/>
      </w:pPr>
      <w:rPr>
        <w:rFonts w:ascii="Times New Roman" w:hAnsi="Times New Roman" w:hint="default"/>
      </w:rPr>
    </w:lvl>
    <w:lvl w:ilvl="7" w:tplc="3F6A2EB2" w:tentative="1">
      <w:start w:val="1"/>
      <w:numFmt w:val="bullet"/>
      <w:lvlText w:val="•"/>
      <w:lvlJc w:val="left"/>
      <w:pPr>
        <w:tabs>
          <w:tab w:val="num" w:pos="5760"/>
        </w:tabs>
        <w:ind w:left="5760" w:hanging="360"/>
      </w:pPr>
      <w:rPr>
        <w:rFonts w:ascii="Times New Roman" w:hAnsi="Times New Roman" w:hint="default"/>
      </w:rPr>
    </w:lvl>
    <w:lvl w:ilvl="8" w:tplc="C5C2483A" w:tentative="1">
      <w:start w:val="1"/>
      <w:numFmt w:val="bullet"/>
      <w:lvlText w:val="•"/>
      <w:lvlJc w:val="left"/>
      <w:pPr>
        <w:tabs>
          <w:tab w:val="num" w:pos="6480"/>
        </w:tabs>
        <w:ind w:left="6480" w:hanging="360"/>
      </w:pPr>
      <w:rPr>
        <w:rFonts w:ascii="Times New Roman" w:hAnsi="Times New Roman" w:hint="default"/>
      </w:rPr>
    </w:lvl>
  </w:abstractNum>
  <w:abstractNum w:abstractNumId="19">
    <w:nsid w:val="49E77171"/>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53733B9A"/>
    <w:multiLevelType w:val="hybridMultilevel"/>
    <w:tmpl w:val="5232C28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1">
    <w:nsid w:val="57731FF8"/>
    <w:multiLevelType w:val="hybridMultilevel"/>
    <w:tmpl w:val="9312835E"/>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2">
    <w:nsid w:val="57A50CA1"/>
    <w:multiLevelType w:val="hybridMultilevel"/>
    <w:tmpl w:val="64F4848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3">
    <w:nsid w:val="5AA11CB5"/>
    <w:multiLevelType w:val="hybridMultilevel"/>
    <w:tmpl w:val="2EC6E2CA"/>
    <w:lvl w:ilvl="0" w:tplc="39001B5E">
      <w:start w:val="2035"/>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5C31189F"/>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6056145E"/>
    <w:multiLevelType w:val="hybridMultilevel"/>
    <w:tmpl w:val="1BE0BDC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6">
    <w:nsid w:val="611F1D86"/>
    <w:multiLevelType w:val="multilevel"/>
    <w:tmpl w:val="A85EB9C0"/>
    <w:lvl w:ilvl="0">
      <w:start w:val="1"/>
      <w:numFmt w:val="decimal"/>
      <w:lvlText w:val="%1."/>
      <w:lvlJc w:val="left"/>
      <w:pPr>
        <w:ind w:left="360" w:hanging="360"/>
      </w:pPr>
    </w:lvl>
    <w:lvl w:ilvl="1">
      <w:start w:val="1"/>
      <w:numFmt w:val="decimal"/>
      <w:lvlText w:val="%1.%2."/>
      <w:lvlJc w:val="left"/>
      <w:pPr>
        <w:ind w:left="792" w:hanging="432"/>
      </w:pPr>
      <w:rPr>
        <w:b w:val="0"/>
        <w:i w:val="0"/>
        <w:sz w:val="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61373B1A"/>
    <w:multiLevelType w:val="hybridMultilevel"/>
    <w:tmpl w:val="306265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8">
    <w:nsid w:val="62DC5493"/>
    <w:multiLevelType w:val="hybridMultilevel"/>
    <w:tmpl w:val="B0145E3E"/>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9">
    <w:nsid w:val="63657566"/>
    <w:multiLevelType w:val="multilevel"/>
    <w:tmpl w:val="188AA8E6"/>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nsid w:val="66DE1606"/>
    <w:multiLevelType w:val="multilevel"/>
    <w:tmpl w:val="A85EB9C0"/>
    <w:lvl w:ilvl="0">
      <w:start w:val="1"/>
      <w:numFmt w:val="decimal"/>
      <w:lvlText w:val="%1."/>
      <w:lvlJc w:val="left"/>
      <w:pPr>
        <w:ind w:left="360" w:hanging="360"/>
      </w:pPr>
    </w:lvl>
    <w:lvl w:ilvl="1">
      <w:start w:val="1"/>
      <w:numFmt w:val="decimal"/>
      <w:lvlText w:val="%1.%2."/>
      <w:lvlJc w:val="left"/>
      <w:pPr>
        <w:ind w:left="792" w:hanging="432"/>
      </w:pPr>
      <w:rPr>
        <w:b w:val="0"/>
        <w:i w:val="0"/>
        <w:sz w:val="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679E76F7"/>
    <w:multiLevelType w:val="hybridMultilevel"/>
    <w:tmpl w:val="4BE4D2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BF0362B"/>
    <w:multiLevelType w:val="hybridMultilevel"/>
    <w:tmpl w:val="8CB6BE2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3">
    <w:nsid w:val="6D286A5B"/>
    <w:multiLevelType w:val="hybridMultilevel"/>
    <w:tmpl w:val="5E12530E"/>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4">
    <w:nsid w:val="7ACA5A41"/>
    <w:multiLevelType w:val="hybridMultilevel"/>
    <w:tmpl w:val="A7669FF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5">
    <w:nsid w:val="7D87000C"/>
    <w:multiLevelType w:val="hybridMultilevel"/>
    <w:tmpl w:val="094C010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num w:numId="1">
    <w:abstractNumId w:val="20"/>
  </w:num>
  <w:num w:numId="2">
    <w:abstractNumId w:val="15"/>
  </w:num>
  <w:num w:numId="3">
    <w:abstractNumId w:val="27"/>
  </w:num>
  <w:num w:numId="4">
    <w:abstractNumId w:val="12"/>
  </w:num>
  <w:num w:numId="5">
    <w:abstractNumId w:val="35"/>
  </w:num>
  <w:num w:numId="6">
    <w:abstractNumId w:val="22"/>
  </w:num>
  <w:num w:numId="7">
    <w:abstractNumId w:val="7"/>
  </w:num>
  <w:num w:numId="8">
    <w:abstractNumId w:val="28"/>
  </w:num>
  <w:num w:numId="9">
    <w:abstractNumId w:val="33"/>
  </w:num>
  <w:num w:numId="10">
    <w:abstractNumId w:val="21"/>
  </w:num>
  <w:num w:numId="11">
    <w:abstractNumId w:val="18"/>
  </w:num>
  <w:num w:numId="12">
    <w:abstractNumId w:val="11"/>
  </w:num>
  <w:num w:numId="13">
    <w:abstractNumId w:val="32"/>
  </w:num>
  <w:num w:numId="14">
    <w:abstractNumId w:val="5"/>
  </w:num>
  <w:num w:numId="15">
    <w:abstractNumId w:val="25"/>
  </w:num>
  <w:num w:numId="16">
    <w:abstractNumId w:val="13"/>
  </w:num>
  <w:num w:numId="17">
    <w:abstractNumId w:val="24"/>
  </w:num>
  <w:num w:numId="18">
    <w:abstractNumId w:val="19"/>
  </w:num>
  <w:num w:numId="19">
    <w:abstractNumId w:val="1"/>
  </w:num>
  <w:num w:numId="20">
    <w:abstractNumId w:val="8"/>
  </w:num>
  <w:num w:numId="2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4"/>
  </w:num>
  <w:num w:numId="23">
    <w:abstractNumId w:val="10"/>
  </w:num>
  <w:num w:numId="24">
    <w:abstractNumId w:val="9"/>
  </w:num>
  <w:num w:numId="25">
    <w:abstractNumId w:val="4"/>
  </w:num>
  <w:num w:numId="26">
    <w:abstractNumId w:val="3"/>
  </w:num>
  <w:num w:numId="27">
    <w:abstractNumId w:val="29"/>
  </w:num>
  <w:num w:numId="28">
    <w:abstractNumId w:val="0"/>
  </w:num>
  <w:num w:numId="29">
    <w:abstractNumId w:val="23"/>
  </w:num>
  <w:num w:numId="30">
    <w:abstractNumId w:val="17"/>
  </w:num>
  <w:num w:numId="31">
    <w:abstractNumId w:val="16"/>
  </w:num>
  <w:num w:numId="32">
    <w:abstractNumId w:val="30"/>
  </w:num>
  <w:num w:numId="33">
    <w:abstractNumId w:val="26"/>
  </w:num>
  <w:num w:numId="34">
    <w:abstractNumId w:val="2"/>
  </w:num>
  <w:num w:numId="35">
    <w:abstractNumId w:val="14"/>
  </w:num>
  <w:num w:numId="36">
    <w:abstractNumId w:val="31"/>
  </w:num>
  <w:num w:numId="3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2290"/>
    <w:rsid w:val="00002906"/>
    <w:rsid w:val="00005D68"/>
    <w:rsid w:val="00006CC4"/>
    <w:rsid w:val="00013FC3"/>
    <w:rsid w:val="00015042"/>
    <w:rsid w:val="000171F4"/>
    <w:rsid w:val="000201DC"/>
    <w:rsid w:val="00024A82"/>
    <w:rsid w:val="0002661A"/>
    <w:rsid w:val="00031744"/>
    <w:rsid w:val="00031F5C"/>
    <w:rsid w:val="00032BA8"/>
    <w:rsid w:val="00033056"/>
    <w:rsid w:val="00033646"/>
    <w:rsid w:val="00033D40"/>
    <w:rsid w:val="00042443"/>
    <w:rsid w:val="000427B8"/>
    <w:rsid w:val="000430B9"/>
    <w:rsid w:val="00044141"/>
    <w:rsid w:val="000446FD"/>
    <w:rsid w:val="00044C32"/>
    <w:rsid w:val="000455E6"/>
    <w:rsid w:val="00047723"/>
    <w:rsid w:val="00051512"/>
    <w:rsid w:val="00051E83"/>
    <w:rsid w:val="00052A5C"/>
    <w:rsid w:val="00054964"/>
    <w:rsid w:val="0006209F"/>
    <w:rsid w:val="00062A75"/>
    <w:rsid w:val="0006619E"/>
    <w:rsid w:val="000665D9"/>
    <w:rsid w:val="0006713B"/>
    <w:rsid w:val="00067A7C"/>
    <w:rsid w:val="0007009F"/>
    <w:rsid w:val="00071414"/>
    <w:rsid w:val="00072FB5"/>
    <w:rsid w:val="00073419"/>
    <w:rsid w:val="0007566C"/>
    <w:rsid w:val="00076331"/>
    <w:rsid w:val="00080C07"/>
    <w:rsid w:val="00081120"/>
    <w:rsid w:val="00081F89"/>
    <w:rsid w:val="0008420B"/>
    <w:rsid w:val="000843B5"/>
    <w:rsid w:val="0008658F"/>
    <w:rsid w:val="000867FE"/>
    <w:rsid w:val="00087C77"/>
    <w:rsid w:val="00092E91"/>
    <w:rsid w:val="000931BD"/>
    <w:rsid w:val="00094183"/>
    <w:rsid w:val="0009519A"/>
    <w:rsid w:val="00095480"/>
    <w:rsid w:val="00096A11"/>
    <w:rsid w:val="000A18E4"/>
    <w:rsid w:val="000A1E59"/>
    <w:rsid w:val="000A2E1F"/>
    <w:rsid w:val="000A4171"/>
    <w:rsid w:val="000A6837"/>
    <w:rsid w:val="000B1122"/>
    <w:rsid w:val="000B1A7A"/>
    <w:rsid w:val="000B2887"/>
    <w:rsid w:val="000C1F43"/>
    <w:rsid w:val="000C2625"/>
    <w:rsid w:val="000C3239"/>
    <w:rsid w:val="000C427C"/>
    <w:rsid w:val="000C45D1"/>
    <w:rsid w:val="000C74CB"/>
    <w:rsid w:val="000D2704"/>
    <w:rsid w:val="000D2DBE"/>
    <w:rsid w:val="000D356D"/>
    <w:rsid w:val="000D45E5"/>
    <w:rsid w:val="000D5143"/>
    <w:rsid w:val="000D5E87"/>
    <w:rsid w:val="000D6C37"/>
    <w:rsid w:val="000D7B7E"/>
    <w:rsid w:val="000E1FF5"/>
    <w:rsid w:val="000E22F8"/>
    <w:rsid w:val="000E25E5"/>
    <w:rsid w:val="000E30D2"/>
    <w:rsid w:val="000E59A9"/>
    <w:rsid w:val="000E7104"/>
    <w:rsid w:val="000F026B"/>
    <w:rsid w:val="000F07E4"/>
    <w:rsid w:val="000F2AB6"/>
    <w:rsid w:val="000F3B5A"/>
    <w:rsid w:val="000F4811"/>
    <w:rsid w:val="000F7604"/>
    <w:rsid w:val="00100B8D"/>
    <w:rsid w:val="00100D3B"/>
    <w:rsid w:val="00103639"/>
    <w:rsid w:val="0010444A"/>
    <w:rsid w:val="00104FAB"/>
    <w:rsid w:val="00105A9A"/>
    <w:rsid w:val="001066BD"/>
    <w:rsid w:val="00107631"/>
    <w:rsid w:val="0011012F"/>
    <w:rsid w:val="00112540"/>
    <w:rsid w:val="00122102"/>
    <w:rsid w:val="00123547"/>
    <w:rsid w:val="00126617"/>
    <w:rsid w:val="00126D8B"/>
    <w:rsid w:val="00131ACB"/>
    <w:rsid w:val="00131D98"/>
    <w:rsid w:val="00132696"/>
    <w:rsid w:val="001327F4"/>
    <w:rsid w:val="00136B28"/>
    <w:rsid w:val="00136D61"/>
    <w:rsid w:val="00141F8A"/>
    <w:rsid w:val="001428FB"/>
    <w:rsid w:val="00142D91"/>
    <w:rsid w:val="001456B5"/>
    <w:rsid w:val="00145785"/>
    <w:rsid w:val="00146C2E"/>
    <w:rsid w:val="00147B6C"/>
    <w:rsid w:val="001503E3"/>
    <w:rsid w:val="001504AD"/>
    <w:rsid w:val="0015138E"/>
    <w:rsid w:val="0015246E"/>
    <w:rsid w:val="0015325E"/>
    <w:rsid w:val="001536C3"/>
    <w:rsid w:val="001537CE"/>
    <w:rsid w:val="00155A50"/>
    <w:rsid w:val="001569FF"/>
    <w:rsid w:val="001632EA"/>
    <w:rsid w:val="00163A55"/>
    <w:rsid w:val="0016430E"/>
    <w:rsid w:val="00164798"/>
    <w:rsid w:val="00164C78"/>
    <w:rsid w:val="00164D0C"/>
    <w:rsid w:val="00167024"/>
    <w:rsid w:val="00167443"/>
    <w:rsid w:val="00170846"/>
    <w:rsid w:val="00172CDD"/>
    <w:rsid w:val="00176E87"/>
    <w:rsid w:val="00177112"/>
    <w:rsid w:val="00177C60"/>
    <w:rsid w:val="0019099B"/>
    <w:rsid w:val="00191DED"/>
    <w:rsid w:val="00195093"/>
    <w:rsid w:val="001960B4"/>
    <w:rsid w:val="001960C1"/>
    <w:rsid w:val="0019635B"/>
    <w:rsid w:val="0019753E"/>
    <w:rsid w:val="001A0116"/>
    <w:rsid w:val="001A1B2E"/>
    <w:rsid w:val="001A3637"/>
    <w:rsid w:val="001A3CFA"/>
    <w:rsid w:val="001A4576"/>
    <w:rsid w:val="001A5902"/>
    <w:rsid w:val="001A63EA"/>
    <w:rsid w:val="001A6FE7"/>
    <w:rsid w:val="001B0F87"/>
    <w:rsid w:val="001C02C4"/>
    <w:rsid w:val="001C099C"/>
    <w:rsid w:val="001C14AA"/>
    <w:rsid w:val="001C180F"/>
    <w:rsid w:val="001C3FE6"/>
    <w:rsid w:val="001C426A"/>
    <w:rsid w:val="001C6BA5"/>
    <w:rsid w:val="001C75E3"/>
    <w:rsid w:val="001D0756"/>
    <w:rsid w:val="001D0CEF"/>
    <w:rsid w:val="001D304E"/>
    <w:rsid w:val="001D3067"/>
    <w:rsid w:val="001D5048"/>
    <w:rsid w:val="001D58CD"/>
    <w:rsid w:val="001E02D2"/>
    <w:rsid w:val="001E3124"/>
    <w:rsid w:val="001E5034"/>
    <w:rsid w:val="001E743F"/>
    <w:rsid w:val="001E7490"/>
    <w:rsid w:val="001F0DDA"/>
    <w:rsid w:val="001F4672"/>
    <w:rsid w:val="001F59DC"/>
    <w:rsid w:val="001F701E"/>
    <w:rsid w:val="001F797A"/>
    <w:rsid w:val="002031F3"/>
    <w:rsid w:val="00205B93"/>
    <w:rsid w:val="002062D4"/>
    <w:rsid w:val="002063F7"/>
    <w:rsid w:val="002072C4"/>
    <w:rsid w:val="0021121B"/>
    <w:rsid w:val="002119B5"/>
    <w:rsid w:val="002133B6"/>
    <w:rsid w:val="0021524E"/>
    <w:rsid w:val="00215AB4"/>
    <w:rsid w:val="00220507"/>
    <w:rsid w:val="00221A2B"/>
    <w:rsid w:val="00221E3F"/>
    <w:rsid w:val="00225CF0"/>
    <w:rsid w:val="00231770"/>
    <w:rsid w:val="00234545"/>
    <w:rsid w:val="00237880"/>
    <w:rsid w:val="00240AB1"/>
    <w:rsid w:val="002428F5"/>
    <w:rsid w:val="0024578F"/>
    <w:rsid w:val="0024591F"/>
    <w:rsid w:val="00247B89"/>
    <w:rsid w:val="0025113A"/>
    <w:rsid w:val="00252567"/>
    <w:rsid w:val="002566C7"/>
    <w:rsid w:val="00261526"/>
    <w:rsid w:val="00270972"/>
    <w:rsid w:val="00271048"/>
    <w:rsid w:val="002719CA"/>
    <w:rsid w:val="00271D11"/>
    <w:rsid w:val="002744C9"/>
    <w:rsid w:val="00274F1E"/>
    <w:rsid w:val="00275F33"/>
    <w:rsid w:val="00276878"/>
    <w:rsid w:val="0028125E"/>
    <w:rsid w:val="00282140"/>
    <w:rsid w:val="00284921"/>
    <w:rsid w:val="00295639"/>
    <w:rsid w:val="002973E9"/>
    <w:rsid w:val="002A2A30"/>
    <w:rsid w:val="002A3A4F"/>
    <w:rsid w:val="002A3C9B"/>
    <w:rsid w:val="002A4DE2"/>
    <w:rsid w:val="002B41D4"/>
    <w:rsid w:val="002B6D05"/>
    <w:rsid w:val="002B7654"/>
    <w:rsid w:val="002C10F4"/>
    <w:rsid w:val="002C12BC"/>
    <w:rsid w:val="002C4142"/>
    <w:rsid w:val="002C4D35"/>
    <w:rsid w:val="002C61F3"/>
    <w:rsid w:val="002D071A"/>
    <w:rsid w:val="002D1807"/>
    <w:rsid w:val="002D22A9"/>
    <w:rsid w:val="002D2384"/>
    <w:rsid w:val="002D2666"/>
    <w:rsid w:val="002D37B4"/>
    <w:rsid w:val="002D3FAE"/>
    <w:rsid w:val="002D5031"/>
    <w:rsid w:val="002E1602"/>
    <w:rsid w:val="002E3C58"/>
    <w:rsid w:val="002F0043"/>
    <w:rsid w:val="002F195F"/>
    <w:rsid w:val="002F5F4B"/>
    <w:rsid w:val="002F6D0C"/>
    <w:rsid w:val="00302465"/>
    <w:rsid w:val="0030673F"/>
    <w:rsid w:val="0031140C"/>
    <w:rsid w:val="00313B00"/>
    <w:rsid w:val="003142A1"/>
    <w:rsid w:val="003152F6"/>
    <w:rsid w:val="00316344"/>
    <w:rsid w:val="003216D4"/>
    <w:rsid w:val="0032249B"/>
    <w:rsid w:val="00322907"/>
    <w:rsid w:val="00322D89"/>
    <w:rsid w:val="0032422E"/>
    <w:rsid w:val="00324613"/>
    <w:rsid w:val="00325AA0"/>
    <w:rsid w:val="00326F51"/>
    <w:rsid w:val="003271D2"/>
    <w:rsid w:val="00327B83"/>
    <w:rsid w:val="00327D1E"/>
    <w:rsid w:val="00330160"/>
    <w:rsid w:val="003323A5"/>
    <w:rsid w:val="00333AB6"/>
    <w:rsid w:val="003364A5"/>
    <w:rsid w:val="00336819"/>
    <w:rsid w:val="00341F38"/>
    <w:rsid w:val="0034329E"/>
    <w:rsid w:val="0034772D"/>
    <w:rsid w:val="00350DF7"/>
    <w:rsid w:val="0035207E"/>
    <w:rsid w:val="003520C1"/>
    <w:rsid w:val="003527C9"/>
    <w:rsid w:val="0035447B"/>
    <w:rsid w:val="0035558A"/>
    <w:rsid w:val="00357E75"/>
    <w:rsid w:val="00363D0D"/>
    <w:rsid w:val="00365298"/>
    <w:rsid w:val="003654FA"/>
    <w:rsid w:val="00365752"/>
    <w:rsid w:val="00365790"/>
    <w:rsid w:val="003670DC"/>
    <w:rsid w:val="00367E82"/>
    <w:rsid w:val="0037172F"/>
    <w:rsid w:val="0037391E"/>
    <w:rsid w:val="003748D0"/>
    <w:rsid w:val="00380F98"/>
    <w:rsid w:val="00381BC2"/>
    <w:rsid w:val="00381CB1"/>
    <w:rsid w:val="00386A30"/>
    <w:rsid w:val="003871D2"/>
    <w:rsid w:val="00395562"/>
    <w:rsid w:val="00396441"/>
    <w:rsid w:val="00396ECB"/>
    <w:rsid w:val="003977D4"/>
    <w:rsid w:val="00397CFD"/>
    <w:rsid w:val="003A119C"/>
    <w:rsid w:val="003A580B"/>
    <w:rsid w:val="003A5D09"/>
    <w:rsid w:val="003A6A38"/>
    <w:rsid w:val="003B0E7C"/>
    <w:rsid w:val="003B112C"/>
    <w:rsid w:val="003B1F87"/>
    <w:rsid w:val="003C56ED"/>
    <w:rsid w:val="003C6F5E"/>
    <w:rsid w:val="003C6F9D"/>
    <w:rsid w:val="003C7DC8"/>
    <w:rsid w:val="003D0D8A"/>
    <w:rsid w:val="003D2980"/>
    <w:rsid w:val="003D792B"/>
    <w:rsid w:val="003D7B57"/>
    <w:rsid w:val="003D7D9A"/>
    <w:rsid w:val="003E11CB"/>
    <w:rsid w:val="003E7F3E"/>
    <w:rsid w:val="003F0133"/>
    <w:rsid w:val="003F098D"/>
    <w:rsid w:val="003F0F05"/>
    <w:rsid w:val="003F213A"/>
    <w:rsid w:val="003F66D4"/>
    <w:rsid w:val="004004E2"/>
    <w:rsid w:val="00401718"/>
    <w:rsid w:val="00401724"/>
    <w:rsid w:val="004019F6"/>
    <w:rsid w:val="00401B9F"/>
    <w:rsid w:val="00405B14"/>
    <w:rsid w:val="00405F41"/>
    <w:rsid w:val="00406415"/>
    <w:rsid w:val="004106CD"/>
    <w:rsid w:val="00412F87"/>
    <w:rsid w:val="004136A7"/>
    <w:rsid w:val="0041392E"/>
    <w:rsid w:val="00413A9D"/>
    <w:rsid w:val="00417098"/>
    <w:rsid w:val="00420855"/>
    <w:rsid w:val="00421583"/>
    <w:rsid w:val="00421ED2"/>
    <w:rsid w:val="00425D02"/>
    <w:rsid w:val="0042762B"/>
    <w:rsid w:val="00430259"/>
    <w:rsid w:val="00430665"/>
    <w:rsid w:val="0043251C"/>
    <w:rsid w:val="00432593"/>
    <w:rsid w:val="004434A7"/>
    <w:rsid w:val="00443E4A"/>
    <w:rsid w:val="004448F1"/>
    <w:rsid w:val="004457A7"/>
    <w:rsid w:val="0045017C"/>
    <w:rsid w:val="00450324"/>
    <w:rsid w:val="004523DF"/>
    <w:rsid w:val="00452E6F"/>
    <w:rsid w:val="00453167"/>
    <w:rsid w:val="00461BB7"/>
    <w:rsid w:val="004649D9"/>
    <w:rsid w:val="00465046"/>
    <w:rsid w:val="0046764A"/>
    <w:rsid w:val="00471BB5"/>
    <w:rsid w:val="004727E4"/>
    <w:rsid w:val="004731C8"/>
    <w:rsid w:val="004764E8"/>
    <w:rsid w:val="004813DE"/>
    <w:rsid w:val="00483494"/>
    <w:rsid w:val="00483DEA"/>
    <w:rsid w:val="00484988"/>
    <w:rsid w:val="00485E3E"/>
    <w:rsid w:val="00487573"/>
    <w:rsid w:val="00490C33"/>
    <w:rsid w:val="00490F32"/>
    <w:rsid w:val="00491E09"/>
    <w:rsid w:val="00492786"/>
    <w:rsid w:val="0049431D"/>
    <w:rsid w:val="00494708"/>
    <w:rsid w:val="00495A39"/>
    <w:rsid w:val="00497105"/>
    <w:rsid w:val="004A13E2"/>
    <w:rsid w:val="004A3191"/>
    <w:rsid w:val="004A41C7"/>
    <w:rsid w:val="004A41EA"/>
    <w:rsid w:val="004A4493"/>
    <w:rsid w:val="004A5C6F"/>
    <w:rsid w:val="004A5FD1"/>
    <w:rsid w:val="004B1DF5"/>
    <w:rsid w:val="004C166C"/>
    <w:rsid w:val="004C234A"/>
    <w:rsid w:val="004C2B85"/>
    <w:rsid w:val="004C4EE0"/>
    <w:rsid w:val="004C6F20"/>
    <w:rsid w:val="004C7BF4"/>
    <w:rsid w:val="004D01FC"/>
    <w:rsid w:val="004D285E"/>
    <w:rsid w:val="004D2EF8"/>
    <w:rsid w:val="004D462B"/>
    <w:rsid w:val="004D4865"/>
    <w:rsid w:val="004D4F0D"/>
    <w:rsid w:val="004D6819"/>
    <w:rsid w:val="004E0B30"/>
    <w:rsid w:val="004E522A"/>
    <w:rsid w:val="004E6AB4"/>
    <w:rsid w:val="004F1864"/>
    <w:rsid w:val="004F30E7"/>
    <w:rsid w:val="004F3EE7"/>
    <w:rsid w:val="00501E84"/>
    <w:rsid w:val="00501F04"/>
    <w:rsid w:val="00502C3B"/>
    <w:rsid w:val="00502DDB"/>
    <w:rsid w:val="00503BAA"/>
    <w:rsid w:val="00504983"/>
    <w:rsid w:val="005110A7"/>
    <w:rsid w:val="00511B7A"/>
    <w:rsid w:val="005144EA"/>
    <w:rsid w:val="005150E3"/>
    <w:rsid w:val="005171B8"/>
    <w:rsid w:val="005209F4"/>
    <w:rsid w:val="00524A8E"/>
    <w:rsid w:val="005252AD"/>
    <w:rsid w:val="005252E1"/>
    <w:rsid w:val="00525856"/>
    <w:rsid w:val="00527A74"/>
    <w:rsid w:val="00527F77"/>
    <w:rsid w:val="00533E98"/>
    <w:rsid w:val="00534173"/>
    <w:rsid w:val="00534D42"/>
    <w:rsid w:val="005406FA"/>
    <w:rsid w:val="00543B38"/>
    <w:rsid w:val="0054499D"/>
    <w:rsid w:val="005458E3"/>
    <w:rsid w:val="00546A76"/>
    <w:rsid w:val="00550F6C"/>
    <w:rsid w:val="005516E0"/>
    <w:rsid w:val="00551EC4"/>
    <w:rsid w:val="00552AFC"/>
    <w:rsid w:val="005542DE"/>
    <w:rsid w:val="00554A5E"/>
    <w:rsid w:val="00557A9C"/>
    <w:rsid w:val="005650DE"/>
    <w:rsid w:val="00573E77"/>
    <w:rsid w:val="00574C8F"/>
    <w:rsid w:val="005757FF"/>
    <w:rsid w:val="00576B35"/>
    <w:rsid w:val="0058007B"/>
    <w:rsid w:val="00581163"/>
    <w:rsid w:val="00585DCE"/>
    <w:rsid w:val="005915C4"/>
    <w:rsid w:val="00594549"/>
    <w:rsid w:val="00597AD4"/>
    <w:rsid w:val="005A1BC4"/>
    <w:rsid w:val="005A3E9B"/>
    <w:rsid w:val="005A4F02"/>
    <w:rsid w:val="005A6126"/>
    <w:rsid w:val="005A640F"/>
    <w:rsid w:val="005A7D96"/>
    <w:rsid w:val="005B01CE"/>
    <w:rsid w:val="005B04A9"/>
    <w:rsid w:val="005B12E0"/>
    <w:rsid w:val="005B2211"/>
    <w:rsid w:val="005C0262"/>
    <w:rsid w:val="005C1E66"/>
    <w:rsid w:val="005C2993"/>
    <w:rsid w:val="005C30F7"/>
    <w:rsid w:val="005C3716"/>
    <w:rsid w:val="005C4458"/>
    <w:rsid w:val="005C45B7"/>
    <w:rsid w:val="005C62FA"/>
    <w:rsid w:val="005D075A"/>
    <w:rsid w:val="005D5087"/>
    <w:rsid w:val="005D739F"/>
    <w:rsid w:val="005D7FEF"/>
    <w:rsid w:val="005E26EC"/>
    <w:rsid w:val="005E2CEE"/>
    <w:rsid w:val="005E383E"/>
    <w:rsid w:val="005F3597"/>
    <w:rsid w:val="005F5114"/>
    <w:rsid w:val="005F789F"/>
    <w:rsid w:val="00600A90"/>
    <w:rsid w:val="00601E6F"/>
    <w:rsid w:val="00602043"/>
    <w:rsid w:val="00605255"/>
    <w:rsid w:val="00605BF8"/>
    <w:rsid w:val="00612315"/>
    <w:rsid w:val="00614BED"/>
    <w:rsid w:val="00615159"/>
    <w:rsid w:val="006167FB"/>
    <w:rsid w:val="006175BB"/>
    <w:rsid w:val="006179C0"/>
    <w:rsid w:val="00617F12"/>
    <w:rsid w:val="00621580"/>
    <w:rsid w:val="00621AC6"/>
    <w:rsid w:val="00622AAB"/>
    <w:rsid w:val="00625B9A"/>
    <w:rsid w:val="006271DA"/>
    <w:rsid w:val="00627EBE"/>
    <w:rsid w:val="006315D9"/>
    <w:rsid w:val="00631BA4"/>
    <w:rsid w:val="0063555E"/>
    <w:rsid w:val="00637BD5"/>
    <w:rsid w:val="0064072E"/>
    <w:rsid w:val="00640DD8"/>
    <w:rsid w:val="00640E92"/>
    <w:rsid w:val="00644662"/>
    <w:rsid w:val="006464D6"/>
    <w:rsid w:val="00654C07"/>
    <w:rsid w:val="00656F04"/>
    <w:rsid w:val="006576FD"/>
    <w:rsid w:val="00660727"/>
    <w:rsid w:val="006626E5"/>
    <w:rsid w:val="00663BCC"/>
    <w:rsid w:val="00665BB2"/>
    <w:rsid w:val="0066650B"/>
    <w:rsid w:val="00667696"/>
    <w:rsid w:val="006719BA"/>
    <w:rsid w:val="0067226B"/>
    <w:rsid w:val="00677F9F"/>
    <w:rsid w:val="00681925"/>
    <w:rsid w:val="00691C68"/>
    <w:rsid w:val="00697BEF"/>
    <w:rsid w:val="006A171C"/>
    <w:rsid w:val="006A20C1"/>
    <w:rsid w:val="006A6D9B"/>
    <w:rsid w:val="006A6F26"/>
    <w:rsid w:val="006A78C9"/>
    <w:rsid w:val="006B1093"/>
    <w:rsid w:val="006B1F6D"/>
    <w:rsid w:val="006B3FA5"/>
    <w:rsid w:val="006B4441"/>
    <w:rsid w:val="006B4B8E"/>
    <w:rsid w:val="006C18C1"/>
    <w:rsid w:val="006C3F5F"/>
    <w:rsid w:val="006C4B09"/>
    <w:rsid w:val="006C6920"/>
    <w:rsid w:val="006D1AD7"/>
    <w:rsid w:val="006D312C"/>
    <w:rsid w:val="006D32EF"/>
    <w:rsid w:val="006D3EA3"/>
    <w:rsid w:val="006D58E0"/>
    <w:rsid w:val="006D6145"/>
    <w:rsid w:val="006D7676"/>
    <w:rsid w:val="006E0572"/>
    <w:rsid w:val="006E061B"/>
    <w:rsid w:val="006E31BA"/>
    <w:rsid w:val="006E4E4B"/>
    <w:rsid w:val="006E5B0C"/>
    <w:rsid w:val="006F0EC7"/>
    <w:rsid w:val="006F20B7"/>
    <w:rsid w:val="006F33BE"/>
    <w:rsid w:val="006F49C4"/>
    <w:rsid w:val="0070030C"/>
    <w:rsid w:val="007025C7"/>
    <w:rsid w:val="007052F1"/>
    <w:rsid w:val="007065F1"/>
    <w:rsid w:val="00706820"/>
    <w:rsid w:val="0070766D"/>
    <w:rsid w:val="00710515"/>
    <w:rsid w:val="00710C0F"/>
    <w:rsid w:val="00712856"/>
    <w:rsid w:val="00713D51"/>
    <w:rsid w:val="00715041"/>
    <w:rsid w:val="0072241E"/>
    <w:rsid w:val="007232EC"/>
    <w:rsid w:val="0072382F"/>
    <w:rsid w:val="00724BDE"/>
    <w:rsid w:val="00726381"/>
    <w:rsid w:val="00726E2C"/>
    <w:rsid w:val="0072703C"/>
    <w:rsid w:val="00731253"/>
    <w:rsid w:val="00732A86"/>
    <w:rsid w:val="007375A1"/>
    <w:rsid w:val="00740878"/>
    <w:rsid w:val="0074368B"/>
    <w:rsid w:val="00746442"/>
    <w:rsid w:val="00746BD6"/>
    <w:rsid w:val="00750303"/>
    <w:rsid w:val="007514C8"/>
    <w:rsid w:val="00761214"/>
    <w:rsid w:val="00762546"/>
    <w:rsid w:val="007646CF"/>
    <w:rsid w:val="00765EAF"/>
    <w:rsid w:val="00765EF4"/>
    <w:rsid w:val="00766814"/>
    <w:rsid w:val="00766F3F"/>
    <w:rsid w:val="00770E7D"/>
    <w:rsid w:val="00771B39"/>
    <w:rsid w:val="00771E01"/>
    <w:rsid w:val="00772379"/>
    <w:rsid w:val="00774958"/>
    <w:rsid w:val="00775226"/>
    <w:rsid w:val="007761BD"/>
    <w:rsid w:val="007769F2"/>
    <w:rsid w:val="00777E08"/>
    <w:rsid w:val="00781E2F"/>
    <w:rsid w:val="00782906"/>
    <w:rsid w:val="00783231"/>
    <w:rsid w:val="007840C6"/>
    <w:rsid w:val="00784EAE"/>
    <w:rsid w:val="007902C6"/>
    <w:rsid w:val="00791EC5"/>
    <w:rsid w:val="00793002"/>
    <w:rsid w:val="00793FC2"/>
    <w:rsid w:val="00796232"/>
    <w:rsid w:val="007A43B9"/>
    <w:rsid w:val="007A7455"/>
    <w:rsid w:val="007A747A"/>
    <w:rsid w:val="007A7FFA"/>
    <w:rsid w:val="007B2075"/>
    <w:rsid w:val="007B22A5"/>
    <w:rsid w:val="007B4A80"/>
    <w:rsid w:val="007B76B7"/>
    <w:rsid w:val="007C381E"/>
    <w:rsid w:val="007C5DD8"/>
    <w:rsid w:val="007C655C"/>
    <w:rsid w:val="007D17EC"/>
    <w:rsid w:val="007D27A5"/>
    <w:rsid w:val="007E2518"/>
    <w:rsid w:val="007E2678"/>
    <w:rsid w:val="007E2758"/>
    <w:rsid w:val="007E4EDB"/>
    <w:rsid w:val="007E6F86"/>
    <w:rsid w:val="007E7598"/>
    <w:rsid w:val="007E7B3A"/>
    <w:rsid w:val="007F0B39"/>
    <w:rsid w:val="007F140C"/>
    <w:rsid w:val="007F65F5"/>
    <w:rsid w:val="007F6839"/>
    <w:rsid w:val="007F72BF"/>
    <w:rsid w:val="00801E39"/>
    <w:rsid w:val="00802F26"/>
    <w:rsid w:val="00804C43"/>
    <w:rsid w:val="00805564"/>
    <w:rsid w:val="00807DCE"/>
    <w:rsid w:val="00812B63"/>
    <w:rsid w:val="00814CF6"/>
    <w:rsid w:val="00824EC1"/>
    <w:rsid w:val="00826EE0"/>
    <w:rsid w:val="00827061"/>
    <w:rsid w:val="008271C8"/>
    <w:rsid w:val="00831288"/>
    <w:rsid w:val="00831A5C"/>
    <w:rsid w:val="00833F7E"/>
    <w:rsid w:val="00834DD8"/>
    <w:rsid w:val="00835382"/>
    <w:rsid w:val="00837239"/>
    <w:rsid w:val="00844B6D"/>
    <w:rsid w:val="00846133"/>
    <w:rsid w:val="008466F6"/>
    <w:rsid w:val="008515AB"/>
    <w:rsid w:val="008520D5"/>
    <w:rsid w:val="0086442F"/>
    <w:rsid w:val="00864953"/>
    <w:rsid w:val="00870198"/>
    <w:rsid w:val="008704A0"/>
    <w:rsid w:val="00870ECF"/>
    <w:rsid w:val="00871F9F"/>
    <w:rsid w:val="0087334B"/>
    <w:rsid w:val="008744EB"/>
    <w:rsid w:val="00874791"/>
    <w:rsid w:val="008748F0"/>
    <w:rsid w:val="00875078"/>
    <w:rsid w:val="00875E58"/>
    <w:rsid w:val="008765E5"/>
    <w:rsid w:val="008772DE"/>
    <w:rsid w:val="00877546"/>
    <w:rsid w:val="0088006E"/>
    <w:rsid w:val="00881E00"/>
    <w:rsid w:val="00881E88"/>
    <w:rsid w:val="0088225A"/>
    <w:rsid w:val="008842C5"/>
    <w:rsid w:val="00885706"/>
    <w:rsid w:val="008865B1"/>
    <w:rsid w:val="0088697D"/>
    <w:rsid w:val="00887585"/>
    <w:rsid w:val="00891528"/>
    <w:rsid w:val="008941DA"/>
    <w:rsid w:val="00894B08"/>
    <w:rsid w:val="00895362"/>
    <w:rsid w:val="0089558B"/>
    <w:rsid w:val="008A0F04"/>
    <w:rsid w:val="008A48F1"/>
    <w:rsid w:val="008A5960"/>
    <w:rsid w:val="008A5E49"/>
    <w:rsid w:val="008A64E4"/>
    <w:rsid w:val="008A760F"/>
    <w:rsid w:val="008B02F1"/>
    <w:rsid w:val="008B4601"/>
    <w:rsid w:val="008B6E25"/>
    <w:rsid w:val="008C0E8F"/>
    <w:rsid w:val="008C7321"/>
    <w:rsid w:val="008C7E04"/>
    <w:rsid w:val="008D119E"/>
    <w:rsid w:val="008D2290"/>
    <w:rsid w:val="008D3DC3"/>
    <w:rsid w:val="008D43BD"/>
    <w:rsid w:val="008D76BE"/>
    <w:rsid w:val="008D7912"/>
    <w:rsid w:val="008D79C9"/>
    <w:rsid w:val="008E1099"/>
    <w:rsid w:val="008E3A71"/>
    <w:rsid w:val="008E75A8"/>
    <w:rsid w:val="008F24F8"/>
    <w:rsid w:val="008F359B"/>
    <w:rsid w:val="008F4029"/>
    <w:rsid w:val="008F4083"/>
    <w:rsid w:val="008F4D2F"/>
    <w:rsid w:val="008F4D43"/>
    <w:rsid w:val="008F6565"/>
    <w:rsid w:val="009050C9"/>
    <w:rsid w:val="00906604"/>
    <w:rsid w:val="00906DFD"/>
    <w:rsid w:val="00911486"/>
    <w:rsid w:val="00912FC8"/>
    <w:rsid w:val="00913A72"/>
    <w:rsid w:val="00914ACA"/>
    <w:rsid w:val="00915139"/>
    <w:rsid w:val="00921BCD"/>
    <w:rsid w:val="009262AF"/>
    <w:rsid w:val="009265E3"/>
    <w:rsid w:val="00930704"/>
    <w:rsid w:val="009307B2"/>
    <w:rsid w:val="009316BD"/>
    <w:rsid w:val="00933F4F"/>
    <w:rsid w:val="00934EC6"/>
    <w:rsid w:val="00935B81"/>
    <w:rsid w:val="0093675E"/>
    <w:rsid w:val="00936902"/>
    <w:rsid w:val="00936A8F"/>
    <w:rsid w:val="00940840"/>
    <w:rsid w:val="0094138F"/>
    <w:rsid w:val="00944271"/>
    <w:rsid w:val="00944C73"/>
    <w:rsid w:val="00945D66"/>
    <w:rsid w:val="00947075"/>
    <w:rsid w:val="00947A44"/>
    <w:rsid w:val="009502DD"/>
    <w:rsid w:val="00951966"/>
    <w:rsid w:val="00953049"/>
    <w:rsid w:val="0095406B"/>
    <w:rsid w:val="00954ED6"/>
    <w:rsid w:val="0095589C"/>
    <w:rsid w:val="00956809"/>
    <w:rsid w:val="0096131C"/>
    <w:rsid w:val="009654E6"/>
    <w:rsid w:val="00966205"/>
    <w:rsid w:val="0096773D"/>
    <w:rsid w:val="00970BC2"/>
    <w:rsid w:val="009745C6"/>
    <w:rsid w:val="00974E3E"/>
    <w:rsid w:val="00975E22"/>
    <w:rsid w:val="0097625F"/>
    <w:rsid w:val="00980D35"/>
    <w:rsid w:val="0098215B"/>
    <w:rsid w:val="00984B2B"/>
    <w:rsid w:val="00986047"/>
    <w:rsid w:val="00986201"/>
    <w:rsid w:val="009862EA"/>
    <w:rsid w:val="009911B2"/>
    <w:rsid w:val="00991E22"/>
    <w:rsid w:val="009938CD"/>
    <w:rsid w:val="00993C99"/>
    <w:rsid w:val="00994787"/>
    <w:rsid w:val="00995AAB"/>
    <w:rsid w:val="00996032"/>
    <w:rsid w:val="00996136"/>
    <w:rsid w:val="00996172"/>
    <w:rsid w:val="009A0242"/>
    <w:rsid w:val="009A59A8"/>
    <w:rsid w:val="009B2AFB"/>
    <w:rsid w:val="009B36B4"/>
    <w:rsid w:val="009B535E"/>
    <w:rsid w:val="009B6B41"/>
    <w:rsid w:val="009C0470"/>
    <w:rsid w:val="009C1C58"/>
    <w:rsid w:val="009C1E63"/>
    <w:rsid w:val="009C30AA"/>
    <w:rsid w:val="009C5D77"/>
    <w:rsid w:val="009D0AA9"/>
    <w:rsid w:val="009D0CD2"/>
    <w:rsid w:val="009D1B59"/>
    <w:rsid w:val="009D1D58"/>
    <w:rsid w:val="009D2DB3"/>
    <w:rsid w:val="009D3598"/>
    <w:rsid w:val="009D702A"/>
    <w:rsid w:val="009E02AA"/>
    <w:rsid w:val="009E4AF3"/>
    <w:rsid w:val="009E50F6"/>
    <w:rsid w:val="009F0566"/>
    <w:rsid w:val="009F2037"/>
    <w:rsid w:val="009F2060"/>
    <w:rsid w:val="009F271B"/>
    <w:rsid w:val="009F47AC"/>
    <w:rsid w:val="009F5B3E"/>
    <w:rsid w:val="009F5F32"/>
    <w:rsid w:val="00A04108"/>
    <w:rsid w:val="00A05620"/>
    <w:rsid w:val="00A11941"/>
    <w:rsid w:val="00A12D7F"/>
    <w:rsid w:val="00A1515E"/>
    <w:rsid w:val="00A15A02"/>
    <w:rsid w:val="00A206D8"/>
    <w:rsid w:val="00A22CCB"/>
    <w:rsid w:val="00A2398D"/>
    <w:rsid w:val="00A2679C"/>
    <w:rsid w:val="00A300FC"/>
    <w:rsid w:val="00A305E2"/>
    <w:rsid w:val="00A315F4"/>
    <w:rsid w:val="00A325BB"/>
    <w:rsid w:val="00A3657C"/>
    <w:rsid w:val="00A36632"/>
    <w:rsid w:val="00A4072C"/>
    <w:rsid w:val="00A41E21"/>
    <w:rsid w:val="00A41FE1"/>
    <w:rsid w:val="00A4226B"/>
    <w:rsid w:val="00A44CAA"/>
    <w:rsid w:val="00A51528"/>
    <w:rsid w:val="00A51CD4"/>
    <w:rsid w:val="00A51DC6"/>
    <w:rsid w:val="00A52A98"/>
    <w:rsid w:val="00A54A22"/>
    <w:rsid w:val="00A55752"/>
    <w:rsid w:val="00A62B0E"/>
    <w:rsid w:val="00A63662"/>
    <w:rsid w:val="00A6389C"/>
    <w:rsid w:val="00A651DC"/>
    <w:rsid w:val="00A6568D"/>
    <w:rsid w:val="00A67BB3"/>
    <w:rsid w:val="00A727E8"/>
    <w:rsid w:val="00A728A5"/>
    <w:rsid w:val="00A74116"/>
    <w:rsid w:val="00A765E9"/>
    <w:rsid w:val="00A76B90"/>
    <w:rsid w:val="00A773ED"/>
    <w:rsid w:val="00A77603"/>
    <w:rsid w:val="00A834C6"/>
    <w:rsid w:val="00A862B1"/>
    <w:rsid w:val="00A90B68"/>
    <w:rsid w:val="00A90E6E"/>
    <w:rsid w:val="00A91F85"/>
    <w:rsid w:val="00A92F2B"/>
    <w:rsid w:val="00A94324"/>
    <w:rsid w:val="00A97D10"/>
    <w:rsid w:val="00AA1A06"/>
    <w:rsid w:val="00AA3246"/>
    <w:rsid w:val="00AA5BE2"/>
    <w:rsid w:val="00AA6875"/>
    <w:rsid w:val="00AB08DA"/>
    <w:rsid w:val="00AB10A7"/>
    <w:rsid w:val="00AB3CAE"/>
    <w:rsid w:val="00AC1CDF"/>
    <w:rsid w:val="00AC1FA1"/>
    <w:rsid w:val="00AC3C8F"/>
    <w:rsid w:val="00AC47E8"/>
    <w:rsid w:val="00AC4956"/>
    <w:rsid w:val="00AC6C8A"/>
    <w:rsid w:val="00AD02C8"/>
    <w:rsid w:val="00AD108D"/>
    <w:rsid w:val="00AD16F7"/>
    <w:rsid w:val="00AD1B28"/>
    <w:rsid w:val="00AD790A"/>
    <w:rsid w:val="00AE071F"/>
    <w:rsid w:val="00AE22C2"/>
    <w:rsid w:val="00AE4971"/>
    <w:rsid w:val="00AE6D48"/>
    <w:rsid w:val="00AE6D86"/>
    <w:rsid w:val="00AF1857"/>
    <w:rsid w:val="00AF43D9"/>
    <w:rsid w:val="00AF5BAE"/>
    <w:rsid w:val="00AF605C"/>
    <w:rsid w:val="00B058B8"/>
    <w:rsid w:val="00B06C73"/>
    <w:rsid w:val="00B12B75"/>
    <w:rsid w:val="00B20612"/>
    <w:rsid w:val="00B20CE9"/>
    <w:rsid w:val="00B219FA"/>
    <w:rsid w:val="00B233F5"/>
    <w:rsid w:val="00B23CD5"/>
    <w:rsid w:val="00B30826"/>
    <w:rsid w:val="00B31CB3"/>
    <w:rsid w:val="00B31F3C"/>
    <w:rsid w:val="00B32AF8"/>
    <w:rsid w:val="00B338A4"/>
    <w:rsid w:val="00B3470F"/>
    <w:rsid w:val="00B35B0E"/>
    <w:rsid w:val="00B45EC5"/>
    <w:rsid w:val="00B467F6"/>
    <w:rsid w:val="00B47846"/>
    <w:rsid w:val="00B47A9C"/>
    <w:rsid w:val="00B51817"/>
    <w:rsid w:val="00B5336C"/>
    <w:rsid w:val="00B552A5"/>
    <w:rsid w:val="00B57904"/>
    <w:rsid w:val="00B62F8B"/>
    <w:rsid w:val="00B65AAD"/>
    <w:rsid w:val="00B6606C"/>
    <w:rsid w:val="00B67F73"/>
    <w:rsid w:val="00B71D6E"/>
    <w:rsid w:val="00B71F0A"/>
    <w:rsid w:val="00B75B35"/>
    <w:rsid w:val="00B76A23"/>
    <w:rsid w:val="00B81CA4"/>
    <w:rsid w:val="00B85B5B"/>
    <w:rsid w:val="00B86E2A"/>
    <w:rsid w:val="00B902D1"/>
    <w:rsid w:val="00B93370"/>
    <w:rsid w:val="00B9397F"/>
    <w:rsid w:val="00B944C8"/>
    <w:rsid w:val="00B9472F"/>
    <w:rsid w:val="00B967F2"/>
    <w:rsid w:val="00B97292"/>
    <w:rsid w:val="00B97509"/>
    <w:rsid w:val="00BA0CA5"/>
    <w:rsid w:val="00BA11A8"/>
    <w:rsid w:val="00BA22D1"/>
    <w:rsid w:val="00BA285B"/>
    <w:rsid w:val="00BA3C8C"/>
    <w:rsid w:val="00BA7B7A"/>
    <w:rsid w:val="00BB1B8D"/>
    <w:rsid w:val="00BC1186"/>
    <w:rsid w:val="00BC2239"/>
    <w:rsid w:val="00BC2BB6"/>
    <w:rsid w:val="00BC3335"/>
    <w:rsid w:val="00BC4999"/>
    <w:rsid w:val="00BC7A49"/>
    <w:rsid w:val="00BC7E35"/>
    <w:rsid w:val="00BC7F96"/>
    <w:rsid w:val="00BD2C68"/>
    <w:rsid w:val="00BD3565"/>
    <w:rsid w:val="00BD7CE9"/>
    <w:rsid w:val="00BE4DF7"/>
    <w:rsid w:val="00BF1022"/>
    <w:rsid w:val="00BF1FC9"/>
    <w:rsid w:val="00BF3ADF"/>
    <w:rsid w:val="00BF3BDA"/>
    <w:rsid w:val="00C02AA4"/>
    <w:rsid w:val="00C06B3D"/>
    <w:rsid w:val="00C06E9A"/>
    <w:rsid w:val="00C076AB"/>
    <w:rsid w:val="00C11694"/>
    <w:rsid w:val="00C11ED7"/>
    <w:rsid w:val="00C17F60"/>
    <w:rsid w:val="00C21D8B"/>
    <w:rsid w:val="00C227B9"/>
    <w:rsid w:val="00C22F01"/>
    <w:rsid w:val="00C339D2"/>
    <w:rsid w:val="00C33DA2"/>
    <w:rsid w:val="00C3653F"/>
    <w:rsid w:val="00C36A8B"/>
    <w:rsid w:val="00C37654"/>
    <w:rsid w:val="00C44168"/>
    <w:rsid w:val="00C4798A"/>
    <w:rsid w:val="00C50BAA"/>
    <w:rsid w:val="00C50D83"/>
    <w:rsid w:val="00C511D9"/>
    <w:rsid w:val="00C51646"/>
    <w:rsid w:val="00C51B1B"/>
    <w:rsid w:val="00C5337D"/>
    <w:rsid w:val="00C54FFF"/>
    <w:rsid w:val="00C55D1C"/>
    <w:rsid w:val="00C60FCB"/>
    <w:rsid w:val="00C63732"/>
    <w:rsid w:val="00C6415A"/>
    <w:rsid w:val="00C6735B"/>
    <w:rsid w:val="00C676AD"/>
    <w:rsid w:val="00C702DB"/>
    <w:rsid w:val="00C7093A"/>
    <w:rsid w:val="00C71B91"/>
    <w:rsid w:val="00C74447"/>
    <w:rsid w:val="00C756F4"/>
    <w:rsid w:val="00C76501"/>
    <w:rsid w:val="00C76B0F"/>
    <w:rsid w:val="00C77016"/>
    <w:rsid w:val="00C81186"/>
    <w:rsid w:val="00C85C72"/>
    <w:rsid w:val="00C85ED0"/>
    <w:rsid w:val="00C86DDC"/>
    <w:rsid w:val="00C8703B"/>
    <w:rsid w:val="00C905B3"/>
    <w:rsid w:val="00C91E01"/>
    <w:rsid w:val="00C94CBD"/>
    <w:rsid w:val="00C97210"/>
    <w:rsid w:val="00C978BD"/>
    <w:rsid w:val="00CA15A2"/>
    <w:rsid w:val="00CA38D9"/>
    <w:rsid w:val="00CA6CF0"/>
    <w:rsid w:val="00CA6E7A"/>
    <w:rsid w:val="00CB1A98"/>
    <w:rsid w:val="00CB7C36"/>
    <w:rsid w:val="00CC14E1"/>
    <w:rsid w:val="00CC1B36"/>
    <w:rsid w:val="00CC3921"/>
    <w:rsid w:val="00CC3AD8"/>
    <w:rsid w:val="00CC65FE"/>
    <w:rsid w:val="00CC6A62"/>
    <w:rsid w:val="00CD1764"/>
    <w:rsid w:val="00CD3B50"/>
    <w:rsid w:val="00CD3F95"/>
    <w:rsid w:val="00CD45F5"/>
    <w:rsid w:val="00CD5CB1"/>
    <w:rsid w:val="00CD6DA6"/>
    <w:rsid w:val="00CE06F8"/>
    <w:rsid w:val="00CE2AA4"/>
    <w:rsid w:val="00CE3D69"/>
    <w:rsid w:val="00CF02E9"/>
    <w:rsid w:val="00CF1038"/>
    <w:rsid w:val="00CF2AB3"/>
    <w:rsid w:val="00CF2FF1"/>
    <w:rsid w:val="00CF4DB5"/>
    <w:rsid w:val="00CF5DB5"/>
    <w:rsid w:val="00D022C5"/>
    <w:rsid w:val="00D06266"/>
    <w:rsid w:val="00D10ECA"/>
    <w:rsid w:val="00D118CD"/>
    <w:rsid w:val="00D1330E"/>
    <w:rsid w:val="00D13665"/>
    <w:rsid w:val="00D13FDB"/>
    <w:rsid w:val="00D15E1B"/>
    <w:rsid w:val="00D20879"/>
    <w:rsid w:val="00D24642"/>
    <w:rsid w:val="00D24A07"/>
    <w:rsid w:val="00D25285"/>
    <w:rsid w:val="00D25AC1"/>
    <w:rsid w:val="00D25E95"/>
    <w:rsid w:val="00D2769B"/>
    <w:rsid w:val="00D277C1"/>
    <w:rsid w:val="00D30A73"/>
    <w:rsid w:val="00D314C7"/>
    <w:rsid w:val="00D31E67"/>
    <w:rsid w:val="00D335D8"/>
    <w:rsid w:val="00D33848"/>
    <w:rsid w:val="00D358D4"/>
    <w:rsid w:val="00D4053F"/>
    <w:rsid w:val="00D437DC"/>
    <w:rsid w:val="00D45789"/>
    <w:rsid w:val="00D45FCB"/>
    <w:rsid w:val="00D460EA"/>
    <w:rsid w:val="00D4617E"/>
    <w:rsid w:val="00D462CD"/>
    <w:rsid w:val="00D46C08"/>
    <w:rsid w:val="00D53B92"/>
    <w:rsid w:val="00D54AC1"/>
    <w:rsid w:val="00D56648"/>
    <w:rsid w:val="00D569AA"/>
    <w:rsid w:val="00D57B19"/>
    <w:rsid w:val="00D57D9B"/>
    <w:rsid w:val="00D611AF"/>
    <w:rsid w:val="00D61C89"/>
    <w:rsid w:val="00D62BC7"/>
    <w:rsid w:val="00D63152"/>
    <w:rsid w:val="00D635C2"/>
    <w:rsid w:val="00D63A61"/>
    <w:rsid w:val="00D640A1"/>
    <w:rsid w:val="00D65616"/>
    <w:rsid w:val="00D71432"/>
    <w:rsid w:val="00D71C3F"/>
    <w:rsid w:val="00D7248D"/>
    <w:rsid w:val="00D75DE6"/>
    <w:rsid w:val="00D80995"/>
    <w:rsid w:val="00D828D2"/>
    <w:rsid w:val="00D82EB6"/>
    <w:rsid w:val="00D8353E"/>
    <w:rsid w:val="00D9341E"/>
    <w:rsid w:val="00D96D1D"/>
    <w:rsid w:val="00D96DB0"/>
    <w:rsid w:val="00D97583"/>
    <w:rsid w:val="00D9799E"/>
    <w:rsid w:val="00DA039A"/>
    <w:rsid w:val="00DA54AC"/>
    <w:rsid w:val="00DB0EEA"/>
    <w:rsid w:val="00DB5ED7"/>
    <w:rsid w:val="00DC0837"/>
    <w:rsid w:val="00DC0A87"/>
    <w:rsid w:val="00DC2FE4"/>
    <w:rsid w:val="00DC3526"/>
    <w:rsid w:val="00DC786A"/>
    <w:rsid w:val="00DD3AFF"/>
    <w:rsid w:val="00DD3C7B"/>
    <w:rsid w:val="00DD472C"/>
    <w:rsid w:val="00DD7897"/>
    <w:rsid w:val="00DE302F"/>
    <w:rsid w:val="00DE46E1"/>
    <w:rsid w:val="00DE5A98"/>
    <w:rsid w:val="00DE7411"/>
    <w:rsid w:val="00DE778A"/>
    <w:rsid w:val="00DF0302"/>
    <w:rsid w:val="00DF29F3"/>
    <w:rsid w:val="00DF2CA9"/>
    <w:rsid w:val="00DF3A57"/>
    <w:rsid w:val="00DF498A"/>
    <w:rsid w:val="00DF62CB"/>
    <w:rsid w:val="00DF691C"/>
    <w:rsid w:val="00DF6ABA"/>
    <w:rsid w:val="00DF7710"/>
    <w:rsid w:val="00DF77CD"/>
    <w:rsid w:val="00E008A6"/>
    <w:rsid w:val="00E00DD7"/>
    <w:rsid w:val="00E027DA"/>
    <w:rsid w:val="00E03055"/>
    <w:rsid w:val="00E03C55"/>
    <w:rsid w:val="00E04A72"/>
    <w:rsid w:val="00E076F8"/>
    <w:rsid w:val="00E10211"/>
    <w:rsid w:val="00E11008"/>
    <w:rsid w:val="00E112E8"/>
    <w:rsid w:val="00E11ACB"/>
    <w:rsid w:val="00E13173"/>
    <w:rsid w:val="00E13652"/>
    <w:rsid w:val="00E1593E"/>
    <w:rsid w:val="00E160A0"/>
    <w:rsid w:val="00E16684"/>
    <w:rsid w:val="00E239EC"/>
    <w:rsid w:val="00E24AD8"/>
    <w:rsid w:val="00E30147"/>
    <w:rsid w:val="00E31349"/>
    <w:rsid w:val="00E37603"/>
    <w:rsid w:val="00E40378"/>
    <w:rsid w:val="00E425CF"/>
    <w:rsid w:val="00E46E1B"/>
    <w:rsid w:val="00E545E5"/>
    <w:rsid w:val="00E5738B"/>
    <w:rsid w:val="00E61710"/>
    <w:rsid w:val="00E6260A"/>
    <w:rsid w:val="00E66013"/>
    <w:rsid w:val="00E672F5"/>
    <w:rsid w:val="00E70A96"/>
    <w:rsid w:val="00E70C3E"/>
    <w:rsid w:val="00E710B5"/>
    <w:rsid w:val="00E73151"/>
    <w:rsid w:val="00E760A4"/>
    <w:rsid w:val="00E77BFA"/>
    <w:rsid w:val="00E80ED9"/>
    <w:rsid w:val="00E82938"/>
    <w:rsid w:val="00E829A1"/>
    <w:rsid w:val="00E87D20"/>
    <w:rsid w:val="00E90CAF"/>
    <w:rsid w:val="00E91716"/>
    <w:rsid w:val="00E95788"/>
    <w:rsid w:val="00E961E2"/>
    <w:rsid w:val="00E97244"/>
    <w:rsid w:val="00E9756D"/>
    <w:rsid w:val="00EA1B50"/>
    <w:rsid w:val="00EB1692"/>
    <w:rsid w:val="00EB459B"/>
    <w:rsid w:val="00EB4D4A"/>
    <w:rsid w:val="00EB740D"/>
    <w:rsid w:val="00EB77D7"/>
    <w:rsid w:val="00EC0108"/>
    <w:rsid w:val="00EC10CC"/>
    <w:rsid w:val="00EC2DB8"/>
    <w:rsid w:val="00EC2E69"/>
    <w:rsid w:val="00EC6144"/>
    <w:rsid w:val="00ED0CDE"/>
    <w:rsid w:val="00ED20D7"/>
    <w:rsid w:val="00ED348A"/>
    <w:rsid w:val="00ED413E"/>
    <w:rsid w:val="00ED43EB"/>
    <w:rsid w:val="00ED671B"/>
    <w:rsid w:val="00EE08E0"/>
    <w:rsid w:val="00EE1B6E"/>
    <w:rsid w:val="00EE2440"/>
    <w:rsid w:val="00EE4FFD"/>
    <w:rsid w:val="00EE51A8"/>
    <w:rsid w:val="00EE5DF0"/>
    <w:rsid w:val="00EE70F5"/>
    <w:rsid w:val="00EF28E0"/>
    <w:rsid w:val="00EF29BA"/>
    <w:rsid w:val="00EF71B7"/>
    <w:rsid w:val="00EF71BB"/>
    <w:rsid w:val="00EF7D37"/>
    <w:rsid w:val="00F014CD"/>
    <w:rsid w:val="00F021A2"/>
    <w:rsid w:val="00F04C8E"/>
    <w:rsid w:val="00F04F31"/>
    <w:rsid w:val="00F1006A"/>
    <w:rsid w:val="00F103F5"/>
    <w:rsid w:val="00F11129"/>
    <w:rsid w:val="00F13C08"/>
    <w:rsid w:val="00F1409C"/>
    <w:rsid w:val="00F15FED"/>
    <w:rsid w:val="00F165A8"/>
    <w:rsid w:val="00F2118A"/>
    <w:rsid w:val="00F21C86"/>
    <w:rsid w:val="00F21FA1"/>
    <w:rsid w:val="00F22AB2"/>
    <w:rsid w:val="00F24387"/>
    <w:rsid w:val="00F26D1F"/>
    <w:rsid w:val="00F31AFF"/>
    <w:rsid w:val="00F3429D"/>
    <w:rsid w:val="00F41A85"/>
    <w:rsid w:val="00F42412"/>
    <w:rsid w:val="00F4595F"/>
    <w:rsid w:val="00F45F9C"/>
    <w:rsid w:val="00F5125F"/>
    <w:rsid w:val="00F613C4"/>
    <w:rsid w:val="00F61F2E"/>
    <w:rsid w:val="00F63D11"/>
    <w:rsid w:val="00F64B85"/>
    <w:rsid w:val="00F72026"/>
    <w:rsid w:val="00F72048"/>
    <w:rsid w:val="00F74F6D"/>
    <w:rsid w:val="00F75478"/>
    <w:rsid w:val="00F7711C"/>
    <w:rsid w:val="00F779BB"/>
    <w:rsid w:val="00F808D5"/>
    <w:rsid w:val="00F83D36"/>
    <w:rsid w:val="00F85A0D"/>
    <w:rsid w:val="00F87026"/>
    <w:rsid w:val="00F87A24"/>
    <w:rsid w:val="00F91BDA"/>
    <w:rsid w:val="00F923F6"/>
    <w:rsid w:val="00F945C1"/>
    <w:rsid w:val="00F9598F"/>
    <w:rsid w:val="00FA250B"/>
    <w:rsid w:val="00FA76CB"/>
    <w:rsid w:val="00FA7D70"/>
    <w:rsid w:val="00FB1585"/>
    <w:rsid w:val="00FC0C80"/>
    <w:rsid w:val="00FC1E4C"/>
    <w:rsid w:val="00FC3494"/>
    <w:rsid w:val="00FC3C53"/>
    <w:rsid w:val="00FC4648"/>
    <w:rsid w:val="00FC4B1A"/>
    <w:rsid w:val="00FC5502"/>
    <w:rsid w:val="00FC6DB3"/>
    <w:rsid w:val="00FD0CAA"/>
    <w:rsid w:val="00FD1011"/>
    <w:rsid w:val="00FD2933"/>
    <w:rsid w:val="00FD4AA8"/>
    <w:rsid w:val="00FD599D"/>
    <w:rsid w:val="00FD5AA4"/>
    <w:rsid w:val="00FD6388"/>
    <w:rsid w:val="00FD6967"/>
    <w:rsid w:val="00FD78EA"/>
    <w:rsid w:val="00FD7BCF"/>
    <w:rsid w:val="00FE2CC9"/>
    <w:rsid w:val="00FE2E9B"/>
    <w:rsid w:val="00FE3063"/>
    <w:rsid w:val="00FE407E"/>
    <w:rsid w:val="00FE4D77"/>
    <w:rsid w:val="00FE52BA"/>
    <w:rsid w:val="00FE5E7C"/>
    <w:rsid w:val="00FE6C21"/>
    <w:rsid w:val="00FE71CB"/>
    <w:rsid w:val="00FE7855"/>
    <w:rsid w:val="00FF1A95"/>
    <w:rsid w:val="00FF2A15"/>
    <w:rsid w:val="00FF43A6"/>
    <w:rsid w:val="00FF7953"/>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laad">
    <w:name w:val="Normal"/>
    <w:qFormat/>
    <w:rsid w:val="00F45F9C"/>
    <w:pPr>
      <w:spacing w:after="0" w:line="240" w:lineRule="auto"/>
    </w:pPr>
    <w:rPr>
      <w:rFonts w:eastAsia="Times New Roman" w:cs="Times New Roman"/>
      <w:sz w:val="24"/>
      <w:szCs w:val="20"/>
    </w:rPr>
  </w:style>
  <w:style w:type="paragraph" w:styleId="Pealkiri1">
    <w:name w:val="heading 1"/>
    <w:basedOn w:val="Normaallaad"/>
    <w:next w:val="Normaallaad"/>
    <w:link w:val="Pealkiri1Mrk"/>
    <w:qFormat/>
    <w:rsid w:val="008D2290"/>
    <w:pPr>
      <w:keepNext/>
      <w:pageBreakBefore/>
      <w:spacing w:before="720"/>
      <w:jc w:val="both"/>
      <w:outlineLvl w:val="0"/>
    </w:pPr>
    <w:rPr>
      <w:b/>
      <w:sz w:val="32"/>
    </w:rPr>
  </w:style>
  <w:style w:type="paragraph" w:styleId="Pealkiri2">
    <w:name w:val="heading 2"/>
    <w:basedOn w:val="Normaallaad"/>
    <w:next w:val="Normaallaad"/>
    <w:link w:val="Pealkiri2Mrk"/>
    <w:qFormat/>
    <w:rsid w:val="008D2290"/>
    <w:pPr>
      <w:keepNext/>
      <w:spacing w:before="600" w:after="240"/>
      <w:jc w:val="both"/>
      <w:outlineLvl w:val="1"/>
    </w:pPr>
    <w:rPr>
      <w:b/>
      <w:sz w:val="28"/>
    </w:rPr>
  </w:style>
  <w:style w:type="paragraph" w:styleId="Pealkiri3">
    <w:name w:val="heading 3"/>
    <w:basedOn w:val="Normaallaad"/>
    <w:next w:val="Normaallaad"/>
    <w:link w:val="Pealkiri3Mrk"/>
    <w:uiPriority w:val="9"/>
    <w:unhideWhenUsed/>
    <w:qFormat/>
    <w:rsid w:val="006B1093"/>
    <w:pPr>
      <w:keepNext/>
      <w:keepLines/>
      <w:spacing w:before="200"/>
      <w:outlineLvl w:val="2"/>
    </w:pPr>
    <w:rPr>
      <w:rFonts w:eastAsiaTheme="majorEastAsia" w:cstheme="majorBidi"/>
      <w:b/>
      <w:bCs/>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Pealkiri1Mrk">
    <w:name w:val="Pealkiri 1 Märk"/>
    <w:basedOn w:val="Liguvaikefont"/>
    <w:link w:val="Pealkiri1"/>
    <w:rsid w:val="008D2290"/>
    <w:rPr>
      <w:rFonts w:ascii="Times New Roman" w:eastAsia="Times New Roman" w:hAnsi="Times New Roman" w:cs="Times New Roman"/>
      <w:b/>
      <w:sz w:val="32"/>
      <w:szCs w:val="20"/>
    </w:rPr>
  </w:style>
  <w:style w:type="character" w:customStyle="1" w:styleId="Pealkiri2Mrk">
    <w:name w:val="Pealkiri 2 Märk"/>
    <w:basedOn w:val="Liguvaikefont"/>
    <w:link w:val="Pealkiri2"/>
    <w:rsid w:val="008D2290"/>
    <w:rPr>
      <w:rFonts w:ascii="Times New Roman" w:eastAsia="Times New Roman" w:hAnsi="Times New Roman" w:cs="Times New Roman"/>
      <w:b/>
      <w:sz w:val="28"/>
      <w:szCs w:val="20"/>
    </w:rPr>
  </w:style>
  <w:style w:type="paragraph" w:styleId="Kehatekst">
    <w:name w:val="Body Text"/>
    <w:basedOn w:val="Normaallaad"/>
    <w:link w:val="KehatekstMrk"/>
    <w:semiHidden/>
    <w:rsid w:val="008D2290"/>
    <w:pPr>
      <w:jc w:val="both"/>
    </w:pPr>
  </w:style>
  <w:style w:type="character" w:customStyle="1" w:styleId="KehatekstMrk">
    <w:name w:val="Kehatekst Märk"/>
    <w:basedOn w:val="Liguvaikefont"/>
    <w:link w:val="Kehatekst"/>
    <w:semiHidden/>
    <w:rsid w:val="008D2290"/>
    <w:rPr>
      <w:rFonts w:ascii="Times New Roman" w:eastAsia="Times New Roman" w:hAnsi="Times New Roman" w:cs="Times New Roman"/>
      <w:sz w:val="24"/>
      <w:szCs w:val="20"/>
    </w:rPr>
  </w:style>
  <w:style w:type="table" w:styleId="Kontuurtabel">
    <w:name w:val="Table Grid"/>
    <w:basedOn w:val="Normaaltabel"/>
    <w:uiPriority w:val="59"/>
    <w:rsid w:val="008D22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Jutumullitekst">
    <w:name w:val="Balloon Text"/>
    <w:basedOn w:val="Normaallaad"/>
    <w:link w:val="JutumullitekstMrk"/>
    <w:uiPriority w:val="99"/>
    <w:semiHidden/>
    <w:unhideWhenUsed/>
    <w:rsid w:val="008D2290"/>
    <w:rPr>
      <w:rFonts w:ascii="Tahoma" w:hAnsi="Tahoma" w:cs="Tahoma"/>
      <w:sz w:val="16"/>
      <w:szCs w:val="16"/>
    </w:rPr>
  </w:style>
  <w:style w:type="character" w:customStyle="1" w:styleId="JutumullitekstMrk">
    <w:name w:val="Jutumullitekst Märk"/>
    <w:basedOn w:val="Liguvaikefont"/>
    <w:link w:val="Jutumullitekst"/>
    <w:uiPriority w:val="99"/>
    <w:semiHidden/>
    <w:rsid w:val="008D2290"/>
    <w:rPr>
      <w:rFonts w:ascii="Tahoma" w:eastAsia="Times New Roman" w:hAnsi="Tahoma" w:cs="Tahoma"/>
      <w:sz w:val="16"/>
      <w:szCs w:val="16"/>
    </w:rPr>
  </w:style>
  <w:style w:type="paragraph" w:styleId="Pis">
    <w:name w:val="header"/>
    <w:basedOn w:val="Normaallaad"/>
    <w:link w:val="PisMrk"/>
    <w:uiPriority w:val="99"/>
    <w:unhideWhenUsed/>
    <w:rsid w:val="00DE778A"/>
    <w:pPr>
      <w:tabs>
        <w:tab w:val="center" w:pos="4536"/>
        <w:tab w:val="right" w:pos="9072"/>
      </w:tabs>
    </w:pPr>
  </w:style>
  <w:style w:type="character" w:customStyle="1" w:styleId="PisMrk">
    <w:name w:val="Päis Märk"/>
    <w:basedOn w:val="Liguvaikefont"/>
    <w:link w:val="Pis"/>
    <w:uiPriority w:val="99"/>
    <w:rsid w:val="00DE778A"/>
    <w:rPr>
      <w:rFonts w:ascii="Times New Roman" w:eastAsia="Times New Roman" w:hAnsi="Times New Roman" w:cs="Times New Roman"/>
      <w:sz w:val="20"/>
      <w:szCs w:val="20"/>
    </w:rPr>
  </w:style>
  <w:style w:type="paragraph" w:styleId="Jalus">
    <w:name w:val="footer"/>
    <w:basedOn w:val="Normaallaad"/>
    <w:link w:val="JalusMrk"/>
    <w:uiPriority w:val="99"/>
    <w:unhideWhenUsed/>
    <w:rsid w:val="00DE778A"/>
    <w:pPr>
      <w:tabs>
        <w:tab w:val="center" w:pos="4536"/>
        <w:tab w:val="right" w:pos="9072"/>
      </w:tabs>
    </w:pPr>
  </w:style>
  <w:style w:type="character" w:customStyle="1" w:styleId="JalusMrk">
    <w:name w:val="Jalus Märk"/>
    <w:basedOn w:val="Liguvaikefont"/>
    <w:link w:val="Jalus"/>
    <w:uiPriority w:val="99"/>
    <w:rsid w:val="00DE778A"/>
    <w:rPr>
      <w:rFonts w:ascii="Times New Roman" w:eastAsia="Times New Roman" w:hAnsi="Times New Roman" w:cs="Times New Roman"/>
      <w:sz w:val="20"/>
      <w:szCs w:val="20"/>
    </w:rPr>
  </w:style>
  <w:style w:type="paragraph" w:styleId="Sisukorrapealkiri">
    <w:name w:val="TOC Heading"/>
    <w:basedOn w:val="Pealkiri1"/>
    <w:next w:val="Normaallaad"/>
    <w:uiPriority w:val="39"/>
    <w:unhideWhenUsed/>
    <w:qFormat/>
    <w:rsid w:val="00DE778A"/>
    <w:pPr>
      <w:keepLines/>
      <w:pageBreakBefore w:val="0"/>
      <w:spacing w:before="480" w:line="276" w:lineRule="auto"/>
      <w:jc w:val="left"/>
      <w:outlineLvl w:val="9"/>
    </w:pPr>
    <w:rPr>
      <w:rFonts w:asciiTheme="majorHAnsi" w:eastAsiaTheme="majorEastAsia" w:hAnsiTheme="majorHAnsi" w:cstheme="majorBidi"/>
      <w:bCs/>
      <w:color w:val="365F91" w:themeColor="accent1" w:themeShade="BF"/>
      <w:sz w:val="28"/>
      <w:szCs w:val="28"/>
      <w:lang w:val="en-US"/>
    </w:rPr>
  </w:style>
  <w:style w:type="paragraph" w:styleId="SK1">
    <w:name w:val="toc 1"/>
    <w:basedOn w:val="Normaallaad"/>
    <w:next w:val="Normaallaad"/>
    <w:autoRedefine/>
    <w:uiPriority w:val="39"/>
    <w:unhideWhenUsed/>
    <w:rsid w:val="006B3FA5"/>
    <w:pPr>
      <w:tabs>
        <w:tab w:val="right" w:leader="dot" w:pos="9062"/>
      </w:tabs>
      <w:spacing w:after="100"/>
    </w:pPr>
    <w:rPr>
      <w:noProof/>
      <w:sz w:val="22"/>
      <w:szCs w:val="22"/>
    </w:rPr>
  </w:style>
  <w:style w:type="paragraph" w:styleId="SK2">
    <w:name w:val="toc 2"/>
    <w:basedOn w:val="Normaallaad"/>
    <w:next w:val="Normaallaad"/>
    <w:autoRedefine/>
    <w:uiPriority w:val="39"/>
    <w:unhideWhenUsed/>
    <w:rsid w:val="00471BB5"/>
    <w:pPr>
      <w:tabs>
        <w:tab w:val="right" w:leader="dot" w:pos="9062"/>
      </w:tabs>
      <w:spacing w:after="100"/>
      <w:ind w:left="200"/>
    </w:pPr>
    <w:rPr>
      <w:noProof/>
      <w:szCs w:val="24"/>
      <w:lang w:val="cs-CZ"/>
    </w:rPr>
  </w:style>
  <w:style w:type="character" w:styleId="Hperlink">
    <w:name w:val="Hyperlink"/>
    <w:basedOn w:val="Liguvaikefont"/>
    <w:uiPriority w:val="99"/>
    <w:unhideWhenUsed/>
    <w:rsid w:val="00DE778A"/>
    <w:rPr>
      <w:color w:val="0000FF" w:themeColor="hyperlink"/>
      <w:u w:val="single"/>
    </w:rPr>
  </w:style>
  <w:style w:type="paragraph" w:styleId="Tiitel">
    <w:name w:val="Title"/>
    <w:basedOn w:val="Normaallaad"/>
    <w:next w:val="Normaallaad"/>
    <w:link w:val="TiitelMrk"/>
    <w:uiPriority w:val="10"/>
    <w:qFormat/>
    <w:rsid w:val="00DE778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itelMrk">
    <w:name w:val="Tiitel Märk"/>
    <w:basedOn w:val="Liguvaikefont"/>
    <w:link w:val="Tiitel"/>
    <w:uiPriority w:val="10"/>
    <w:rsid w:val="00DE778A"/>
    <w:rPr>
      <w:rFonts w:asciiTheme="majorHAnsi" w:eastAsiaTheme="majorEastAsia" w:hAnsiTheme="majorHAnsi" w:cstheme="majorBidi"/>
      <w:color w:val="17365D" w:themeColor="text2" w:themeShade="BF"/>
      <w:spacing w:val="5"/>
      <w:kern w:val="28"/>
      <w:sz w:val="52"/>
      <w:szCs w:val="52"/>
    </w:rPr>
  </w:style>
  <w:style w:type="paragraph" w:styleId="Loendilik">
    <w:name w:val="List Paragraph"/>
    <w:basedOn w:val="Normaallaad"/>
    <w:uiPriority w:val="34"/>
    <w:qFormat/>
    <w:rsid w:val="004C6F20"/>
    <w:pPr>
      <w:ind w:left="720"/>
      <w:contextualSpacing/>
    </w:pPr>
  </w:style>
  <w:style w:type="paragraph" w:styleId="Allmrkusetekst">
    <w:name w:val="footnote text"/>
    <w:basedOn w:val="Normaallaad"/>
    <w:link w:val="AllmrkusetekstMrk"/>
    <w:uiPriority w:val="99"/>
    <w:unhideWhenUsed/>
    <w:rsid w:val="009C30AA"/>
    <w:rPr>
      <w:rFonts w:eastAsiaTheme="minorHAnsi" w:cstheme="minorBidi"/>
    </w:rPr>
  </w:style>
  <w:style w:type="character" w:customStyle="1" w:styleId="AllmrkusetekstMrk">
    <w:name w:val="Allmärkuse tekst Märk"/>
    <w:basedOn w:val="Liguvaikefont"/>
    <w:link w:val="Allmrkusetekst"/>
    <w:uiPriority w:val="99"/>
    <w:rsid w:val="009C30AA"/>
    <w:rPr>
      <w:sz w:val="20"/>
      <w:szCs w:val="20"/>
    </w:rPr>
  </w:style>
  <w:style w:type="character" w:styleId="Allmrkuseviide">
    <w:name w:val="footnote reference"/>
    <w:basedOn w:val="Liguvaikefont"/>
    <w:uiPriority w:val="99"/>
    <w:semiHidden/>
    <w:unhideWhenUsed/>
    <w:rsid w:val="009C30AA"/>
    <w:rPr>
      <w:vertAlign w:val="superscript"/>
    </w:rPr>
  </w:style>
  <w:style w:type="paragraph" w:styleId="Pealdis">
    <w:name w:val="caption"/>
    <w:aliases w:val="Table/Figure Heading"/>
    <w:basedOn w:val="Normaallaad"/>
    <w:next w:val="Normaallaad"/>
    <w:uiPriority w:val="99"/>
    <w:qFormat/>
    <w:rsid w:val="00996172"/>
    <w:pPr>
      <w:spacing w:before="60" w:after="60"/>
      <w:ind w:left="709" w:hanging="709"/>
    </w:pPr>
    <w:rPr>
      <w:rFonts w:ascii="Times New Roman" w:eastAsia="Calibri" w:hAnsi="Times New Roman"/>
      <w:b/>
      <w:bCs/>
      <w:sz w:val="18"/>
      <w:szCs w:val="18"/>
      <w:lang w:val="de-DE" w:eastAsia="et-EE"/>
    </w:rPr>
  </w:style>
  <w:style w:type="paragraph" w:customStyle="1" w:styleId="Pa1">
    <w:name w:val="Pa1"/>
    <w:basedOn w:val="Normaallaad"/>
    <w:next w:val="Normaallaad"/>
    <w:uiPriority w:val="99"/>
    <w:rsid w:val="00996172"/>
    <w:pPr>
      <w:autoSpaceDE w:val="0"/>
      <w:autoSpaceDN w:val="0"/>
      <w:adjustRightInd w:val="0"/>
      <w:spacing w:line="181" w:lineRule="atLeast"/>
    </w:pPr>
    <w:rPr>
      <w:rFonts w:ascii="Leitura Roman 1" w:hAnsi="Leitura Roman 1"/>
      <w:szCs w:val="24"/>
      <w:lang w:eastAsia="et-EE"/>
    </w:rPr>
  </w:style>
  <w:style w:type="character" w:styleId="Kommentaariviide">
    <w:name w:val="annotation reference"/>
    <w:basedOn w:val="Liguvaikefont"/>
    <w:uiPriority w:val="99"/>
    <w:semiHidden/>
    <w:unhideWhenUsed/>
    <w:rsid w:val="006C3F5F"/>
    <w:rPr>
      <w:sz w:val="16"/>
      <w:szCs w:val="16"/>
    </w:rPr>
  </w:style>
  <w:style w:type="paragraph" w:styleId="Kommentaaritekst">
    <w:name w:val="annotation text"/>
    <w:basedOn w:val="Normaallaad"/>
    <w:link w:val="KommentaaritekstMrk"/>
    <w:uiPriority w:val="99"/>
    <w:semiHidden/>
    <w:unhideWhenUsed/>
    <w:rsid w:val="006C3F5F"/>
    <w:rPr>
      <w:sz w:val="20"/>
    </w:rPr>
  </w:style>
  <w:style w:type="character" w:customStyle="1" w:styleId="KommentaaritekstMrk">
    <w:name w:val="Kommentaari tekst Märk"/>
    <w:basedOn w:val="Liguvaikefont"/>
    <w:link w:val="Kommentaaritekst"/>
    <w:uiPriority w:val="99"/>
    <w:semiHidden/>
    <w:rsid w:val="006C3F5F"/>
    <w:rPr>
      <w:rFonts w:eastAsia="Times New Roman" w:cs="Times New Roman"/>
      <w:sz w:val="20"/>
      <w:szCs w:val="20"/>
    </w:rPr>
  </w:style>
  <w:style w:type="paragraph" w:styleId="Kommentaariteema">
    <w:name w:val="annotation subject"/>
    <w:basedOn w:val="Kommentaaritekst"/>
    <w:next w:val="Kommentaaritekst"/>
    <w:link w:val="KommentaariteemaMrk"/>
    <w:uiPriority w:val="99"/>
    <w:semiHidden/>
    <w:unhideWhenUsed/>
    <w:rsid w:val="006C3F5F"/>
    <w:rPr>
      <w:b/>
      <w:bCs/>
    </w:rPr>
  </w:style>
  <w:style w:type="character" w:customStyle="1" w:styleId="KommentaariteemaMrk">
    <w:name w:val="Kommentaari teema Märk"/>
    <w:basedOn w:val="KommentaaritekstMrk"/>
    <w:link w:val="Kommentaariteema"/>
    <w:uiPriority w:val="99"/>
    <w:semiHidden/>
    <w:rsid w:val="006C3F5F"/>
    <w:rPr>
      <w:rFonts w:eastAsia="Times New Roman" w:cs="Times New Roman"/>
      <w:b/>
      <w:bCs/>
      <w:sz w:val="20"/>
      <w:szCs w:val="20"/>
    </w:rPr>
  </w:style>
  <w:style w:type="paragraph" w:styleId="Normaallaadveeb">
    <w:name w:val="Normal (Web)"/>
    <w:basedOn w:val="Normaallaad"/>
    <w:uiPriority w:val="99"/>
    <w:unhideWhenUsed/>
    <w:rsid w:val="000D2704"/>
    <w:pPr>
      <w:spacing w:before="100" w:beforeAutospacing="1" w:after="100" w:afterAutospacing="1"/>
    </w:pPr>
    <w:rPr>
      <w:rFonts w:ascii="Times New Roman" w:hAnsi="Times New Roman"/>
      <w:szCs w:val="24"/>
      <w:lang w:eastAsia="et-EE"/>
    </w:rPr>
  </w:style>
  <w:style w:type="character" w:styleId="Rhutus">
    <w:name w:val="Emphasis"/>
    <w:basedOn w:val="Liguvaikefont"/>
    <w:uiPriority w:val="20"/>
    <w:qFormat/>
    <w:rsid w:val="008F359B"/>
    <w:rPr>
      <w:i/>
      <w:iCs/>
    </w:rPr>
  </w:style>
  <w:style w:type="paragraph" w:customStyle="1" w:styleId="Default">
    <w:name w:val="Default"/>
    <w:rsid w:val="00333AB6"/>
    <w:pPr>
      <w:autoSpaceDE w:val="0"/>
      <w:autoSpaceDN w:val="0"/>
      <w:adjustRightInd w:val="0"/>
      <w:spacing w:after="0" w:line="240" w:lineRule="auto"/>
    </w:pPr>
    <w:rPr>
      <w:rFonts w:ascii="Cambria" w:hAnsi="Cambria" w:cs="Cambria"/>
      <w:color w:val="000000"/>
      <w:sz w:val="24"/>
      <w:szCs w:val="24"/>
    </w:rPr>
  </w:style>
  <w:style w:type="paragraph" w:styleId="Osunda">
    <w:name w:val="Quote"/>
    <w:basedOn w:val="Normaallaad"/>
    <w:next w:val="Normaallaad"/>
    <w:link w:val="OsundaMrk"/>
    <w:uiPriority w:val="29"/>
    <w:qFormat/>
    <w:rsid w:val="006B1093"/>
    <w:rPr>
      <w:i/>
      <w:iCs/>
      <w:color w:val="000000" w:themeColor="text1"/>
    </w:rPr>
  </w:style>
  <w:style w:type="character" w:customStyle="1" w:styleId="OsundaMrk">
    <w:name w:val="Osunda Märk"/>
    <w:basedOn w:val="Liguvaikefont"/>
    <w:link w:val="Osunda"/>
    <w:uiPriority w:val="29"/>
    <w:rsid w:val="006B1093"/>
    <w:rPr>
      <w:rFonts w:eastAsia="Times New Roman" w:cs="Times New Roman"/>
      <w:i/>
      <w:iCs/>
      <w:color w:val="000000" w:themeColor="text1"/>
      <w:sz w:val="24"/>
      <w:szCs w:val="20"/>
    </w:rPr>
  </w:style>
  <w:style w:type="paragraph" w:styleId="Tugevtsitaat">
    <w:name w:val="Intense Quote"/>
    <w:basedOn w:val="Normaallaad"/>
    <w:next w:val="Normaallaad"/>
    <w:link w:val="TugevtsitaatMrk"/>
    <w:uiPriority w:val="30"/>
    <w:qFormat/>
    <w:rsid w:val="006B1093"/>
    <w:pPr>
      <w:pBdr>
        <w:bottom w:val="single" w:sz="4" w:space="4" w:color="4F81BD" w:themeColor="accent1"/>
      </w:pBdr>
      <w:spacing w:before="200" w:after="280"/>
      <w:ind w:left="936" w:right="936"/>
    </w:pPr>
    <w:rPr>
      <w:b/>
      <w:bCs/>
      <w:i/>
      <w:iCs/>
      <w:color w:val="4F81BD" w:themeColor="accent1"/>
    </w:rPr>
  </w:style>
  <w:style w:type="character" w:customStyle="1" w:styleId="TugevtsitaatMrk">
    <w:name w:val="Tugev tsitaat Märk"/>
    <w:basedOn w:val="Liguvaikefont"/>
    <w:link w:val="Tugevtsitaat"/>
    <w:uiPriority w:val="30"/>
    <w:rsid w:val="006B1093"/>
    <w:rPr>
      <w:rFonts w:eastAsia="Times New Roman" w:cs="Times New Roman"/>
      <w:b/>
      <w:bCs/>
      <w:i/>
      <w:iCs/>
      <w:color w:val="4F81BD" w:themeColor="accent1"/>
      <w:sz w:val="24"/>
      <w:szCs w:val="20"/>
    </w:rPr>
  </w:style>
  <w:style w:type="character" w:styleId="Vaevumrgatavviide">
    <w:name w:val="Subtle Reference"/>
    <w:basedOn w:val="Liguvaikefont"/>
    <w:uiPriority w:val="31"/>
    <w:qFormat/>
    <w:rsid w:val="006B1093"/>
    <w:rPr>
      <w:smallCaps/>
      <w:color w:val="C0504D" w:themeColor="accent2"/>
      <w:u w:val="single"/>
    </w:rPr>
  </w:style>
  <w:style w:type="character" w:styleId="Raamatupealkiri">
    <w:name w:val="Book Title"/>
    <w:basedOn w:val="Liguvaikefont"/>
    <w:uiPriority w:val="33"/>
    <w:qFormat/>
    <w:rsid w:val="006B1093"/>
    <w:rPr>
      <w:b/>
      <w:bCs/>
      <w:smallCaps/>
      <w:spacing w:val="5"/>
    </w:rPr>
  </w:style>
  <w:style w:type="character" w:customStyle="1" w:styleId="Pealkiri3Mrk">
    <w:name w:val="Pealkiri 3 Märk"/>
    <w:basedOn w:val="Liguvaikefont"/>
    <w:link w:val="Pealkiri3"/>
    <w:uiPriority w:val="9"/>
    <w:rsid w:val="006B1093"/>
    <w:rPr>
      <w:rFonts w:eastAsiaTheme="majorEastAsia" w:cstheme="majorBidi"/>
      <w:b/>
      <w:bCs/>
      <w:sz w:val="24"/>
      <w:szCs w:val="20"/>
    </w:rPr>
  </w:style>
  <w:style w:type="paragraph" w:styleId="SK3">
    <w:name w:val="toc 3"/>
    <w:basedOn w:val="Normaallaad"/>
    <w:next w:val="Normaallaad"/>
    <w:autoRedefine/>
    <w:uiPriority w:val="39"/>
    <w:unhideWhenUsed/>
    <w:rsid w:val="00602043"/>
    <w:pPr>
      <w:spacing w:after="100"/>
      <w:ind w:left="480"/>
    </w:pPr>
  </w:style>
  <w:style w:type="character" w:styleId="Tugev">
    <w:name w:val="Strong"/>
    <w:basedOn w:val="Liguvaikefont"/>
    <w:uiPriority w:val="22"/>
    <w:qFormat/>
    <w:rsid w:val="00B51817"/>
    <w:rPr>
      <w:b/>
      <w:bCs/>
    </w:rPr>
  </w:style>
  <w:style w:type="paragraph" w:styleId="Dokumendiplaan">
    <w:name w:val="Document Map"/>
    <w:basedOn w:val="Normaallaad"/>
    <w:link w:val="DokumendiplaanMrk"/>
    <w:uiPriority w:val="99"/>
    <w:semiHidden/>
    <w:unhideWhenUsed/>
    <w:rsid w:val="005F3597"/>
    <w:rPr>
      <w:rFonts w:ascii="Tahoma" w:hAnsi="Tahoma" w:cs="Tahoma"/>
      <w:sz w:val="16"/>
      <w:szCs w:val="16"/>
    </w:rPr>
  </w:style>
  <w:style w:type="character" w:customStyle="1" w:styleId="DokumendiplaanMrk">
    <w:name w:val="Dokumendiplaan Märk"/>
    <w:basedOn w:val="Liguvaikefont"/>
    <w:link w:val="Dokumendiplaan"/>
    <w:uiPriority w:val="99"/>
    <w:semiHidden/>
    <w:rsid w:val="005F3597"/>
    <w:rPr>
      <w:rFonts w:ascii="Tahoma" w:eastAsia="Times New Roman" w:hAnsi="Tahoma" w:cs="Tahoma"/>
      <w:sz w:val="16"/>
      <w:szCs w:val="16"/>
    </w:rPr>
  </w:style>
  <w:style w:type="paragraph" w:styleId="Lpumrkusetekst">
    <w:name w:val="endnote text"/>
    <w:basedOn w:val="Normaallaad"/>
    <w:link w:val="LpumrkusetekstMrk"/>
    <w:uiPriority w:val="99"/>
    <w:semiHidden/>
    <w:unhideWhenUsed/>
    <w:rsid w:val="00FE3063"/>
    <w:rPr>
      <w:sz w:val="20"/>
    </w:rPr>
  </w:style>
  <w:style w:type="character" w:customStyle="1" w:styleId="LpumrkusetekstMrk">
    <w:name w:val="Lõpumärkuse tekst Märk"/>
    <w:basedOn w:val="Liguvaikefont"/>
    <w:link w:val="Lpumrkusetekst"/>
    <w:uiPriority w:val="99"/>
    <w:semiHidden/>
    <w:rsid w:val="00FE3063"/>
    <w:rPr>
      <w:rFonts w:eastAsia="Times New Roman" w:cs="Times New Roman"/>
      <w:sz w:val="20"/>
      <w:szCs w:val="20"/>
    </w:rPr>
  </w:style>
  <w:style w:type="character" w:styleId="Lpumrkuseviide">
    <w:name w:val="endnote reference"/>
    <w:basedOn w:val="Liguvaikefont"/>
    <w:uiPriority w:val="99"/>
    <w:semiHidden/>
    <w:unhideWhenUsed/>
    <w:rsid w:val="00FE3063"/>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laad">
    <w:name w:val="Normal"/>
    <w:qFormat/>
    <w:rsid w:val="00F45F9C"/>
    <w:pPr>
      <w:spacing w:after="0" w:line="240" w:lineRule="auto"/>
    </w:pPr>
    <w:rPr>
      <w:rFonts w:eastAsia="Times New Roman" w:cs="Times New Roman"/>
      <w:sz w:val="24"/>
      <w:szCs w:val="20"/>
    </w:rPr>
  </w:style>
  <w:style w:type="paragraph" w:styleId="Pealkiri1">
    <w:name w:val="heading 1"/>
    <w:basedOn w:val="Normaallaad"/>
    <w:next w:val="Normaallaad"/>
    <w:link w:val="Pealkiri1Mrk"/>
    <w:qFormat/>
    <w:rsid w:val="008D2290"/>
    <w:pPr>
      <w:keepNext/>
      <w:pageBreakBefore/>
      <w:spacing w:before="720"/>
      <w:jc w:val="both"/>
      <w:outlineLvl w:val="0"/>
    </w:pPr>
    <w:rPr>
      <w:b/>
      <w:sz w:val="32"/>
    </w:rPr>
  </w:style>
  <w:style w:type="paragraph" w:styleId="Pealkiri2">
    <w:name w:val="heading 2"/>
    <w:basedOn w:val="Normaallaad"/>
    <w:next w:val="Normaallaad"/>
    <w:link w:val="Pealkiri2Mrk"/>
    <w:qFormat/>
    <w:rsid w:val="008D2290"/>
    <w:pPr>
      <w:keepNext/>
      <w:spacing w:before="600" w:after="240"/>
      <w:jc w:val="both"/>
      <w:outlineLvl w:val="1"/>
    </w:pPr>
    <w:rPr>
      <w:b/>
      <w:sz w:val="28"/>
    </w:rPr>
  </w:style>
  <w:style w:type="paragraph" w:styleId="Pealkiri3">
    <w:name w:val="heading 3"/>
    <w:basedOn w:val="Normaallaad"/>
    <w:next w:val="Normaallaad"/>
    <w:link w:val="Pealkiri3Mrk"/>
    <w:uiPriority w:val="9"/>
    <w:unhideWhenUsed/>
    <w:qFormat/>
    <w:rsid w:val="006B1093"/>
    <w:pPr>
      <w:keepNext/>
      <w:keepLines/>
      <w:spacing w:before="200"/>
      <w:outlineLvl w:val="2"/>
    </w:pPr>
    <w:rPr>
      <w:rFonts w:eastAsiaTheme="majorEastAsia" w:cstheme="majorBidi"/>
      <w:b/>
      <w:bCs/>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Pealkiri1Mrk">
    <w:name w:val="Pealkiri 1 Märk"/>
    <w:basedOn w:val="Liguvaikefont"/>
    <w:link w:val="Pealkiri1"/>
    <w:rsid w:val="008D2290"/>
    <w:rPr>
      <w:rFonts w:ascii="Times New Roman" w:eastAsia="Times New Roman" w:hAnsi="Times New Roman" w:cs="Times New Roman"/>
      <w:b/>
      <w:sz w:val="32"/>
      <w:szCs w:val="20"/>
    </w:rPr>
  </w:style>
  <w:style w:type="character" w:customStyle="1" w:styleId="Pealkiri2Mrk">
    <w:name w:val="Pealkiri 2 Märk"/>
    <w:basedOn w:val="Liguvaikefont"/>
    <w:link w:val="Pealkiri2"/>
    <w:rsid w:val="008D2290"/>
    <w:rPr>
      <w:rFonts w:ascii="Times New Roman" w:eastAsia="Times New Roman" w:hAnsi="Times New Roman" w:cs="Times New Roman"/>
      <w:b/>
      <w:sz w:val="28"/>
      <w:szCs w:val="20"/>
    </w:rPr>
  </w:style>
  <w:style w:type="paragraph" w:styleId="Kehatekst">
    <w:name w:val="Body Text"/>
    <w:basedOn w:val="Normaallaad"/>
    <w:link w:val="KehatekstMrk"/>
    <w:semiHidden/>
    <w:rsid w:val="008D2290"/>
    <w:pPr>
      <w:jc w:val="both"/>
    </w:pPr>
  </w:style>
  <w:style w:type="character" w:customStyle="1" w:styleId="KehatekstMrk">
    <w:name w:val="Kehatekst Märk"/>
    <w:basedOn w:val="Liguvaikefont"/>
    <w:link w:val="Kehatekst"/>
    <w:semiHidden/>
    <w:rsid w:val="008D2290"/>
    <w:rPr>
      <w:rFonts w:ascii="Times New Roman" w:eastAsia="Times New Roman" w:hAnsi="Times New Roman" w:cs="Times New Roman"/>
      <w:sz w:val="24"/>
      <w:szCs w:val="20"/>
    </w:rPr>
  </w:style>
  <w:style w:type="table" w:styleId="Kontuurtabel">
    <w:name w:val="Table Grid"/>
    <w:basedOn w:val="Normaaltabel"/>
    <w:uiPriority w:val="59"/>
    <w:rsid w:val="008D22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Jutumullitekst">
    <w:name w:val="Balloon Text"/>
    <w:basedOn w:val="Normaallaad"/>
    <w:link w:val="JutumullitekstMrk"/>
    <w:uiPriority w:val="99"/>
    <w:semiHidden/>
    <w:unhideWhenUsed/>
    <w:rsid w:val="008D2290"/>
    <w:rPr>
      <w:rFonts w:ascii="Tahoma" w:hAnsi="Tahoma" w:cs="Tahoma"/>
      <w:sz w:val="16"/>
      <w:szCs w:val="16"/>
    </w:rPr>
  </w:style>
  <w:style w:type="character" w:customStyle="1" w:styleId="JutumullitekstMrk">
    <w:name w:val="Jutumullitekst Märk"/>
    <w:basedOn w:val="Liguvaikefont"/>
    <w:link w:val="Jutumullitekst"/>
    <w:uiPriority w:val="99"/>
    <w:semiHidden/>
    <w:rsid w:val="008D2290"/>
    <w:rPr>
      <w:rFonts w:ascii="Tahoma" w:eastAsia="Times New Roman" w:hAnsi="Tahoma" w:cs="Tahoma"/>
      <w:sz w:val="16"/>
      <w:szCs w:val="16"/>
    </w:rPr>
  </w:style>
  <w:style w:type="paragraph" w:styleId="Pis">
    <w:name w:val="header"/>
    <w:basedOn w:val="Normaallaad"/>
    <w:link w:val="PisMrk"/>
    <w:uiPriority w:val="99"/>
    <w:unhideWhenUsed/>
    <w:rsid w:val="00DE778A"/>
    <w:pPr>
      <w:tabs>
        <w:tab w:val="center" w:pos="4536"/>
        <w:tab w:val="right" w:pos="9072"/>
      </w:tabs>
    </w:pPr>
  </w:style>
  <w:style w:type="character" w:customStyle="1" w:styleId="PisMrk">
    <w:name w:val="Päis Märk"/>
    <w:basedOn w:val="Liguvaikefont"/>
    <w:link w:val="Pis"/>
    <w:uiPriority w:val="99"/>
    <w:rsid w:val="00DE778A"/>
    <w:rPr>
      <w:rFonts w:ascii="Times New Roman" w:eastAsia="Times New Roman" w:hAnsi="Times New Roman" w:cs="Times New Roman"/>
      <w:sz w:val="20"/>
      <w:szCs w:val="20"/>
    </w:rPr>
  </w:style>
  <w:style w:type="paragraph" w:styleId="Jalus">
    <w:name w:val="footer"/>
    <w:basedOn w:val="Normaallaad"/>
    <w:link w:val="JalusMrk"/>
    <w:uiPriority w:val="99"/>
    <w:unhideWhenUsed/>
    <w:rsid w:val="00DE778A"/>
    <w:pPr>
      <w:tabs>
        <w:tab w:val="center" w:pos="4536"/>
        <w:tab w:val="right" w:pos="9072"/>
      </w:tabs>
    </w:pPr>
  </w:style>
  <w:style w:type="character" w:customStyle="1" w:styleId="JalusMrk">
    <w:name w:val="Jalus Märk"/>
    <w:basedOn w:val="Liguvaikefont"/>
    <w:link w:val="Jalus"/>
    <w:uiPriority w:val="99"/>
    <w:rsid w:val="00DE778A"/>
    <w:rPr>
      <w:rFonts w:ascii="Times New Roman" w:eastAsia="Times New Roman" w:hAnsi="Times New Roman" w:cs="Times New Roman"/>
      <w:sz w:val="20"/>
      <w:szCs w:val="20"/>
    </w:rPr>
  </w:style>
  <w:style w:type="paragraph" w:styleId="Sisukorrapealkiri">
    <w:name w:val="TOC Heading"/>
    <w:basedOn w:val="Pealkiri1"/>
    <w:next w:val="Normaallaad"/>
    <w:uiPriority w:val="39"/>
    <w:unhideWhenUsed/>
    <w:qFormat/>
    <w:rsid w:val="00DE778A"/>
    <w:pPr>
      <w:keepLines/>
      <w:pageBreakBefore w:val="0"/>
      <w:spacing w:before="480" w:line="276" w:lineRule="auto"/>
      <w:jc w:val="left"/>
      <w:outlineLvl w:val="9"/>
    </w:pPr>
    <w:rPr>
      <w:rFonts w:asciiTheme="majorHAnsi" w:eastAsiaTheme="majorEastAsia" w:hAnsiTheme="majorHAnsi" w:cstheme="majorBidi"/>
      <w:bCs/>
      <w:color w:val="365F91" w:themeColor="accent1" w:themeShade="BF"/>
      <w:sz w:val="28"/>
      <w:szCs w:val="28"/>
      <w:lang w:val="en-US"/>
    </w:rPr>
  </w:style>
  <w:style w:type="paragraph" w:styleId="SK1">
    <w:name w:val="toc 1"/>
    <w:basedOn w:val="Normaallaad"/>
    <w:next w:val="Normaallaad"/>
    <w:autoRedefine/>
    <w:uiPriority w:val="39"/>
    <w:unhideWhenUsed/>
    <w:rsid w:val="006B3FA5"/>
    <w:pPr>
      <w:tabs>
        <w:tab w:val="right" w:leader="dot" w:pos="9062"/>
      </w:tabs>
      <w:spacing w:after="100"/>
    </w:pPr>
    <w:rPr>
      <w:noProof/>
      <w:sz w:val="22"/>
      <w:szCs w:val="22"/>
    </w:rPr>
  </w:style>
  <w:style w:type="paragraph" w:styleId="SK2">
    <w:name w:val="toc 2"/>
    <w:basedOn w:val="Normaallaad"/>
    <w:next w:val="Normaallaad"/>
    <w:autoRedefine/>
    <w:uiPriority w:val="39"/>
    <w:unhideWhenUsed/>
    <w:rsid w:val="00471BB5"/>
    <w:pPr>
      <w:tabs>
        <w:tab w:val="right" w:leader="dot" w:pos="9062"/>
      </w:tabs>
      <w:spacing w:after="100"/>
      <w:ind w:left="200"/>
    </w:pPr>
    <w:rPr>
      <w:noProof/>
      <w:szCs w:val="24"/>
      <w:lang w:val="cs-CZ"/>
    </w:rPr>
  </w:style>
  <w:style w:type="character" w:styleId="Hperlink">
    <w:name w:val="Hyperlink"/>
    <w:basedOn w:val="Liguvaikefont"/>
    <w:uiPriority w:val="99"/>
    <w:unhideWhenUsed/>
    <w:rsid w:val="00DE778A"/>
    <w:rPr>
      <w:color w:val="0000FF" w:themeColor="hyperlink"/>
      <w:u w:val="single"/>
    </w:rPr>
  </w:style>
  <w:style w:type="paragraph" w:styleId="Tiitel">
    <w:name w:val="Title"/>
    <w:basedOn w:val="Normaallaad"/>
    <w:next w:val="Normaallaad"/>
    <w:link w:val="TiitelMrk"/>
    <w:uiPriority w:val="10"/>
    <w:qFormat/>
    <w:rsid w:val="00DE778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itelMrk">
    <w:name w:val="Tiitel Märk"/>
    <w:basedOn w:val="Liguvaikefont"/>
    <w:link w:val="Tiitel"/>
    <w:uiPriority w:val="10"/>
    <w:rsid w:val="00DE778A"/>
    <w:rPr>
      <w:rFonts w:asciiTheme="majorHAnsi" w:eastAsiaTheme="majorEastAsia" w:hAnsiTheme="majorHAnsi" w:cstheme="majorBidi"/>
      <w:color w:val="17365D" w:themeColor="text2" w:themeShade="BF"/>
      <w:spacing w:val="5"/>
      <w:kern w:val="28"/>
      <w:sz w:val="52"/>
      <w:szCs w:val="52"/>
    </w:rPr>
  </w:style>
  <w:style w:type="paragraph" w:styleId="Loendilik">
    <w:name w:val="List Paragraph"/>
    <w:basedOn w:val="Normaallaad"/>
    <w:uiPriority w:val="34"/>
    <w:qFormat/>
    <w:rsid w:val="004C6F20"/>
    <w:pPr>
      <w:ind w:left="720"/>
      <w:contextualSpacing/>
    </w:pPr>
  </w:style>
  <w:style w:type="paragraph" w:styleId="Allmrkusetekst">
    <w:name w:val="footnote text"/>
    <w:basedOn w:val="Normaallaad"/>
    <w:link w:val="AllmrkusetekstMrk"/>
    <w:uiPriority w:val="99"/>
    <w:unhideWhenUsed/>
    <w:rsid w:val="009C30AA"/>
    <w:rPr>
      <w:rFonts w:eastAsiaTheme="minorHAnsi" w:cstheme="minorBidi"/>
    </w:rPr>
  </w:style>
  <w:style w:type="character" w:customStyle="1" w:styleId="AllmrkusetekstMrk">
    <w:name w:val="Allmärkuse tekst Märk"/>
    <w:basedOn w:val="Liguvaikefont"/>
    <w:link w:val="Allmrkusetekst"/>
    <w:uiPriority w:val="99"/>
    <w:rsid w:val="009C30AA"/>
    <w:rPr>
      <w:sz w:val="20"/>
      <w:szCs w:val="20"/>
    </w:rPr>
  </w:style>
  <w:style w:type="character" w:styleId="Allmrkuseviide">
    <w:name w:val="footnote reference"/>
    <w:basedOn w:val="Liguvaikefont"/>
    <w:uiPriority w:val="99"/>
    <w:semiHidden/>
    <w:unhideWhenUsed/>
    <w:rsid w:val="009C30AA"/>
    <w:rPr>
      <w:vertAlign w:val="superscript"/>
    </w:rPr>
  </w:style>
  <w:style w:type="paragraph" w:styleId="Pealdis">
    <w:name w:val="caption"/>
    <w:aliases w:val="Table/Figure Heading"/>
    <w:basedOn w:val="Normaallaad"/>
    <w:next w:val="Normaallaad"/>
    <w:uiPriority w:val="99"/>
    <w:qFormat/>
    <w:rsid w:val="00996172"/>
    <w:pPr>
      <w:spacing w:before="60" w:after="60"/>
      <w:ind w:left="709" w:hanging="709"/>
    </w:pPr>
    <w:rPr>
      <w:rFonts w:ascii="Times New Roman" w:eastAsia="Calibri" w:hAnsi="Times New Roman"/>
      <w:b/>
      <w:bCs/>
      <w:sz w:val="18"/>
      <w:szCs w:val="18"/>
      <w:lang w:val="de-DE" w:eastAsia="et-EE"/>
    </w:rPr>
  </w:style>
  <w:style w:type="paragraph" w:customStyle="1" w:styleId="Pa1">
    <w:name w:val="Pa1"/>
    <w:basedOn w:val="Normaallaad"/>
    <w:next w:val="Normaallaad"/>
    <w:uiPriority w:val="99"/>
    <w:rsid w:val="00996172"/>
    <w:pPr>
      <w:autoSpaceDE w:val="0"/>
      <w:autoSpaceDN w:val="0"/>
      <w:adjustRightInd w:val="0"/>
      <w:spacing w:line="181" w:lineRule="atLeast"/>
    </w:pPr>
    <w:rPr>
      <w:rFonts w:ascii="Leitura Roman 1" w:hAnsi="Leitura Roman 1"/>
      <w:szCs w:val="24"/>
      <w:lang w:eastAsia="et-EE"/>
    </w:rPr>
  </w:style>
  <w:style w:type="character" w:styleId="Kommentaariviide">
    <w:name w:val="annotation reference"/>
    <w:basedOn w:val="Liguvaikefont"/>
    <w:uiPriority w:val="99"/>
    <w:semiHidden/>
    <w:unhideWhenUsed/>
    <w:rsid w:val="006C3F5F"/>
    <w:rPr>
      <w:sz w:val="16"/>
      <w:szCs w:val="16"/>
    </w:rPr>
  </w:style>
  <w:style w:type="paragraph" w:styleId="Kommentaaritekst">
    <w:name w:val="annotation text"/>
    <w:basedOn w:val="Normaallaad"/>
    <w:link w:val="KommentaaritekstMrk"/>
    <w:uiPriority w:val="99"/>
    <w:semiHidden/>
    <w:unhideWhenUsed/>
    <w:rsid w:val="006C3F5F"/>
    <w:rPr>
      <w:sz w:val="20"/>
    </w:rPr>
  </w:style>
  <w:style w:type="character" w:customStyle="1" w:styleId="KommentaaritekstMrk">
    <w:name w:val="Kommentaari tekst Märk"/>
    <w:basedOn w:val="Liguvaikefont"/>
    <w:link w:val="Kommentaaritekst"/>
    <w:uiPriority w:val="99"/>
    <w:semiHidden/>
    <w:rsid w:val="006C3F5F"/>
    <w:rPr>
      <w:rFonts w:eastAsia="Times New Roman" w:cs="Times New Roman"/>
      <w:sz w:val="20"/>
      <w:szCs w:val="20"/>
    </w:rPr>
  </w:style>
  <w:style w:type="paragraph" w:styleId="Kommentaariteema">
    <w:name w:val="annotation subject"/>
    <w:basedOn w:val="Kommentaaritekst"/>
    <w:next w:val="Kommentaaritekst"/>
    <w:link w:val="KommentaariteemaMrk"/>
    <w:uiPriority w:val="99"/>
    <w:semiHidden/>
    <w:unhideWhenUsed/>
    <w:rsid w:val="006C3F5F"/>
    <w:rPr>
      <w:b/>
      <w:bCs/>
    </w:rPr>
  </w:style>
  <w:style w:type="character" w:customStyle="1" w:styleId="KommentaariteemaMrk">
    <w:name w:val="Kommentaari teema Märk"/>
    <w:basedOn w:val="KommentaaritekstMrk"/>
    <w:link w:val="Kommentaariteema"/>
    <w:uiPriority w:val="99"/>
    <w:semiHidden/>
    <w:rsid w:val="006C3F5F"/>
    <w:rPr>
      <w:rFonts w:eastAsia="Times New Roman" w:cs="Times New Roman"/>
      <w:b/>
      <w:bCs/>
      <w:sz w:val="20"/>
      <w:szCs w:val="20"/>
    </w:rPr>
  </w:style>
  <w:style w:type="paragraph" w:styleId="Normaallaadveeb">
    <w:name w:val="Normal (Web)"/>
    <w:basedOn w:val="Normaallaad"/>
    <w:uiPriority w:val="99"/>
    <w:unhideWhenUsed/>
    <w:rsid w:val="000D2704"/>
    <w:pPr>
      <w:spacing w:before="100" w:beforeAutospacing="1" w:after="100" w:afterAutospacing="1"/>
    </w:pPr>
    <w:rPr>
      <w:rFonts w:ascii="Times New Roman" w:hAnsi="Times New Roman"/>
      <w:szCs w:val="24"/>
      <w:lang w:eastAsia="et-EE"/>
    </w:rPr>
  </w:style>
  <w:style w:type="character" w:styleId="Rhutus">
    <w:name w:val="Emphasis"/>
    <w:basedOn w:val="Liguvaikefont"/>
    <w:uiPriority w:val="20"/>
    <w:qFormat/>
    <w:rsid w:val="008F359B"/>
    <w:rPr>
      <w:i/>
      <w:iCs/>
    </w:rPr>
  </w:style>
  <w:style w:type="paragraph" w:customStyle="1" w:styleId="Default">
    <w:name w:val="Default"/>
    <w:rsid w:val="00333AB6"/>
    <w:pPr>
      <w:autoSpaceDE w:val="0"/>
      <w:autoSpaceDN w:val="0"/>
      <w:adjustRightInd w:val="0"/>
      <w:spacing w:after="0" w:line="240" w:lineRule="auto"/>
    </w:pPr>
    <w:rPr>
      <w:rFonts w:ascii="Cambria" w:hAnsi="Cambria" w:cs="Cambria"/>
      <w:color w:val="000000"/>
      <w:sz w:val="24"/>
      <w:szCs w:val="24"/>
    </w:rPr>
  </w:style>
  <w:style w:type="paragraph" w:styleId="Osunda">
    <w:name w:val="Quote"/>
    <w:basedOn w:val="Normaallaad"/>
    <w:next w:val="Normaallaad"/>
    <w:link w:val="OsundaMrk"/>
    <w:uiPriority w:val="29"/>
    <w:qFormat/>
    <w:rsid w:val="006B1093"/>
    <w:rPr>
      <w:i/>
      <w:iCs/>
      <w:color w:val="000000" w:themeColor="text1"/>
    </w:rPr>
  </w:style>
  <w:style w:type="character" w:customStyle="1" w:styleId="OsundaMrk">
    <w:name w:val="Osunda Märk"/>
    <w:basedOn w:val="Liguvaikefont"/>
    <w:link w:val="Osunda"/>
    <w:uiPriority w:val="29"/>
    <w:rsid w:val="006B1093"/>
    <w:rPr>
      <w:rFonts w:eastAsia="Times New Roman" w:cs="Times New Roman"/>
      <w:i/>
      <w:iCs/>
      <w:color w:val="000000" w:themeColor="text1"/>
      <w:sz w:val="24"/>
      <w:szCs w:val="20"/>
    </w:rPr>
  </w:style>
  <w:style w:type="paragraph" w:styleId="Tugevtsitaat">
    <w:name w:val="Intense Quote"/>
    <w:basedOn w:val="Normaallaad"/>
    <w:next w:val="Normaallaad"/>
    <w:link w:val="TugevtsitaatMrk"/>
    <w:uiPriority w:val="30"/>
    <w:qFormat/>
    <w:rsid w:val="006B1093"/>
    <w:pPr>
      <w:pBdr>
        <w:bottom w:val="single" w:sz="4" w:space="4" w:color="4F81BD" w:themeColor="accent1"/>
      </w:pBdr>
      <w:spacing w:before="200" w:after="280"/>
      <w:ind w:left="936" w:right="936"/>
    </w:pPr>
    <w:rPr>
      <w:b/>
      <w:bCs/>
      <w:i/>
      <w:iCs/>
      <w:color w:val="4F81BD" w:themeColor="accent1"/>
    </w:rPr>
  </w:style>
  <w:style w:type="character" w:customStyle="1" w:styleId="TugevtsitaatMrk">
    <w:name w:val="Tugev tsitaat Märk"/>
    <w:basedOn w:val="Liguvaikefont"/>
    <w:link w:val="Tugevtsitaat"/>
    <w:uiPriority w:val="30"/>
    <w:rsid w:val="006B1093"/>
    <w:rPr>
      <w:rFonts w:eastAsia="Times New Roman" w:cs="Times New Roman"/>
      <w:b/>
      <w:bCs/>
      <w:i/>
      <w:iCs/>
      <w:color w:val="4F81BD" w:themeColor="accent1"/>
      <w:sz w:val="24"/>
      <w:szCs w:val="20"/>
    </w:rPr>
  </w:style>
  <w:style w:type="character" w:styleId="Vaevumrgatavviide">
    <w:name w:val="Subtle Reference"/>
    <w:basedOn w:val="Liguvaikefont"/>
    <w:uiPriority w:val="31"/>
    <w:qFormat/>
    <w:rsid w:val="006B1093"/>
    <w:rPr>
      <w:smallCaps/>
      <w:color w:val="C0504D" w:themeColor="accent2"/>
      <w:u w:val="single"/>
    </w:rPr>
  </w:style>
  <w:style w:type="character" w:styleId="Raamatupealkiri">
    <w:name w:val="Book Title"/>
    <w:basedOn w:val="Liguvaikefont"/>
    <w:uiPriority w:val="33"/>
    <w:qFormat/>
    <w:rsid w:val="006B1093"/>
    <w:rPr>
      <w:b/>
      <w:bCs/>
      <w:smallCaps/>
      <w:spacing w:val="5"/>
    </w:rPr>
  </w:style>
  <w:style w:type="character" w:customStyle="1" w:styleId="Pealkiri3Mrk">
    <w:name w:val="Pealkiri 3 Märk"/>
    <w:basedOn w:val="Liguvaikefont"/>
    <w:link w:val="Pealkiri3"/>
    <w:uiPriority w:val="9"/>
    <w:rsid w:val="006B1093"/>
    <w:rPr>
      <w:rFonts w:eastAsiaTheme="majorEastAsia" w:cstheme="majorBidi"/>
      <w:b/>
      <w:bCs/>
      <w:sz w:val="24"/>
      <w:szCs w:val="20"/>
    </w:rPr>
  </w:style>
  <w:style w:type="paragraph" w:styleId="SK3">
    <w:name w:val="toc 3"/>
    <w:basedOn w:val="Normaallaad"/>
    <w:next w:val="Normaallaad"/>
    <w:autoRedefine/>
    <w:uiPriority w:val="39"/>
    <w:unhideWhenUsed/>
    <w:rsid w:val="00602043"/>
    <w:pPr>
      <w:spacing w:after="100"/>
      <w:ind w:left="480"/>
    </w:pPr>
  </w:style>
  <w:style w:type="character" w:styleId="Tugev">
    <w:name w:val="Strong"/>
    <w:basedOn w:val="Liguvaikefont"/>
    <w:uiPriority w:val="22"/>
    <w:qFormat/>
    <w:rsid w:val="00B51817"/>
    <w:rPr>
      <w:b/>
      <w:bCs/>
    </w:rPr>
  </w:style>
  <w:style w:type="paragraph" w:styleId="Dokumendiplaan">
    <w:name w:val="Document Map"/>
    <w:basedOn w:val="Normaallaad"/>
    <w:link w:val="DokumendiplaanMrk"/>
    <w:uiPriority w:val="99"/>
    <w:semiHidden/>
    <w:unhideWhenUsed/>
    <w:rsid w:val="005F3597"/>
    <w:rPr>
      <w:rFonts w:ascii="Tahoma" w:hAnsi="Tahoma" w:cs="Tahoma"/>
      <w:sz w:val="16"/>
      <w:szCs w:val="16"/>
    </w:rPr>
  </w:style>
  <w:style w:type="character" w:customStyle="1" w:styleId="DokumendiplaanMrk">
    <w:name w:val="Dokumendiplaan Märk"/>
    <w:basedOn w:val="Liguvaikefont"/>
    <w:link w:val="Dokumendiplaan"/>
    <w:uiPriority w:val="99"/>
    <w:semiHidden/>
    <w:rsid w:val="005F3597"/>
    <w:rPr>
      <w:rFonts w:ascii="Tahoma" w:eastAsia="Times New Roman" w:hAnsi="Tahoma" w:cs="Tahoma"/>
      <w:sz w:val="16"/>
      <w:szCs w:val="16"/>
    </w:rPr>
  </w:style>
  <w:style w:type="paragraph" w:styleId="Lpumrkusetekst">
    <w:name w:val="endnote text"/>
    <w:basedOn w:val="Normaallaad"/>
    <w:link w:val="LpumrkusetekstMrk"/>
    <w:uiPriority w:val="99"/>
    <w:semiHidden/>
    <w:unhideWhenUsed/>
    <w:rsid w:val="00FE3063"/>
    <w:rPr>
      <w:sz w:val="20"/>
    </w:rPr>
  </w:style>
  <w:style w:type="character" w:customStyle="1" w:styleId="LpumrkusetekstMrk">
    <w:name w:val="Lõpumärkuse tekst Märk"/>
    <w:basedOn w:val="Liguvaikefont"/>
    <w:link w:val="Lpumrkusetekst"/>
    <w:uiPriority w:val="99"/>
    <w:semiHidden/>
    <w:rsid w:val="00FE3063"/>
    <w:rPr>
      <w:rFonts w:eastAsia="Times New Roman" w:cs="Times New Roman"/>
      <w:sz w:val="20"/>
      <w:szCs w:val="20"/>
    </w:rPr>
  </w:style>
  <w:style w:type="character" w:styleId="Lpumrkuseviide">
    <w:name w:val="endnote reference"/>
    <w:basedOn w:val="Liguvaikefont"/>
    <w:uiPriority w:val="99"/>
    <w:semiHidden/>
    <w:unhideWhenUsed/>
    <w:rsid w:val="00FE306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900808">
      <w:bodyDiv w:val="1"/>
      <w:marLeft w:val="0"/>
      <w:marRight w:val="0"/>
      <w:marTop w:val="0"/>
      <w:marBottom w:val="0"/>
      <w:divBdr>
        <w:top w:val="none" w:sz="0" w:space="0" w:color="auto"/>
        <w:left w:val="none" w:sz="0" w:space="0" w:color="auto"/>
        <w:bottom w:val="none" w:sz="0" w:space="0" w:color="auto"/>
        <w:right w:val="none" w:sz="0" w:space="0" w:color="auto"/>
      </w:divBdr>
    </w:div>
    <w:div w:id="20321958">
      <w:bodyDiv w:val="1"/>
      <w:marLeft w:val="0"/>
      <w:marRight w:val="0"/>
      <w:marTop w:val="0"/>
      <w:marBottom w:val="0"/>
      <w:divBdr>
        <w:top w:val="none" w:sz="0" w:space="0" w:color="auto"/>
        <w:left w:val="none" w:sz="0" w:space="0" w:color="auto"/>
        <w:bottom w:val="none" w:sz="0" w:space="0" w:color="auto"/>
        <w:right w:val="none" w:sz="0" w:space="0" w:color="auto"/>
      </w:divBdr>
      <w:divsChild>
        <w:div w:id="174464450">
          <w:marLeft w:val="0"/>
          <w:marRight w:val="0"/>
          <w:marTop w:val="0"/>
          <w:marBottom w:val="0"/>
          <w:divBdr>
            <w:top w:val="none" w:sz="0" w:space="0" w:color="auto"/>
            <w:left w:val="none" w:sz="0" w:space="0" w:color="auto"/>
            <w:bottom w:val="none" w:sz="0" w:space="0" w:color="auto"/>
            <w:right w:val="none" w:sz="0" w:space="0" w:color="auto"/>
          </w:divBdr>
        </w:div>
        <w:div w:id="209734639">
          <w:marLeft w:val="0"/>
          <w:marRight w:val="0"/>
          <w:marTop w:val="0"/>
          <w:marBottom w:val="0"/>
          <w:divBdr>
            <w:top w:val="none" w:sz="0" w:space="0" w:color="auto"/>
            <w:left w:val="none" w:sz="0" w:space="0" w:color="auto"/>
            <w:bottom w:val="none" w:sz="0" w:space="0" w:color="auto"/>
            <w:right w:val="none" w:sz="0" w:space="0" w:color="auto"/>
          </w:divBdr>
        </w:div>
        <w:div w:id="336811631">
          <w:marLeft w:val="0"/>
          <w:marRight w:val="0"/>
          <w:marTop w:val="0"/>
          <w:marBottom w:val="0"/>
          <w:divBdr>
            <w:top w:val="none" w:sz="0" w:space="0" w:color="auto"/>
            <w:left w:val="none" w:sz="0" w:space="0" w:color="auto"/>
            <w:bottom w:val="none" w:sz="0" w:space="0" w:color="auto"/>
            <w:right w:val="none" w:sz="0" w:space="0" w:color="auto"/>
          </w:divBdr>
        </w:div>
        <w:div w:id="531695520">
          <w:marLeft w:val="0"/>
          <w:marRight w:val="0"/>
          <w:marTop w:val="0"/>
          <w:marBottom w:val="0"/>
          <w:divBdr>
            <w:top w:val="none" w:sz="0" w:space="0" w:color="auto"/>
            <w:left w:val="none" w:sz="0" w:space="0" w:color="auto"/>
            <w:bottom w:val="none" w:sz="0" w:space="0" w:color="auto"/>
            <w:right w:val="none" w:sz="0" w:space="0" w:color="auto"/>
          </w:divBdr>
        </w:div>
        <w:div w:id="765923986">
          <w:marLeft w:val="0"/>
          <w:marRight w:val="0"/>
          <w:marTop w:val="0"/>
          <w:marBottom w:val="0"/>
          <w:divBdr>
            <w:top w:val="none" w:sz="0" w:space="0" w:color="auto"/>
            <w:left w:val="none" w:sz="0" w:space="0" w:color="auto"/>
            <w:bottom w:val="none" w:sz="0" w:space="0" w:color="auto"/>
            <w:right w:val="none" w:sz="0" w:space="0" w:color="auto"/>
          </w:divBdr>
        </w:div>
        <w:div w:id="867328977">
          <w:marLeft w:val="0"/>
          <w:marRight w:val="0"/>
          <w:marTop w:val="0"/>
          <w:marBottom w:val="0"/>
          <w:divBdr>
            <w:top w:val="none" w:sz="0" w:space="0" w:color="auto"/>
            <w:left w:val="none" w:sz="0" w:space="0" w:color="auto"/>
            <w:bottom w:val="none" w:sz="0" w:space="0" w:color="auto"/>
            <w:right w:val="none" w:sz="0" w:space="0" w:color="auto"/>
          </w:divBdr>
        </w:div>
        <w:div w:id="931469605">
          <w:marLeft w:val="0"/>
          <w:marRight w:val="0"/>
          <w:marTop w:val="0"/>
          <w:marBottom w:val="0"/>
          <w:divBdr>
            <w:top w:val="none" w:sz="0" w:space="0" w:color="auto"/>
            <w:left w:val="none" w:sz="0" w:space="0" w:color="auto"/>
            <w:bottom w:val="none" w:sz="0" w:space="0" w:color="auto"/>
            <w:right w:val="none" w:sz="0" w:space="0" w:color="auto"/>
          </w:divBdr>
        </w:div>
        <w:div w:id="1007441983">
          <w:marLeft w:val="0"/>
          <w:marRight w:val="0"/>
          <w:marTop w:val="0"/>
          <w:marBottom w:val="0"/>
          <w:divBdr>
            <w:top w:val="none" w:sz="0" w:space="0" w:color="auto"/>
            <w:left w:val="none" w:sz="0" w:space="0" w:color="auto"/>
            <w:bottom w:val="none" w:sz="0" w:space="0" w:color="auto"/>
            <w:right w:val="none" w:sz="0" w:space="0" w:color="auto"/>
          </w:divBdr>
        </w:div>
        <w:div w:id="1073745659">
          <w:marLeft w:val="0"/>
          <w:marRight w:val="0"/>
          <w:marTop w:val="0"/>
          <w:marBottom w:val="0"/>
          <w:divBdr>
            <w:top w:val="none" w:sz="0" w:space="0" w:color="auto"/>
            <w:left w:val="none" w:sz="0" w:space="0" w:color="auto"/>
            <w:bottom w:val="none" w:sz="0" w:space="0" w:color="auto"/>
            <w:right w:val="none" w:sz="0" w:space="0" w:color="auto"/>
          </w:divBdr>
        </w:div>
        <w:div w:id="1075662633">
          <w:marLeft w:val="0"/>
          <w:marRight w:val="0"/>
          <w:marTop w:val="0"/>
          <w:marBottom w:val="0"/>
          <w:divBdr>
            <w:top w:val="none" w:sz="0" w:space="0" w:color="auto"/>
            <w:left w:val="none" w:sz="0" w:space="0" w:color="auto"/>
            <w:bottom w:val="none" w:sz="0" w:space="0" w:color="auto"/>
            <w:right w:val="none" w:sz="0" w:space="0" w:color="auto"/>
          </w:divBdr>
        </w:div>
        <w:div w:id="1434521477">
          <w:marLeft w:val="0"/>
          <w:marRight w:val="0"/>
          <w:marTop w:val="0"/>
          <w:marBottom w:val="0"/>
          <w:divBdr>
            <w:top w:val="none" w:sz="0" w:space="0" w:color="auto"/>
            <w:left w:val="none" w:sz="0" w:space="0" w:color="auto"/>
            <w:bottom w:val="none" w:sz="0" w:space="0" w:color="auto"/>
            <w:right w:val="none" w:sz="0" w:space="0" w:color="auto"/>
          </w:divBdr>
        </w:div>
        <w:div w:id="1665546701">
          <w:marLeft w:val="0"/>
          <w:marRight w:val="0"/>
          <w:marTop w:val="0"/>
          <w:marBottom w:val="0"/>
          <w:divBdr>
            <w:top w:val="none" w:sz="0" w:space="0" w:color="auto"/>
            <w:left w:val="none" w:sz="0" w:space="0" w:color="auto"/>
            <w:bottom w:val="none" w:sz="0" w:space="0" w:color="auto"/>
            <w:right w:val="none" w:sz="0" w:space="0" w:color="auto"/>
          </w:divBdr>
        </w:div>
        <w:div w:id="1682580582">
          <w:marLeft w:val="0"/>
          <w:marRight w:val="0"/>
          <w:marTop w:val="0"/>
          <w:marBottom w:val="0"/>
          <w:divBdr>
            <w:top w:val="none" w:sz="0" w:space="0" w:color="auto"/>
            <w:left w:val="none" w:sz="0" w:space="0" w:color="auto"/>
            <w:bottom w:val="none" w:sz="0" w:space="0" w:color="auto"/>
            <w:right w:val="none" w:sz="0" w:space="0" w:color="auto"/>
          </w:divBdr>
        </w:div>
        <w:div w:id="1821312804">
          <w:marLeft w:val="0"/>
          <w:marRight w:val="0"/>
          <w:marTop w:val="0"/>
          <w:marBottom w:val="0"/>
          <w:divBdr>
            <w:top w:val="none" w:sz="0" w:space="0" w:color="auto"/>
            <w:left w:val="none" w:sz="0" w:space="0" w:color="auto"/>
            <w:bottom w:val="none" w:sz="0" w:space="0" w:color="auto"/>
            <w:right w:val="none" w:sz="0" w:space="0" w:color="auto"/>
          </w:divBdr>
        </w:div>
        <w:div w:id="1852255063">
          <w:marLeft w:val="0"/>
          <w:marRight w:val="0"/>
          <w:marTop w:val="0"/>
          <w:marBottom w:val="0"/>
          <w:divBdr>
            <w:top w:val="none" w:sz="0" w:space="0" w:color="auto"/>
            <w:left w:val="none" w:sz="0" w:space="0" w:color="auto"/>
            <w:bottom w:val="none" w:sz="0" w:space="0" w:color="auto"/>
            <w:right w:val="none" w:sz="0" w:space="0" w:color="auto"/>
          </w:divBdr>
        </w:div>
        <w:div w:id="1886866035">
          <w:marLeft w:val="0"/>
          <w:marRight w:val="0"/>
          <w:marTop w:val="0"/>
          <w:marBottom w:val="0"/>
          <w:divBdr>
            <w:top w:val="none" w:sz="0" w:space="0" w:color="auto"/>
            <w:left w:val="none" w:sz="0" w:space="0" w:color="auto"/>
            <w:bottom w:val="none" w:sz="0" w:space="0" w:color="auto"/>
            <w:right w:val="none" w:sz="0" w:space="0" w:color="auto"/>
          </w:divBdr>
        </w:div>
        <w:div w:id="1941256939">
          <w:marLeft w:val="0"/>
          <w:marRight w:val="0"/>
          <w:marTop w:val="0"/>
          <w:marBottom w:val="0"/>
          <w:divBdr>
            <w:top w:val="none" w:sz="0" w:space="0" w:color="auto"/>
            <w:left w:val="none" w:sz="0" w:space="0" w:color="auto"/>
            <w:bottom w:val="none" w:sz="0" w:space="0" w:color="auto"/>
            <w:right w:val="none" w:sz="0" w:space="0" w:color="auto"/>
          </w:divBdr>
        </w:div>
        <w:div w:id="1989430693">
          <w:marLeft w:val="0"/>
          <w:marRight w:val="0"/>
          <w:marTop w:val="0"/>
          <w:marBottom w:val="0"/>
          <w:divBdr>
            <w:top w:val="none" w:sz="0" w:space="0" w:color="auto"/>
            <w:left w:val="none" w:sz="0" w:space="0" w:color="auto"/>
            <w:bottom w:val="none" w:sz="0" w:space="0" w:color="auto"/>
            <w:right w:val="none" w:sz="0" w:space="0" w:color="auto"/>
          </w:divBdr>
        </w:div>
        <w:div w:id="2032536286">
          <w:marLeft w:val="0"/>
          <w:marRight w:val="0"/>
          <w:marTop w:val="0"/>
          <w:marBottom w:val="0"/>
          <w:divBdr>
            <w:top w:val="none" w:sz="0" w:space="0" w:color="auto"/>
            <w:left w:val="none" w:sz="0" w:space="0" w:color="auto"/>
            <w:bottom w:val="none" w:sz="0" w:space="0" w:color="auto"/>
            <w:right w:val="none" w:sz="0" w:space="0" w:color="auto"/>
          </w:divBdr>
        </w:div>
        <w:div w:id="2120292700">
          <w:marLeft w:val="0"/>
          <w:marRight w:val="0"/>
          <w:marTop w:val="0"/>
          <w:marBottom w:val="0"/>
          <w:divBdr>
            <w:top w:val="none" w:sz="0" w:space="0" w:color="auto"/>
            <w:left w:val="none" w:sz="0" w:space="0" w:color="auto"/>
            <w:bottom w:val="none" w:sz="0" w:space="0" w:color="auto"/>
            <w:right w:val="none" w:sz="0" w:space="0" w:color="auto"/>
          </w:divBdr>
        </w:div>
      </w:divsChild>
    </w:div>
    <w:div w:id="24406185">
      <w:bodyDiv w:val="1"/>
      <w:marLeft w:val="0"/>
      <w:marRight w:val="0"/>
      <w:marTop w:val="0"/>
      <w:marBottom w:val="0"/>
      <w:divBdr>
        <w:top w:val="none" w:sz="0" w:space="0" w:color="auto"/>
        <w:left w:val="none" w:sz="0" w:space="0" w:color="auto"/>
        <w:bottom w:val="none" w:sz="0" w:space="0" w:color="auto"/>
        <w:right w:val="none" w:sz="0" w:space="0" w:color="auto"/>
      </w:divBdr>
    </w:div>
    <w:div w:id="44645295">
      <w:bodyDiv w:val="1"/>
      <w:marLeft w:val="0"/>
      <w:marRight w:val="0"/>
      <w:marTop w:val="0"/>
      <w:marBottom w:val="0"/>
      <w:divBdr>
        <w:top w:val="none" w:sz="0" w:space="0" w:color="auto"/>
        <w:left w:val="none" w:sz="0" w:space="0" w:color="auto"/>
        <w:bottom w:val="none" w:sz="0" w:space="0" w:color="auto"/>
        <w:right w:val="none" w:sz="0" w:space="0" w:color="auto"/>
      </w:divBdr>
    </w:div>
    <w:div w:id="52168620">
      <w:bodyDiv w:val="1"/>
      <w:marLeft w:val="0"/>
      <w:marRight w:val="0"/>
      <w:marTop w:val="0"/>
      <w:marBottom w:val="0"/>
      <w:divBdr>
        <w:top w:val="none" w:sz="0" w:space="0" w:color="auto"/>
        <w:left w:val="none" w:sz="0" w:space="0" w:color="auto"/>
        <w:bottom w:val="none" w:sz="0" w:space="0" w:color="auto"/>
        <w:right w:val="none" w:sz="0" w:space="0" w:color="auto"/>
      </w:divBdr>
      <w:divsChild>
        <w:div w:id="1035932623">
          <w:marLeft w:val="0"/>
          <w:marRight w:val="0"/>
          <w:marTop w:val="0"/>
          <w:marBottom w:val="0"/>
          <w:divBdr>
            <w:top w:val="none" w:sz="0" w:space="0" w:color="auto"/>
            <w:left w:val="none" w:sz="0" w:space="0" w:color="auto"/>
            <w:bottom w:val="none" w:sz="0" w:space="0" w:color="auto"/>
            <w:right w:val="none" w:sz="0" w:space="0" w:color="auto"/>
          </w:divBdr>
          <w:divsChild>
            <w:div w:id="1677541435">
              <w:marLeft w:val="0"/>
              <w:marRight w:val="0"/>
              <w:marTop w:val="120"/>
              <w:marBottom w:val="480"/>
              <w:divBdr>
                <w:top w:val="none" w:sz="0" w:space="0" w:color="auto"/>
                <w:left w:val="none" w:sz="0" w:space="0" w:color="auto"/>
                <w:bottom w:val="single" w:sz="2" w:space="5" w:color="CCCCCC"/>
                <w:right w:val="none" w:sz="0" w:space="0" w:color="auto"/>
              </w:divBdr>
              <w:divsChild>
                <w:div w:id="1478574981">
                  <w:marLeft w:val="0"/>
                  <w:marRight w:val="0"/>
                  <w:marTop w:val="120"/>
                  <w:marBottom w:val="120"/>
                  <w:divBdr>
                    <w:top w:val="none" w:sz="0" w:space="0" w:color="auto"/>
                    <w:left w:val="none" w:sz="0" w:space="0" w:color="auto"/>
                    <w:bottom w:val="none" w:sz="0" w:space="0" w:color="auto"/>
                    <w:right w:val="none" w:sz="0" w:space="0" w:color="auto"/>
                  </w:divBdr>
                  <w:divsChild>
                    <w:div w:id="5818394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41510168">
      <w:bodyDiv w:val="1"/>
      <w:marLeft w:val="0"/>
      <w:marRight w:val="0"/>
      <w:marTop w:val="0"/>
      <w:marBottom w:val="0"/>
      <w:divBdr>
        <w:top w:val="none" w:sz="0" w:space="0" w:color="auto"/>
        <w:left w:val="none" w:sz="0" w:space="0" w:color="auto"/>
        <w:bottom w:val="none" w:sz="0" w:space="0" w:color="auto"/>
        <w:right w:val="none" w:sz="0" w:space="0" w:color="auto"/>
      </w:divBdr>
    </w:div>
    <w:div w:id="164443431">
      <w:bodyDiv w:val="1"/>
      <w:marLeft w:val="0"/>
      <w:marRight w:val="0"/>
      <w:marTop w:val="0"/>
      <w:marBottom w:val="0"/>
      <w:divBdr>
        <w:top w:val="none" w:sz="0" w:space="0" w:color="auto"/>
        <w:left w:val="none" w:sz="0" w:space="0" w:color="auto"/>
        <w:bottom w:val="none" w:sz="0" w:space="0" w:color="auto"/>
        <w:right w:val="none" w:sz="0" w:space="0" w:color="auto"/>
      </w:divBdr>
    </w:div>
    <w:div w:id="174345644">
      <w:bodyDiv w:val="1"/>
      <w:marLeft w:val="0"/>
      <w:marRight w:val="0"/>
      <w:marTop w:val="0"/>
      <w:marBottom w:val="0"/>
      <w:divBdr>
        <w:top w:val="none" w:sz="0" w:space="0" w:color="auto"/>
        <w:left w:val="none" w:sz="0" w:space="0" w:color="auto"/>
        <w:bottom w:val="none" w:sz="0" w:space="0" w:color="auto"/>
        <w:right w:val="none" w:sz="0" w:space="0" w:color="auto"/>
      </w:divBdr>
    </w:div>
    <w:div w:id="227808410">
      <w:bodyDiv w:val="1"/>
      <w:marLeft w:val="0"/>
      <w:marRight w:val="0"/>
      <w:marTop w:val="300"/>
      <w:marBottom w:val="0"/>
      <w:divBdr>
        <w:top w:val="none" w:sz="0" w:space="0" w:color="auto"/>
        <w:left w:val="none" w:sz="0" w:space="0" w:color="auto"/>
        <w:bottom w:val="none" w:sz="0" w:space="0" w:color="auto"/>
        <w:right w:val="none" w:sz="0" w:space="0" w:color="auto"/>
      </w:divBdr>
      <w:divsChild>
        <w:div w:id="808668593">
          <w:marLeft w:val="0"/>
          <w:marRight w:val="0"/>
          <w:marTop w:val="0"/>
          <w:marBottom w:val="0"/>
          <w:divBdr>
            <w:top w:val="none" w:sz="0" w:space="0" w:color="auto"/>
            <w:left w:val="none" w:sz="0" w:space="0" w:color="auto"/>
            <w:bottom w:val="none" w:sz="0" w:space="0" w:color="auto"/>
            <w:right w:val="none" w:sz="0" w:space="0" w:color="auto"/>
          </w:divBdr>
          <w:divsChild>
            <w:div w:id="310331465">
              <w:marLeft w:val="120"/>
              <w:marRight w:val="120"/>
              <w:marTop w:val="120"/>
              <w:marBottom w:val="120"/>
              <w:divBdr>
                <w:top w:val="single" w:sz="6" w:space="8" w:color="CCCCCC"/>
                <w:left w:val="none" w:sz="0" w:space="0" w:color="auto"/>
                <w:bottom w:val="none" w:sz="0" w:space="0" w:color="auto"/>
                <w:right w:val="none" w:sz="0" w:space="0" w:color="auto"/>
              </w:divBdr>
              <w:divsChild>
                <w:div w:id="32921476">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242643880">
      <w:bodyDiv w:val="1"/>
      <w:marLeft w:val="0"/>
      <w:marRight w:val="0"/>
      <w:marTop w:val="0"/>
      <w:marBottom w:val="0"/>
      <w:divBdr>
        <w:top w:val="none" w:sz="0" w:space="0" w:color="auto"/>
        <w:left w:val="none" w:sz="0" w:space="0" w:color="auto"/>
        <w:bottom w:val="none" w:sz="0" w:space="0" w:color="auto"/>
        <w:right w:val="none" w:sz="0" w:space="0" w:color="auto"/>
      </w:divBdr>
    </w:div>
    <w:div w:id="248000095">
      <w:bodyDiv w:val="1"/>
      <w:marLeft w:val="0"/>
      <w:marRight w:val="0"/>
      <w:marTop w:val="0"/>
      <w:marBottom w:val="0"/>
      <w:divBdr>
        <w:top w:val="none" w:sz="0" w:space="0" w:color="auto"/>
        <w:left w:val="none" w:sz="0" w:space="0" w:color="auto"/>
        <w:bottom w:val="none" w:sz="0" w:space="0" w:color="auto"/>
        <w:right w:val="none" w:sz="0" w:space="0" w:color="auto"/>
      </w:divBdr>
      <w:divsChild>
        <w:div w:id="588077307">
          <w:marLeft w:val="0"/>
          <w:marRight w:val="0"/>
          <w:marTop w:val="0"/>
          <w:marBottom w:val="0"/>
          <w:divBdr>
            <w:top w:val="none" w:sz="0" w:space="0" w:color="auto"/>
            <w:left w:val="none" w:sz="0" w:space="0" w:color="auto"/>
            <w:bottom w:val="none" w:sz="0" w:space="0" w:color="auto"/>
            <w:right w:val="none" w:sz="0" w:space="0" w:color="auto"/>
          </w:divBdr>
        </w:div>
        <w:div w:id="840119361">
          <w:marLeft w:val="0"/>
          <w:marRight w:val="0"/>
          <w:marTop w:val="0"/>
          <w:marBottom w:val="0"/>
          <w:divBdr>
            <w:top w:val="none" w:sz="0" w:space="0" w:color="auto"/>
            <w:left w:val="none" w:sz="0" w:space="0" w:color="auto"/>
            <w:bottom w:val="none" w:sz="0" w:space="0" w:color="auto"/>
            <w:right w:val="none" w:sz="0" w:space="0" w:color="auto"/>
          </w:divBdr>
        </w:div>
        <w:div w:id="641741247">
          <w:marLeft w:val="0"/>
          <w:marRight w:val="0"/>
          <w:marTop w:val="0"/>
          <w:marBottom w:val="0"/>
          <w:divBdr>
            <w:top w:val="none" w:sz="0" w:space="0" w:color="auto"/>
            <w:left w:val="none" w:sz="0" w:space="0" w:color="auto"/>
            <w:bottom w:val="none" w:sz="0" w:space="0" w:color="auto"/>
            <w:right w:val="none" w:sz="0" w:space="0" w:color="auto"/>
          </w:divBdr>
        </w:div>
        <w:div w:id="2046563480">
          <w:marLeft w:val="0"/>
          <w:marRight w:val="0"/>
          <w:marTop w:val="0"/>
          <w:marBottom w:val="0"/>
          <w:divBdr>
            <w:top w:val="none" w:sz="0" w:space="0" w:color="auto"/>
            <w:left w:val="none" w:sz="0" w:space="0" w:color="auto"/>
            <w:bottom w:val="none" w:sz="0" w:space="0" w:color="auto"/>
            <w:right w:val="none" w:sz="0" w:space="0" w:color="auto"/>
          </w:divBdr>
        </w:div>
        <w:div w:id="170031258">
          <w:marLeft w:val="0"/>
          <w:marRight w:val="0"/>
          <w:marTop w:val="0"/>
          <w:marBottom w:val="0"/>
          <w:divBdr>
            <w:top w:val="none" w:sz="0" w:space="0" w:color="auto"/>
            <w:left w:val="none" w:sz="0" w:space="0" w:color="auto"/>
            <w:bottom w:val="none" w:sz="0" w:space="0" w:color="auto"/>
            <w:right w:val="none" w:sz="0" w:space="0" w:color="auto"/>
          </w:divBdr>
        </w:div>
        <w:div w:id="1431396034">
          <w:marLeft w:val="0"/>
          <w:marRight w:val="0"/>
          <w:marTop w:val="0"/>
          <w:marBottom w:val="0"/>
          <w:divBdr>
            <w:top w:val="none" w:sz="0" w:space="0" w:color="auto"/>
            <w:left w:val="none" w:sz="0" w:space="0" w:color="auto"/>
            <w:bottom w:val="none" w:sz="0" w:space="0" w:color="auto"/>
            <w:right w:val="none" w:sz="0" w:space="0" w:color="auto"/>
          </w:divBdr>
        </w:div>
        <w:div w:id="1412459439">
          <w:marLeft w:val="0"/>
          <w:marRight w:val="0"/>
          <w:marTop w:val="0"/>
          <w:marBottom w:val="0"/>
          <w:divBdr>
            <w:top w:val="none" w:sz="0" w:space="0" w:color="auto"/>
            <w:left w:val="none" w:sz="0" w:space="0" w:color="auto"/>
            <w:bottom w:val="none" w:sz="0" w:space="0" w:color="auto"/>
            <w:right w:val="none" w:sz="0" w:space="0" w:color="auto"/>
          </w:divBdr>
        </w:div>
        <w:div w:id="1233586936">
          <w:marLeft w:val="0"/>
          <w:marRight w:val="0"/>
          <w:marTop w:val="0"/>
          <w:marBottom w:val="0"/>
          <w:divBdr>
            <w:top w:val="none" w:sz="0" w:space="0" w:color="auto"/>
            <w:left w:val="none" w:sz="0" w:space="0" w:color="auto"/>
            <w:bottom w:val="none" w:sz="0" w:space="0" w:color="auto"/>
            <w:right w:val="none" w:sz="0" w:space="0" w:color="auto"/>
          </w:divBdr>
        </w:div>
        <w:div w:id="1362825564">
          <w:marLeft w:val="0"/>
          <w:marRight w:val="0"/>
          <w:marTop w:val="0"/>
          <w:marBottom w:val="0"/>
          <w:divBdr>
            <w:top w:val="none" w:sz="0" w:space="0" w:color="auto"/>
            <w:left w:val="none" w:sz="0" w:space="0" w:color="auto"/>
            <w:bottom w:val="none" w:sz="0" w:space="0" w:color="auto"/>
            <w:right w:val="none" w:sz="0" w:space="0" w:color="auto"/>
          </w:divBdr>
        </w:div>
        <w:div w:id="2007901025">
          <w:marLeft w:val="0"/>
          <w:marRight w:val="0"/>
          <w:marTop w:val="0"/>
          <w:marBottom w:val="0"/>
          <w:divBdr>
            <w:top w:val="none" w:sz="0" w:space="0" w:color="auto"/>
            <w:left w:val="none" w:sz="0" w:space="0" w:color="auto"/>
            <w:bottom w:val="none" w:sz="0" w:space="0" w:color="auto"/>
            <w:right w:val="none" w:sz="0" w:space="0" w:color="auto"/>
          </w:divBdr>
        </w:div>
        <w:div w:id="1287154896">
          <w:marLeft w:val="0"/>
          <w:marRight w:val="0"/>
          <w:marTop w:val="0"/>
          <w:marBottom w:val="0"/>
          <w:divBdr>
            <w:top w:val="none" w:sz="0" w:space="0" w:color="auto"/>
            <w:left w:val="none" w:sz="0" w:space="0" w:color="auto"/>
            <w:bottom w:val="none" w:sz="0" w:space="0" w:color="auto"/>
            <w:right w:val="none" w:sz="0" w:space="0" w:color="auto"/>
          </w:divBdr>
        </w:div>
        <w:div w:id="368451817">
          <w:marLeft w:val="0"/>
          <w:marRight w:val="0"/>
          <w:marTop w:val="0"/>
          <w:marBottom w:val="0"/>
          <w:divBdr>
            <w:top w:val="none" w:sz="0" w:space="0" w:color="auto"/>
            <w:left w:val="none" w:sz="0" w:space="0" w:color="auto"/>
            <w:bottom w:val="none" w:sz="0" w:space="0" w:color="auto"/>
            <w:right w:val="none" w:sz="0" w:space="0" w:color="auto"/>
          </w:divBdr>
        </w:div>
        <w:div w:id="420875806">
          <w:marLeft w:val="0"/>
          <w:marRight w:val="0"/>
          <w:marTop w:val="0"/>
          <w:marBottom w:val="0"/>
          <w:divBdr>
            <w:top w:val="none" w:sz="0" w:space="0" w:color="auto"/>
            <w:left w:val="none" w:sz="0" w:space="0" w:color="auto"/>
            <w:bottom w:val="none" w:sz="0" w:space="0" w:color="auto"/>
            <w:right w:val="none" w:sz="0" w:space="0" w:color="auto"/>
          </w:divBdr>
        </w:div>
        <w:div w:id="603416544">
          <w:marLeft w:val="0"/>
          <w:marRight w:val="0"/>
          <w:marTop w:val="0"/>
          <w:marBottom w:val="0"/>
          <w:divBdr>
            <w:top w:val="none" w:sz="0" w:space="0" w:color="auto"/>
            <w:left w:val="none" w:sz="0" w:space="0" w:color="auto"/>
            <w:bottom w:val="none" w:sz="0" w:space="0" w:color="auto"/>
            <w:right w:val="none" w:sz="0" w:space="0" w:color="auto"/>
          </w:divBdr>
        </w:div>
        <w:div w:id="571545405">
          <w:marLeft w:val="0"/>
          <w:marRight w:val="0"/>
          <w:marTop w:val="0"/>
          <w:marBottom w:val="0"/>
          <w:divBdr>
            <w:top w:val="none" w:sz="0" w:space="0" w:color="auto"/>
            <w:left w:val="none" w:sz="0" w:space="0" w:color="auto"/>
            <w:bottom w:val="none" w:sz="0" w:space="0" w:color="auto"/>
            <w:right w:val="none" w:sz="0" w:space="0" w:color="auto"/>
          </w:divBdr>
        </w:div>
        <w:div w:id="366567564">
          <w:marLeft w:val="0"/>
          <w:marRight w:val="0"/>
          <w:marTop w:val="0"/>
          <w:marBottom w:val="0"/>
          <w:divBdr>
            <w:top w:val="none" w:sz="0" w:space="0" w:color="auto"/>
            <w:left w:val="none" w:sz="0" w:space="0" w:color="auto"/>
            <w:bottom w:val="none" w:sz="0" w:space="0" w:color="auto"/>
            <w:right w:val="none" w:sz="0" w:space="0" w:color="auto"/>
          </w:divBdr>
        </w:div>
        <w:div w:id="313409033">
          <w:marLeft w:val="0"/>
          <w:marRight w:val="0"/>
          <w:marTop w:val="0"/>
          <w:marBottom w:val="0"/>
          <w:divBdr>
            <w:top w:val="none" w:sz="0" w:space="0" w:color="auto"/>
            <w:left w:val="none" w:sz="0" w:space="0" w:color="auto"/>
            <w:bottom w:val="none" w:sz="0" w:space="0" w:color="auto"/>
            <w:right w:val="none" w:sz="0" w:space="0" w:color="auto"/>
          </w:divBdr>
        </w:div>
        <w:div w:id="1905797173">
          <w:marLeft w:val="0"/>
          <w:marRight w:val="0"/>
          <w:marTop w:val="0"/>
          <w:marBottom w:val="0"/>
          <w:divBdr>
            <w:top w:val="none" w:sz="0" w:space="0" w:color="auto"/>
            <w:left w:val="none" w:sz="0" w:space="0" w:color="auto"/>
            <w:bottom w:val="none" w:sz="0" w:space="0" w:color="auto"/>
            <w:right w:val="none" w:sz="0" w:space="0" w:color="auto"/>
          </w:divBdr>
        </w:div>
        <w:div w:id="372656731">
          <w:marLeft w:val="0"/>
          <w:marRight w:val="0"/>
          <w:marTop w:val="0"/>
          <w:marBottom w:val="0"/>
          <w:divBdr>
            <w:top w:val="none" w:sz="0" w:space="0" w:color="auto"/>
            <w:left w:val="none" w:sz="0" w:space="0" w:color="auto"/>
            <w:bottom w:val="none" w:sz="0" w:space="0" w:color="auto"/>
            <w:right w:val="none" w:sz="0" w:space="0" w:color="auto"/>
          </w:divBdr>
        </w:div>
        <w:div w:id="488137292">
          <w:marLeft w:val="0"/>
          <w:marRight w:val="0"/>
          <w:marTop w:val="0"/>
          <w:marBottom w:val="0"/>
          <w:divBdr>
            <w:top w:val="none" w:sz="0" w:space="0" w:color="auto"/>
            <w:left w:val="none" w:sz="0" w:space="0" w:color="auto"/>
            <w:bottom w:val="none" w:sz="0" w:space="0" w:color="auto"/>
            <w:right w:val="none" w:sz="0" w:space="0" w:color="auto"/>
          </w:divBdr>
        </w:div>
        <w:div w:id="344787773">
          <w:marLeft w:val="0"/>
          <w:marRight w:val="0"/>
          <w:marTop w:val="0"/>
          <w:marBottom w:val="0"/>
          <w:divBdr>
            <w:top w:val="none" w:sz="0" w:space="0" w:color="auto"/>
            <w:left w:val="none" w:sz="0" w:space="0" w:color="auto"/>
            <w:bottom w:val="none" w:sz="0" w:space="0" w:color="auto"/>
            <w:right w:val="none" w:sz="0" w:space="0" w:color="auto"/>
          </w:divBdr>
        </w:div>
        <w:div w:id="475226897">
          <w:marLeft w:val="0"/>
          <w:marRight w:val="0"/>
          <w:marTop w:val="0"/>
          <w:marBottom w:val="0"/>
          <w:divBdr>
            <w:top w:val="none" w:sz="0" w:space="0" w:color="auto"/>
            <w:left w:val="none" w:sz="0" w:space="0" w:color="auto"/>
            <w:bottom w:val="none" w:sz="0" w:space="0" w:color="auto"/>
            <w:right w:val="none" w:sz="0" w:space="0" w:color="auto"/>
          </w:divBdr>
        </w:div>
        <w:div w:id="924609381">
          <w:marLeft w:val="0"/>
          <w:marRight w:val="0"/>
          <w:marTop w:val="0"/>
          <w:marBottom w:val="0"/>
          <w:divBdr>
            <w:top w:val="none" w:sz="0" w:space="0" w:color="auto"/>
            <w:left w:val="none" w:sz="0" w:space="0" w:color="auto"/>
            <w:bottom w:val="none" w:sz="0" w:space="0" w:color="auto"/>
            <w:right w:val="none" w:sz="0" w:space="0" w:color="auto"/>
          </w:divBdr>
        </w:div>
        <w:div w:id="604654920">
          <w:marLeft w:val="0"/>
          <w:marRight w:val="0"/>
          <w:marTop w:val="0"/>
          <w:marBottom w:val="0"/>
          <w:divBdr>
            <w:top w:val="none" w:sz="0" w:space="0" w:color="auto"/>
            <w:left w:val="none" w:sz="0" w:space="0" w:color="auto"/>
            <w:bottom w:val="none" w:sz="0" w:space="0" w:color="auto"/>
            <w:right w:val="none" w:sz="0" w:space="0" w:color="auto"/>
          </w:divBdr>
        </w:div>
        <w:div w:id="1951938491">
          <w:marLeft w:val="0"/>
          <w:marRight w:val="0"/>
          <w:marTop w:val="0"/>
          <w:marBottom w:val="0"/>
          <w:divBdr>
            <w:top w:val="none" w:sz="0" w:space="0" w:color="auto"/>
            <w:left w:val="none" w:sz="0" w:space="0" w:color="auto"/>
            <w:bottom w:val="none" w:sz="0" w:space="0" w:color="auto"/>
            <w:right w:val="none" w:sz="0" w:space="0" w:color="auto"/>
          </w:divBdr>
        </w:div>
        <w:div w:id="309293615">
          <w:marLeft w:val="0"/>
          <w:marRight w:val="0"/>
          <w:marTop w:val="0"/>
          <w:marBottom w:val="0"/>
          <w:divBdr>
            <w:top w:val="none" w:sz="0" w:space="0" w:color="auto"/>
            <w:left w:val="none" w:sz="0" w:space="0" w:color="auto"/>
            <w:bottom w:val="none" w:sz="0" w:space="0" w:color="auto"/>
            <w:right w:val="none" w:sz="0" w:space="0" w:color="auto"/>
          </w:divBdr>
        </w:div>
        <w:div w:id="267584599">
          <w:marLeft w:val="0"/>
          <w:marRight w:val="0"/>
          <w:marTop w:val="0"/>
          <w:marBottom w:val="0"/>
          <w:divBdr>
            <w:top w:val="none" w:sz="0" w:space="0" w:color="auto"/>
            <w:left w:val="none" w:sz="0" w:space="0" w:color="auto"/>
            <w:bottom w:val="none" w:sz="0" w:space="0" w:color="auto"/>
            <w:right w:val="none" w:sz="0" w:space="0" w:color="auto"/>
          </w:divBdr>
        </w:div>
      </w:divsChild>
    </w:div>
    <w:div w:id="254365068">
      <w:bodyDiv w:val="1"/>
      <w:marLeft w:val="0"/>
      <w:marRight w:val="0"/>
      <w:marTop w:val="0"/>
      <w:marBottom w:val="0"/>
      <w:divBdr>
        <w:top w:val="none" w:sz="0" w:space="0" w:color="auto"/>
        <w:left w:val="none" w:sz="0" w:space="0" w:color="auto"/>
        <w:bottom w:val="none" w:sz="0" w:space="0" w:color="auto"/>
        <w:right w:val="none" w:sz="0" w:space="0" w:color="auto"/>
      </w:divBdr>
    </w:div>
    <w:div w:id="294679133">
      <w:bodyDiv w:val="1"/>
      <w:marLeft w:val="0"/>
      <w:marRight w:val="0"/>
      <w:marTop w:val="0"/>
      <w:marBottom w:val="0"/>
      <w:divBdr>
        <w:top w:val="none" w:sz="0" w:space="0" w:color="auto"/>
        <w:left w:val="none" w:sz="0" w:space="0" w:color="auto"/>
        <w:bottom w:val="none" w:sz="0" w:space="0" w:color="auto"/>
        <w:right w:val="none" w:sz="0" w:space="0" w:color="auto"/>
      </w:divBdr>
    </w:div>
    <w:div w:id="309482091">
      <w:bodyDiv w:val="1"/>
      <w:marLeft w:val="0"/>
      <w:marRight w:val="0"/>
      <w:marTop w:val="0"/>
      <w:marBottom w:val="0"/>
      <w:divBdr>
        <w:top w:val="none" w:sz="0" w:space="0" w:color="auto"/>
        <w:left w:val="none" w:sz="0" w:space="0" w:color="auto"/>
        <w:bottom w:val="none" w:sz="0" w:space="0" w:color="auto"/>
        <w:right w:val="none" w:sz="0" w:space="0" w:color="auto"/>
      </w:divBdr>
    </w:div>
    <w:div w:id="338309863">
      <w:bodyDiv w:val="1"/>
      <w:marLeft w:val="0"/>
      <w:marRight w:val="0"/>
      <w:marTop w:val="0"/>
      <w:marBottom w:val="0"/>
      <w:divBdr>
        <w:top w:val="none" w:sz="0" w:space="0" w:color="auto"/>
        <w:left w:val="none" w:sz="0" w:space="0" w:color="auto"/>
        <w:bottom w:val="none" w:sz="0" w:space="0" w:color="auto"/>
        <w:right w:val="none" w:sz="0" w:space="0" w:color="auto"/>
      </w:divBdr>
      <w:divsChild>
        <w:div w:id="363288856">
          <w:marLeft w:val="547"/>
          <w:marRight w:val="0"/>
          <w:marTop w:val="0"/>
          <w:marBottom w:val="0"/>
          <w:divBdr>
            <w:top w:val="none" w:sz="0" w:space="0" w:color="auto"/>
            <w:left w:val="none" w:sz="0" w:space="0" w:color="auto"/>
            <w:bottom w:val="none" w:sz="0" w:space="0" w:color="auto"/>
            <w:right w:val="none" w:sz="0" w:space="0" w:color="auto"/>
          </w:divBdr>
        </w:div>
      </w:divsChild>
    </w:div>
    <w:div w:id="341248199">
      <w:bodyDiv w:val="1"/>
      <w:marLeft w:val="0"/>
      <w:marRight w:val="0"/>
      <w:marTop w:val="0"/>
      <w:marBottom w:val="0"/>
      <w:divBdr>
        <w:top w:val="none" w:sz="0" w:space="0" w:color="auto"/>
        <w:left w:val="none" w:sz="0" w:space="0" w:color="auto"/>
        <w:bottom w:val="none" w:sz="0" w:space="0" w:color="auto"/>
        <w:right w:val="none" w:sz="0" w:space="0" w:color="auto"/>
      </w:divBdr>
    </w:div>
    <w:div w:id="363408108">
      <w:bodyDiv w:val="1"/>
      <w:marLeft w:val="0"/>
      <w:marRight w:val="0"/>
      <w:marTop w:val="0"/>
      <w:marBottom w:val="0"/>
      <w:divBdr>
        <w:top w:val="none" w:sz="0" w:space="0" w:color="auto"/>
        <w:left w:val="none" w:sz="0" w:space="0" w:color="auto"/>
        <w:bottom w:val="none" w:sz="0" w:space="0" w:color="auto"/>
        <w:right w:val="none" w:sz="0" w:space="0" w:color="auto"/>
      </w:divBdr>
    </w:div>
    <w:div w:id="374044457">
      <w:bodyDiv w:val="1"/>
      <w:marLeft w:val="0"/>
      <w:marRight w:val="0"/>
      <w:marTop w:val="0"/>
      <w:marBottom w:val="0"/>
      <w:divBdr>
        <w:top w:val="none" w:sz="0" w:space="0" w:color="auto"/>
        <w:left w:val="none" w:sz="0" w:space="0" w:color="auto"/>
        <w:bottom w:val="none" w:sz="0" w:space="0" w:color="auto"/>
        <w:right w:val="none" w:sz="0" w:space="0" w:color="auto"/>
      </w:divBdr>
    </w:div>
    <w:div w:id="388194398">
      <w:bodyDiv w:val="1"/>
      <w:marLeft w:val="0"/>
      <w:marRight w:val="0"/>
      <w:marTop w:val="0"/>
      <w:marBottom w:val="0"/>
      <w:divBdr>
        <w:top w:val="none" w:sz="0" w:space="0" w:color="auto"/>
        <w:left w:val="none" w:sz="0" w:space="0" w:color="auto"/>
        <w:bottom w:val="none" w:sz="0" w:space="0" w:color="auto"/>
        <w:right w:val="none" w:sz="0" w:space="0" w:color="auto"/>
      </w:divBdr>
    </w:div>
    <w:div w:id="413013468">
      <w:bodyDiv w:val="1"/>
      <w:marLeft w:val="0"/>
      <w:marRight w:val="0"/>
      <w:marTop w:val="0"/>
      <w:marBottom w:val="0"/>
      <w:divBdr>
        <w:top w:val="none" w:sz="0" w:space="0" w:color="auto"/>
        <w:left w:val="none" w:sz="0" w:space="0" w:color="auto"/>
        <w:bottom w:val="none" w:sz="0" w:space="0" w:color="auto"/>
        <w:right w:val="none" w:sz="0" w:space="0" w:color="auto"/>
      </w:divBdr>
    </w:div>
    <w:div w:id="415713431">
      <w:bodyDiv w:val="1"/>
      <w:marLeft w:val="0"/>
      <w:marRight w:val="0"/>
      <w:marTop w:val="0"/>
      <w:marBottom w:val="0"/>
      <w:divBdr>
        <w:top w:val="none" w:sz="0" w:space="0" w:color="auto"/>
        <w:left w:val="none" w:sz="0" w:space="0" w:color="auto"/>
        <w:bottom w:val="none" w:sz="0" w:space="0" w:color="auto"/>
        <w:right w:val="none" w:sz="0" w:space="0" w:color="auto"/>
      </w:divBdr>
    </w:div>
    <w:div w:id="418067456">
      <w:bodyDiv w:val="1"/>
      <w:marLeft w:val="0"/>
      <w:marRight w:val="0"/>
      <w:marTop w:val="0"/>
      <w:marBottom w:val="0"/>
      <w:divBdr>
        <w:top w:val="none" w:sz="0" w:space="0" w:color="auto"/>
        <w:left w:val="none" w:sz="0" w:space="0" w:color="auto"/>
        <w:bottom w:val="none" w:sz="0" w:space="0" w:color="auto"/>
        <w:right w:val="none" w:sz="0" w:space="0" w:color="auto"/>
      </w:divBdr>
    </w:div>
    <w:div w:id="436952554">
      <w:bodyDiv w:val="1"/>
      <w:marLeft w:val="0"/>
      <w:marRight w:val="0"/>
      <w:marTop w:val="0"/>
      <w:marBottom w:val="0"/>
      <w:divBdr>
        <w:top w:val="none" w:sz="0" w:space="0" w:color="auto"/>
        <w:left w:val="none" w:sz="0" w:space="0" w:color="auto"/>
        <w:bottom w:val="none" w:sz="0" w:space="0" w:color="auto"/>
        <w:right w:val="none" w:sz="0" w:space="0" w:color="auto"/>
      </w:divBdr>
    </w:div>
    <w:div w:id="447436293">
      <w:bodyDiv w:val="1"/>
      <w:marLeft w:val="0"/>
      <w:marRight w:val="0"/>
      <w:marTop w:val="0"/>
      <w:marBottom w:val="0"/>
      <w:divBdr>
        <w:top w:val="none" w:sz="0" w:space="0" w:color="auto"/>
        <w:left w:val="none" w:sz="0" w:space="0" w:color="auto"/>
        <w:bottom w:val="none" w:sz="0" w:space="0" w:color="auto"/>
        <w:right w:val="none" w:sz="0" w:space="0" w:color="auto"/>
      </w:divBdr>
    </w:div>
    <w:div w:id="481048074">
      <w:bodyDiv w:val="1"/>
      <w:marLeft w:val="0"/>
      <w:marRight w:val="0"/>
      <w:marTop w:val="0"/>
      <w:marBottom w:val="0"/>
      <w:divBdr>
        <w:top w:val="none" w:sz="0" w:space="0" w:color="auto"/>
        <w:left w:val="none" w:sz="0" w:space="0" w:color="auto"/>
        <w:bottom w:val="none" w:sz="0" w:space="0" w:color="auto"/>
        <w:right w:val="none" w:sz="0" w:space="0" w:color="auto"/>
      </w:divBdr>
    </w:div>
    <w:div w:id="488907208">
      <w:bodyDiv w:val="1"/>
      <w:marLeft w:val="0"/>
      <w:marRight w:val="0"/>
      <w:marTop w:val="0"/>
      <w:marBottom w:val="0"/>
      <w:divBdr>
        <w:top w:val="none" w:sz="0" w:space="0" w:color="auto"/>
        <w:left w:val="none" w:sz="0" w:space="0" w:color="auto"/>
        <w:bottom w:val="none" w:sz="0" w:space="0" w:color="auto"/>
        <w:right w:val="none" w:sz="0" w:space="0" w:color="auto"/>
      </w:divBdr>
    </w:div>
    <w:div w:id="489055560">
      <w:bodyDiv w:val="1"/>
      <w:marLeft w:val="0"/>
      <w:marRight w:val="0"/>
      <w:marTop w:val="0"/>
      <w:marBottom w:val="0"/>
      <w:divBdr>
        <w:top w:val="none" w:sz="0" w:space="0" w:color="auto"/>
        <w:left w:val="none" w:sz="0" w:space="0" w:color="auto"/>
        <w:bottom w:val="none" w:sz="0" w:space="0" w:color="auto"/>
        <w:right w:val="none" w:sz="0" w:space="0" w:color="auto"/>
      </w:divBdr>
    </w:div>
    <w:div w:id="490368755">
      <w:bodyDiv w:val="1"/>
      <w:marLeft w:val="0"/>
      <w:marRight w:val="0"/>
      <w:marTop w:val="0"/>
      <w:marBottom w:val="0"/>
      <w:divBdr>
        <w:top w:val="none" w:sz="0" w:space="0" w:color="auto"/>
        <w:left w:val="none" w:sz="0" w:space="0" w:color="auto"/>
        <w:bottom w:val="none" w:sz="0" w:space="0" w:color="auto"/>
        <w:right w:val="none" w:sz="0" w:space="0" w:color="auto"/>
      </w:divBdr>
    </w:div>
    <w:div w:id="494489619">
      <w:bodyDiv w:val="1"/>
      <w:marLeft w:val="0"/>
      <w:marRight w:val="0"/>
      <w:marTop w:val="0"/>
      <w:marBottom w:val="0"/>
      <w:divBdr>
        <w:top w:val="none" w:sz="0" w:space="0" w:color="auto"/>
        <w:left w:val="none" w:sz="0" w:space="0" w:color="auto"/>
        <w:bottom w:val="none" w:sz="0" w:space="0" w:color="auto"/>
        <w:right w:val="none" w:sz="0" w:space="0" w:color="auto"/>
      </w:divBdr>
    </w:div>
    <w:div w:id="503015793">
      <w:bodyDiv w:val="1"/>
      <w:marLeft w:val="0"/>
      <w:marRight w:val="0"/>
      <w:marTop w:val="0"/>
      <w:marBottom w:val="0"/>
      <w:divBdr>
        <w:top w:val="none" w:sz="0" w:space="0" w:color="auto"/>
        <w:left w:val="none" w:sz="0" w:space="0" w:color="auto"/>
        <w:bottom w:val="none" w:sz="0" w:space="0" w:color="auto"/>
        <w:right w:val="none" w:sz="0" w:space="0" w:color="auto"/>
      </w:divBdr>
    </w:div>
    <w:div w:id="554314712">
      <w:bodyDiv w:val="1"/>
      <w:marLeft w:val="0"/>
      <w:marRight w:val="0"/>
      <w:marTop w:val="0"/>
      <w:marBottom w:val="0"/>
      <w:divBdr>
        <w:top w:val="none" w:sz="0" w:space="0" w:color="auto"/>
        <w:left w:val="none" w:sz="0" w:space="0" w:color="auto"/>
        <w:bottom w:val="none" w:sz="0" w:space="0" w:color="auto"/>
        <w:right w:val="none" w:sz="0" w:space="0" w:color="auto"/>
      </w:divBdr>
    </w:div>
    <w:div w:id="653337992">
      <w:bodyDiv w:val="1"/>
      <w:marLeft w:val="0"/>
      <w:marRight w:val="0"/>
      <w:marTop w:val="0"/>
      <w:marBottom w:val="0"/>
      <w:divBdr>
        <w:top w:val="none" w:sz="0" w:space="0" w:color="auto"/>
        <w:left w:val="none" w:sz="0" w:space="0" w:color="auto"/>
        <w:bottom w:val="none" w:sz="0" w:space="0" w:color="auto"/>
        <w:right w:val="none" w:sz="0" w:space="0" w:color="auto"/>
      </w:divBdr>
    </w:div>
    <w:div w:id="672076240">
      <w:bodyDiv w:val="1"/>
      <w:marLeft w:val="0"/>
      <w:marRight w:val="0"/>
      <w:marTop w:val="0"/>
      <w:marBottom w:val="0"/>
      <w:divBdr>
        <w:top w:val="none" w:sz="0" w:space="0" w:color="auto"/>
        <w:left w:val="none" w:sz="0" w:space="0" w:color="auto"/>
        <w:bottom w:val="none" w:sz="0" w:space="0" w:color="auto"/>
        <w:right w:val="none" w:sz="0" w:space="0" w:color="auto"/>
      </w:divBdr>
    </w:div>
    <w:div w:id="701516480">
      <w:bodyDiv w:val="1"/>
      <w:marLeft w:val="0"/>
      <w:marRight w:val="0"/>
      <w:marTop w:val="0"/>
      <w:marBottom w:val="0"/>
      <w:divBdr>
        <w:top w:val="none" w:sz="0" w:space="0" w:color="auto"/>
        <w:left w:val="none" w:sz="0" w:space="0" w:color="auto"/>
        <w:bottom w:val="none" w:sz="0" w:space="0" w:color="auto"/>
        <w:right w:val="none" w:sz="0" w:space="0" w:color="auto"/>
      </w:divBdr>
    </w:div>
    <w:div w:id="710035226">
      <w:bodyDiv w:val="1"/>
      <w:marLeft w:val="0"/>
      <w:marRight w:val="0"/>
      <w:marTop w:val="0"/>
      <w:marBottom w:val="0"/>
      <w:divBdr>
        <w:top w:val="none" w:sz="0" w:space="0" w:color="auto"/>
        <w:left w:val="none" w:sz="0" w:space="0" w:color="auto"/>
        <w:bottom w:val="none" w:sz="0" w:space="0" w:color="auto"/>
        <w:right w:val="none" w:sz="0" w:space="0" w:color="auto"/>
      </w:divBdr>
      <w:divsChild>
        <w:div w:id="554780729">
          <w:marLeft w:val="0"/>
          <w:marRight w:val="0"/>
          <w:marTop w:val="0"/>
          <w:marBottom w:val="0"/>
          <w:divBdr>
            <w:top w:val="none" w:sz="0" w:space="0" w:color="auto"/>
            <w:left w:val="none" w:sz="0" w:space="0" w:color="auto"/>
            <w:bottom w:val="none" w:sz="0" w:space="0" w:color="auto"/>
            <w:right w:val="none" w:sz="0" w:space="0" w:color="auto"/>
          </w:divBdr>
        </w:div>
        <w:div w:id="769856337">
          <w:marLeft w:val="0"/>
          <w:marRight w:val="0"/>
          <w:marTop w:val="0"/>
          <w:marBottom w:val="0"/>
          <w:divBdr>
            <w:top w:val="none" w:sz="0" w:space="0" w:color="auto"/>
            <w:left w:val="none" w:sz="0" w:space="0" w:color="auto"/>
            <w:bottom w:val="none" w:sz="0" w:space="0" w:color="auto"/>
            <w:right w:val="none" w:sz="0" w:space="0" w:color="auto"/>
          </w:divBdr>
        </w:div>
        <w:div w:id="1393506827">
          <w:marLeft w:val="0"/>
          <w:marRight w:val="0"/>
          <w:marTop w:val="0"/>
          <w:marBottom w:val="0"/>
          <w:divBdr>
            <w:top w:val="none" w:sz="0" w:space="0" w:color="auto"/>
            <w:left w:val="none" w:sz="0" w:space="0" w:color="auto"/>
            <w:bottom w:val="none" w:sz="0" w:space="0" w:color="auto"/>
            <w:right w:val="none" w:sz="0" w:space="0" w:color="auto"/>
          </w:divBdr>
        </w:div>
        <w:div w:id="1488277228">
          <w:marLeft w:val="0"/>
          <w:marRight w:val="0"/>
          <w:marTop w:val="0"/>
          <w:marBottom w:val="0"/>
          <w:divBdr>
            <w:top w:val="none" w:sz="0" w:space="0" w:color="auto"/>
            <w:left w:val="none" w:sz="0" w:space="0" w:color="auto"/>
            <w:bottom w:val="none" w:sz="0" w:space="0" w:color="auto"/>
            <w:right w:val="none" w:sz="0" w:space="0" w:color="auto"/>
          </w:divBdr>
        </w:div>
        <w:div w:id="1501116918">
          <w:marLeft w:val="0"/>
          <w:marRight w:val="0"/>
          <w:marTop w:val="0"/>
          <w:marBottom w:val="0"/>
          <w:divBdr>
            <w:top w:val="none" w:sz="0" w:space="0" w:color="auto"/>
            <w:left w:val="none" w:sz="0" w:space="0" w:color="auto"/>
            <w:bottom w:val="none" w:sz="0" w:space="0" w:color="auto"/>
            <w:right w:val="none" w:sz="0" w:space="0" w:color="auto"/>
          </w:divBdr>
        </w:div>
        <w:div w:id="1604141655">
          <w:marLeft w:val="0"/>
          <w:marRight w:val="0"/>
          <w:marTop w:val="0"/>
          <w:marBottom w:val="0"/>
          <w:divBdr>
            <w:top w:val="none" w:sz="0" w:space="0" w:color="auto"/>
            <w:left w:val="none" w:sz="0" w:space="0" w:color="auto"/>
            <w:bottom w:val="none" w:sz="0" w:space="0" w:color="auto"/>
            <w:right w:val="none" w:sz="0" w:space="0" w:color="auto"/>
          </w:divBdr>
        </w:div>
        <w:div w:id="1665236673">
          <w:marLeft w:val="0"/>
          <w:marRight w:val="0"/>
          <w:marTop w:val="0"/>
          <w:marBottom w:val="0"/>
          <w:divBdr>
            <w:top w:val="none" w:sz="0" w:space="0" w:color="auto"/>
            <w:left w:val="none" w:sz="0" w:space="0" w:color="auto"/>
            <w:bottom w:val="none" w:sz="0" w:space="0" w:color="auto"/>
            <w:right w:val="none" w:sz="0" w:space="0" w:color="auto"/>
          </w:divBdr>
        </w:div>
      </w:divsChild>
    </w:div>
    <w:div w:id="722946780">
      <w:bodyDiv w:val="1"/>
      <w:marLeft w:val="0"/>
      <w:marRight w:val="0"/>
      <w:marTop w:val="0"/>
      <w:marBottom w:val="0"/>
      <w:divBdr>
        <w:top w:val="none" w:sz="0" w:space="0" w:color="auto"/>
        <w:left w:val="none" w:sz="0" w:space="0" w:color="auto"/>
        <w:bottom w:val="none" w:sz="0" w:space="0" w:color="auto"/>
        <w:right w:val="none" w:sz="0" w:space="0" w:color="auto"/>
      </w:divBdr>
    </w:div>
    <w:div w:id="726295055">
      <w:bodyDiv w:val="1"/>
      <w:marLeft w:val="0"/>
      <w:marRight w:val="0"/>
      <w:marTop w:val="0"/>
      <w:marBottom w:val="0"/>
      <w:divBdr>
        <w:top w:val="none" w:sz="0" w:space="0" w:color="auto"/>
        <w:left w:val="none" w:sz="0" w:space="0" w:color="auto"/>
        <w:bottom w:val="none" w:sz="0" w:space="0" w:color="auto"/>
        <w:right w:val="none" w:sz="0" w:space="0" w:color="auto"/>
      </w:divBdr>
    </w:div>
    <w:div w:id="727923242">
      <w:bodyDiv w:val="1"/>
      <w:marLeft w:val="0"/>
      <w:marRight w:val="0"/>
      <w:marTop w:val="0"/>
      <w:marBottom w:val="0"/>
      <w:divBdr>
        <w:top w:val="none" w:sz="0" w:space="0" w:color="auto"/>
        <w:left w:val="none" w:sz="0" w:space="0" w:color="auto"/>
        <w:bottom w:val="none" w:sz="0" w:space="0" w:color="auto"/>
        <w:right w:val="none" w:sz="0" w:space="0" w:color="auto"/>
      </w:divBdr>
    </w:div>
    <w:div w:id="754789786">
      <w:bodyDiv w:val="1"/>
      <w:marLeft w:val="0"/>
      <w:marRight w:val="0"/>
      <w:marTop w:val="0"/>
      <w:marBottom w:val="0"/>
      <w:divBdr>
        <w:top w:val="none" w:sz="0" w:space="0" w:color="auto"/>
        <w:left w:val="none" w:sz="0" w:space="0" w:color="auto"/>
        <w:bottom w:val="none" w:sz="0" w:space="0" w:color="auto"/>
        <w:right w:val="none" w:sz="0" w:space="0" w:color="auto"/>
      </w:divBdr>
    </w:div>
    <w:div w:id="775904939">
      <w:bodyDiv w:val="1"/>
      <w:marLeft w:val="0"/>
      <w:marRight w:val="0"/>
      <w:marTop w:val="0"/>
      <w:marBottom w:val="0"/>
      <w:divBdr>
        <w:top w:val="none" w:sz="0" w:space="0" w:color="auto"/>
        <w:left w:val="none" w:sz="0" w:space="0" w:color="auto"/>
        <w:bottom w:val="none" w:sz="0" w:space="0" w:color="auto"/>
        <w:right w:val="none" w:sz="0" w:space="0" w:color="auto"/>
      </w:divBdr>
    </w:div>
    <w:div w:id="784008328">
      <w:bodyDiv w:val="1"/>
      <w:marLeft w:val="0"/>
      <w:marRight w:val="0"/>
      <w:marTop w:val="0"/>
      <w:marBottom w:val="0"/>
      <w:divBdr>
        <w:top w:val="none" w:sz="0" w:space="0" w:color="auto"/>
        <w:left w:val="none" w:sz="0" w:space="0" w:color="auto"/>
        <w:bottom w:val="none" w:sz="0" w:space="0" w:color="auto"/>
        <w:right w:val="none" w:sz="0" w:space="0" w:color="auto"/>
      </w:divBdr>
    </w:div>
    <w:div w:id="785123552">
      <w:bodyDiv w:val="1"/>
      <w:marLeft w:val="0"/>
      <w:marRight w:val="0"/>
      <w:marTop w:val="0"/>
      <w:marBottom w:val="0"/>
      <w:divBdr>
        <w:top w:val="none" w:sz="0" w:space="0" w:color="auto"/>
        <w:left w:val="none" w:sz="0" w:space="0" w:color="auto"/>
        <w:bottom w:val="none" w:sz="0" w:space="0" w:color="auto"/>
        <w:right w:val="none" w:sz="0" w:space="0" w:color="auto"/>
      </w:divBdr>
    </w:div>
    <w:div w:id="804467446">
      <w:bodyDiv w:val="1"/>
      <w:marLeft w:val="0"/>
      <w:marRight w:val="0"/>
      <w:marTop w:val="0"/>
      <w:marBottom w:val="0"/>
      <w:divBdr>
        <w:top w:val="none" w:sz="0" w:space="0" w:color="auto"/>
        <w:left w:val="none" w:sz="0" w:space="0" w:color="auto"/>
        <w:bottom w:val="none" w:sz="0" w:space="0" w:color="auto"/>
        <w:right w:val="none" w:sz="0" w:space="0" w:color="auto"/>
      </w:divBdr>
    </w:div>
    <w:div w:id="804737654">
      <w:bodyDiv w:val="1"/>
      <w:marLeft w:val="0"/>
      <w:marRight w:val="0"/>
      <w:marTop w:val="0"/>
      <w:marBottom w:val="0"/>
      <w:divBdr>
        <w:top w:val="none" w:sz="0" w:space="0" w:color="auto"/>
        <w:left w:val="none" w:sz="0" w:space="0" w:color="auto"/>
        <w:bottom w:val="none" w:sz="0" w:space="0" w:color="auto"/>
        <w:right w:val="none" w:sz="0" w:space="0" w:color="auto"/>
      </w:divBdr>
    </w:div>
    <w:div w:id="832992926">
      <w:bodyDiv w:val="1"/>
      <w:marLeft w:val="0"/>
      <w:marRight w:val="0"/>
      <w:marTop w:val="0"/>
      <w:marBottom w:val="0"/>
      <w:divBdr>
        <w:top w:val="none" w:sz="0" w:space="0" w:color="auto"/>
        <w:left w:val="none" w:sz="0" w:space="0" w:color="auto"/>
        <w:bottom w:val="none" w:sz="0" w:space="0" w:color="auto"/>
        <w:right w:val="none" w:sz="0" w:space="0" w:color="auto"/>
      </w:divBdr>
    </w:div>
    <w:div w:id="850145110">
      <w:bodyDiv w:val="1"/>
      <w:marLeft w:val="0"/>
      <w:marRight w:val="0"/>
      <w:marTop w:val="0"/>
      <w:marBottom w:val="0"/>
      <w:divBdr>
        <w:top w:val="none" w:sz="0" w:space="0" w:color="auto"/>
        <w:left w:val="none" w:sz="0" w:space="0" w:color="auto"/>
        <w:bottom w:val="none" w:sz="0" w:space="0" w:color="auto"/>
        <w:right w:val="none" w:sz="0" w:space="0" w:color="auto"/>
      </w:divBdr>
    </w:div>
    <w:div w:id="892695512">
      <w:bodyDiv w:val="1"/>
      <w:marLeft w:val="0"/>
      <w:marRight w:val="0"/>
      <w:marTop w:val="0"/>
      <w:marBottom w:val="0"/>
      <w:divBdr>
        <w:top w:val="none" w:sz="0" w:space="0" w:color="auto"/>
        <w:left w:val="none" w:sz="0" w:space="0" w:color="auto"/>
        <w:bottom w:val="none" w:sz="0" w:space="0" w:color="auto"/>
        <w:right w:val="none" w:sz="0" w:space="0" w:color="auto"/>
      </w:divBdr>
    </w:div>
    <w:div w:id="900755478">
      <w:bodyDiv w:val="1"/>
      <w:marLeft w:val="0"/>
      <w:marRight w:val="0"/>
      <w:marTop w:val="0"/>
      <w:marBottom w:val="0"/>
      <w:divBdr>
        <w:top w:val="none" w:sz="0" w:space="0" w:color="auto"/>
        <w:left w:val="none" w:sz="0" w:space="0" w:color="auto"/>
        <w:bottom w:val="none" w:sz="0" w:space="0" w:color="auto"/>
        <w:right w:val="none" w:sz="0" w:space="0" w:color="auto"/>
      </w:divBdr>
    </w:div>
    <w:div w:id="910578860">
      <w:bodyDiv w:val="1"/>
      <w:marLeft w:val="0"/>
      <w:marRight w:val="0"/>
      <w:marTop w:val="0"/>
      <w:marBottom w:val="0"/>
      <w:divBdr>
        <w:top w:val="none" w:sz="0" w:space="0" w:color="auto"/>
        <w:left w:val="none" w:sz="0" w:space="0" w:color="auto"/>
        <w:bottom w:val="none" w:sz="0" w:space="0" w:color="auto"/>
        <w:right w:val="none" w:sz="0" w:space="0" w:color="auto"/>
      </w:divBdr>
    </w:div>
    <w:div w:id="924151988">
      <w:bodyDiv w:val="1"/>
      <w:marLeft w:val="0"/>
      <w:marRight w:val="0"/>
      <w:marTop w:val="0"/>
      <w:marBottom w:val="0"/>
      <w:divBdr>
        <w:top w:val="none" w:sz="0" w:space="0" w:color="auto"/>
        <w:left w:val="none" w:sz="0" w:space="0" w:color="auto"/>
        <w:bottom w:val="none" w:sz="0" w:space="0" w:color="auto"/>
        <w:right w:val="none" w:sz="0" w:space="0" w:color="auto"/>
      </w:divBdr>
    </w:div>
    <w:div w:id="943073474">
      <w:bodyDiv w:val="1"/>
      <w:marLeft w:val="0"/>
      <w:marRight w:val="0"/>
      <w:marTop w:val="0"/>
      <w:marBottom w:val="0"/>
      <w:divBdr>
        <w:top w:val="none" w:sz="0" w:space="0" w:color="auto"/>
        <w:left w:val="none" w:sz="0" w:space="0" w:color="auto"/>
        <w:bottom w:val="none" w:sz="0" w:space="0" w:color="auto"/>
        <w:right w:val="none" w:sz="0" w:space="0" w:color="auto"/>
      </w:divBdr>
    </w:div>
    <w:div w:id="953906914">
      <w:bodyDiv w:val="1"/>
      <w:marLeft w:val="0"/>
      <w:marRight w:val="0"/>
      <w:marTop w:val="0"/>
      <w:marBottom w:val="0"/>
      <w:divBdr>
        <w:top w:val="none" w:sz="0" w:space="0" w:color="auto"/>
        <w:left w:val="none" w:sz="0" w:space="0" w:color="auto"/>
        <w:bottom w:val="none" w:sz="0" w:space="0" w:color="auto"/>
        <w:right w:val="none" w:sz="0" w:space="0" w:color="auto"/>
      </w:divBdr>
    </w:div>
    <w:div w:id="1049955819">
      <w:bodyDiv w:val="1"/>
      <w:marLeft w:val="0"/>
      <w:marRight w:val="0"/>
      <w:marTop w:val="0"/>
      <w:marBottom w:val="0"/>
      <w:divBdr>
        <w:top w:val="none" w:sz="0" w:space="0" w:color="auto"/>
        <w:left w:val="none" w:sz="0" w:space="0" w:color="auto"/>
        <w:bottom w:val="none" w:sz="0" w:space="0" w:color="auto"/>
        <w:right w:val="none" w:sz="0" w:space="0" w:color="auto"/>
      </w:divBdr>
    </w:div>
    <w:div w:id="1088621552">
      <w:bodyDiv w:val="1"/>
      <w:marLeft w:val="0"/>
      <w:marRight w:val="0"/>
      <w:marTop w:val="0"/>
      <w:marBottom w:val="0"/>
      <w:divBdr>
        <w:top w:val="none" w:sz="0" w:space="0" w:color="auto"/>
        <w:left w:val="none" w:sz="0" w:space="0" w:color="auto"/>
        <w:bottom w:val="none" w:sz="0" w:space="0" w:color="auto"/>
        <w:right w:val="none" w:sz="0" w:space="0" w:color="auto"/>
      </w:divBdr>
    </w:div>
    <w:div w:id="1094788960">
      <w:bodyDiv w:val="1"/>
      <w:marLeft w:val="0"/>
      <w:marRight w:val="0"/>
      <w:marTop w:val="0"/>
      <w:marBottom w:val="0"/>
      <w:divBdr>
        <w:top w:val="none" w:sz="0" w:space="0" w:color="auto"/>
        <w:left w:val="none" w:sz="0" w:space="0" w:color="auto"/>
        <w:bottom w:val="none" w:sz="0" w:space="0" w:color="auto"/>
        <w:right w:val="none" w:sz="0" w:space="0" w:color="auto"/>
      </w:divBdr>
      <w:divsChild>
        <w:div w:id="1695692308">
          <w:marLeft w:val="547"/>
          <w:marRight w:val="0"/>
          <w:marTop w:val="0"/>
          <w:marBottom w:val="0"/>
          <w:divBdr>
            <w:top w:val="none" w:sz="0" w:space="0" w:color="auto"/>
            <w:left w:val="none" w:sz="0" w:space="0" w:color="auto"/>
            <w:bottom w:val="none" w:sz="0" w:space="0" w:color="auto"/>
            <w:right w:val="none" w:sz="0" w:space="0" w:color="auto"/>
          </w:divBdr>
        </w:div>
        <w:div w:id="595482311">
          <w:marLeft w:val="547"/>
          <w:marRight w:val="0"/>
          <w:marTop w:val="0"/>
          <w:marBottom w:val="0"/>
          <w:divBdr>
            <w:top w:val="none" w:sz="0" w:space="0" w:color="auto"/>
            <w:left w:val="none" w:sz="0" w:space="0" w:color="auto"/>
            <w:bottom w:val="none" w:sz="0" w:space="0" w:color="auto"/>
            <w:right w:val="none" w:sz="0" w:space="0" w:color="auto"/>
          </w:divBdr>
        </w:div>
      </w:divsChild>
    </w:div>
    <w:div w:id="1340540623">
      <w:bodyDiv w:val="1"/>
      <w:marLeft w:val="0"/>
      <w:marRight w:val="0"/>
      <w:marTop w:val="0"/>
      <w:marBottom w:val="0"/>
      <w:divBdr>
        <w:top w:val="none" w:sz="0" w:space="0" w:color="auto"/>
        <w:left w:val="none" w:sz="0" w:space="0" w:color="auto"/>
        <w:bottom w:val="none" w:sz="0" w:space="0" w:color="auto"/>
        <w:right w:val="none" w:sz="0" w:space="0" w:color="auto"/>
      </w:divBdr>
    </w:div>
    <w:div w:id="1347634050">
      <w:bodyDiv w:val="1"/>
      <w:marLeft w:val="0"/>
      <w:marRight w:val="0"/>
      <w:marTop w:val="0"/>
      <w:marBottom w:val="0"/>
      <w:divBdr>
        <w:top w:val="none" w:sz="0" w:space="0" w:color="auto"/>
        <w:left w:val="none" w:sz="0" w:space="0" w:color="auto"/>
        <w:bottom w:val="none" w:sz="0" w:space="0" w:color="auto"/>
        <w:right w:val="none" w:sz="0" w:space="0" w:color="auto"/>
      </w:divBdr>
      <w:divsChild>
        <w:div w:id="1128470021">
          <w:marLeft w:val="547"/>
          <w:marRight w:val="0"/>
          <w:marTop w:val="115"/>
          <w:marBottom w:val="0"/>
          <w:divBdr>
            <w:top w:val="none" w:sz="0" w:space="0" w:color="auto"/>
            <w:left w:val="none" w:sz="0" w:space="0" w:color="auto"/>
            <w:bottom w:val="none" w:sz="0" w:space="0" w:color="auto"/>
            <w:right w:val="none" w:sz="0" w:space="0" w:color="auto"/>
          </w:divBdr>
        </w:div>
        <w:div w:id="1363676586">
          <w:marLeft w:val="1166"/>
          <w:marRight w:val="0"/>
          <w:marTop w:val="115"/>
          <w:marBottom w:val="0"/>
          <w:divBdr>
            <w:top w:val="none" w:sz="0" w:space="0" w:color="auto"/>
            <w:left w:val="none" w:sz="0" w:space="0" w:color="auto"/>
            <w:bottom w:val="none" w:sz="0" w:space="0" w:color="auto"/>
            <w:right w:val="none" w:sz="0" w:space="0" w:color="auto"/>
          </w:divBdr>
        </w:div>
        <w:div w:id="1983079476">
          <w:marLeft w:val="1166"/>
          <w:marRight w:val="0"/>
          <w:marTop w:val="115"/>
          <w:marBottom w:val="0"/>
          <w:divBdr>
            <w:top w:val="none" w:sz="0" w:space="0" w:color="auto"/>
            <w:left w:val="none" w:sz="0" w:space="0" w:color="auto"/>
            <w:bottom w:val="none" w:sz="0" w:space="0" w:color="auto"/>
            <w:right w:val="none" w:sz="0" w:space="0" w:color="auto"/>
          </w:divBdr>
        </w:div>
        <w:div w:id="1954626986">
          <w:marLeft w:val="1166"/>
          <w:marRight w:val="0"/>
          <w:marTop w:val="115"/>
          <w:marBottom w:val="0"/>
          <w:divBdr>
            <w:top w:val="none" w:sz="0" w:space="0" w:color="auto"/>
            <w:left w:val="none" w:sz="0" w:space="0" w:color="auto"/>
            <w:bottom w:val="none" w:sz="0" w:space="0" w:color="auto"/>
            <w:right w:val="none" w:sz="0" w:space="0" w:color="auto"/>
          </w:divBdr>
        </w:div>
        <w:div w:id="1908103169">
          <w:marLeft w:val="547"/>
          <w:marRight w:val="0"/>
          <w:marTop w:val="115"/>
          <w:marBottom w:val="0"/>
          <w:divBdr>
            <w:top w:val="none" w:sz="0" w:space="0" w:color="auto"/>
            <w:left w:val="none" w:sz="0" w:space="0" w:color="auto"/>
            <w:bottom w:val="none" w:sz="0" w:space="0" w:color="auto"/>
            <w:right w:val="none" w:sz="0" w:space="0" w:color="auto"/>
          </w:divBdr>
        </w:div>
      </w:divsChild>
    </w:div>
    <w:div w:id="1350060358">
      <w:bodyDiv w:val="1"/>
      <w:marLeft w:val="0"/>
      <w:marRight w:val="0"/>
      <w:marTop w:val="0"/>
      <w:marBottom w:val="0"/>
      <w:divBdr>
        <w:top w:val="none" w:sz="0" w:space="0" w:color="auto"/>
        <w:left w:val="none" w:sz="0" w:space="0" w:color="auto"/>
        <w:bottom w:val="none" w:sz="0" w:space="0" w:color="auto"/>
        <w:right w:val="none" w:sz="0" w:space="0" w:color="auto"/>
      </w:divBdr>
    </w:div>
    <w:div w:id="1366785842">
      <w:bodyDiv w:val="1"/>
      <w:marLeft w:val="0"/>
      <w:marRight w:val="0"/>
      <w:marTop w:val="0"/>
      <w:marBottom w:val="0"/>
      <w:divBdr>
        <w:top w:val="none" w:sz="0" w:space="0" w:color="auto"/>
        <w:left w:val="none" w:sz="0" w:space="0" w:color="auto"/>
        <w:bottom w:val="none" w:sz="0" w:space="0" w:color="auto"/>
        <w:right w:val="none" w:sz="0" w:space="0" w:color="auto"/>
      </w:divBdr>
    </w:div>
    <w:div w:id="1392268699">
      <w:bodyDiv w:val="1"/>
      <w:marLeft w:val="0"/>
      <w:marRight w:val="0"/>
      <w:marTop w:val="0"/>
      <w:marBottom w:val="0"/>
      <w:divBdr>
        <w:top w:val="none" w:sz="0" w:space="0" w:color="auto"/>
        <w:left w:val="none" w:sz="0" w:space="0" w:color="auto"/>
        <w:bottom w:val="none" w:sz="0" w:space="0" w:color="auto"/>
        <w:right w:val="none" w:sz="0" w:space="0" w:color="auto"/>
      </w:divBdr>
    </w:div>
    <w:div w:id="1403329967">
      <w:bodyDiv w:val="1"/>
      <w:marLeft w:val="0"/>
      <w:marRight w:val="0"/>
      <w:marTop w:val="0"/>
      <w:marBottom w:val="0"/>
      <w:divBdr>
        <w:top w:val="none" w:sz="0" w:space="0" w:color="auto"/>
        <w:left w:val="none" w:sz="0" w:space="0" w:color="auto"/>
        <w:bottom w:val="none" w:sz="0" w:space="0" w:color="auto"/>
        <w:right w:val="none" w:sz="0" w:space="0" w:color="auto"/>
      </w:divBdr>
    </w:div>
    <w:div w:id="1459911644">
      <w:bodyDiv w:val="1"/>
      <w:marLeft w:val="0"/>
      <w:marRight w:val="0"/>
      <w:marTop w:val="0"/>
      <w:marBottom w:val="0"/>
      <w:divBdr>
        <w:top w:val="none" w:sz="0" w:space="0" w:color="auto"/>
        <w:left w:val="none" w:sz="0" w:space="0" w:color="auto"/>
        <w:bottom w:val="none" w:sz="0" w:space="0" w:color="auto"/>
        <w:right w:val="none" w:sz="0" w:space="0" w:color="auto"/>
      </w:divBdr>
    </w:div>
    <w:div w:id="1503162076">
      <w:bodyDiv w:val="1"/>
      <w:marLeft w:val="0"/>
      <w:marRight w:val="0"/>
      <w:marTop w:val="0"/>
      <w:marBottom w:val="0"/>
      <w:divBdr>
        <w:top w:val="none" w:sz="0" w:space="0" w:color="auto"/>
        <w:left w:val="none" w:sz="0" w:space="0" w:color="auto"/>
        <w:bottom w:val="none" w:sz="0" w:space="0" w:color="auto"/>
        <w:right w:val="none" w:sz="0" w:space="0" w:color="auto"/>
      </w:divBdr>
      <w:divsChild>
        <w:div w:id="336688415">
          <w:marLeft w:val="547"/>
          <w:marRight w:val="0"/>
          <w:marTop w:val="115"/>
          <w:marBottom w:val="0"/>
          <w:divBdr>
            <w:top w:val="none" w:sz="0" w:space="0" w:color="auto"/>
            <w:left w:val="none" w:sz="0" w:space="0" w:color="auto"/>
            <w:bottom w:val="none" w:sz="0" w:space="0" w:color="auto"/>
            <w:right w:val="none" w:sz="0" w:space="0" w:color="auto"/>
          </w:divBdr>
        </w:div>
      </w:divsChild>
    </w:div>
    <w:div w:id="1520241895">
      <w:bodyDiv w:val="1"/>
      <w:marLeft w:val="0"/>
      <w:marRight w:val="0"/>
      <w:marTop w:val="0"/>
      <w:marBottom w:val="0"/>
      <w:divBdr>
        <w:top w:val="none" w:sz="0" w:space="0" w:color="auto"/>
        <w:left w:val="none" w:sz="0" w:space="0" w:color="auto"/>
        <w:bottom w:val="none" w:sz="0" w:space="0" w:color="auto"/>
        <w:right w:val="none" w:sz="0" w:space="0" w:color="auto"/>
      </w:divBdr>
    </w:div>
    <w:div w:id="1648126863">
      <w:bodyDiv w:val="1"/>
      <w:marLeft w:val="0"/>
      <w:marRight w:val="0"/>
      <w:marTop w:val="0"/>
      <w:marBottom w:val="0"/>
      <w:divBdr>
        <w:top w:val="none" w:sz="0" w:space="0" w:color="auto"/>
        <w:left w:val="none" w:sz="0" w:space="0" w:color="auto"/>
        <w:bottom w:val="none" w:sz="0" w:space="0" w:color="auto"/>
        <w:right w:val="none" w:sz="0" w:space="0" w:color="auto"/>
      </w:divBdr>
    </w:div>
    <w:div w:id="1654023205">
      <w:bodyDiv w:val="1"/>
      <w:marLeft w:val="0"/>
      <w:marRight w:val="0"/>
      <w:marTop w:val="0"/>
      <w:marBottom w:val="0"/>
      <w:divBdr>
        <w:top w:val="none" w:sz="0" w:space="0" w:color="auto"/>
        <w:left w:val="none" w:sz="0" w:space="0" w:color="auto"/>
        <w:bottom w:val="none" w:sz="0" w:space="0" w:color="auto"/>
        <w:right w:val="none" w:sz="0" w:space="0" w:color="auto"/>
      </w:divBdr>
    </w:div>
    <w:div w:id="1666546535">
      <w:bodyDiv w:val="1"/>
      <w:marLeft w:val="0"/>
      <w:marRight w:val="0"/>
      <w:marTop w:val="0"/>
      <w:marBottom w:val="0"/>
      <w:divBdr>
        <w:top w:val="none" w:sz="0" w:space="0" w:color="auto"/>
        <w:left w:val="none" w:sz="0" w:space="0" w:color="auto"/>
        <w:bottom w:val="none" w:sz="0" w:space="0" w:color="auto"/>
        <w:right w:val="none" w:sz="0" w:space="0" w:color="auto"/>
      </w:divBdr>
    </w:div>
    <w:div w:id="1693339677">
      <w:bodyDiv w:val="1"/>
      <w:marLeft w:val="0"/>
      <w:marRight w:val="0"/>
      <w:marTop w:val="0"/>
      <w:marBottom w:val="0"/>
      <w:divBdr>
        <w:top w:val="none" w:sz="0" w:space="0" w:color="auto"/>
        <w:left w:val="none" w:sz="0" w:space="0" w:color="auto"/>
        <w:bottom w:val="none" w:sz="0" w:space="0" w:color="auto"/>
        <w:right w:val="none" w:sz="0" w:space="0" w:color="auto"/>
      </w:divBdr>
    </w:div>
    <w:div w:id="1731802323">
      <w:bodyDiv w:val="1"/>
      <w:marLeft w:val="0"/>
      <w:marRight w:val="0"/>
      <w:marTop w:val="0"/>
      <w:marBottom w:val="0"/>
      <w:divBdr>
        <w:top w:val="none" w:sz="0" w:space="0" w:color="auto"/>
        <w:left w:val="none" w:sz="0" w:space="0" w:color="auto"/>
        <w:bottom w:val="none" w:sz="0" w:space="0" w:color="auto"/>
        <w:right w:val="none" w:sz="0" w:space="0" w:color="auto"/>
      </w:divBdr>
    </w:div>
    <w:div w:id="1748109575">
      <w:bodyDiv w:val="1"/>
      <w:marLeft w:val="0"/>
      <w:marRight w:val="0"/>
      <w:marTop w:val="0"/>
      <w:marBottom w:val="0"/>
      <w:divBdr>
        <w:top w:val="none" w:sz="0" w:space="0" w:color="auto"/>
        <w:left w:val="none" w:sz="0" w:space="0" w:color="auto"/>
        <w:bottom w:val="none" w:sz="0" w:space="0" w:color="auto"/>
        <w:right w:val="none" w:sz="0" w:space="0" w:color="auto"/>
      </w:divBdr>
    </w:div>
    <w:div w:id="1786852610">
      <w:bodyDiv w:val="1"/>
      <w:marLeft w:val="0"/>
      <w:marRight w:val="0"/>
      <w:marTop w:val="0"/>
      <w:marBottom w:val="0"/>
      <w:divBdr>
        <w:top w:val="none" w:sz="0" w:space="0" w:color="auto"/>
        <w:left w:val="none" w:sz="0" w:space="0" w:color="auto"/>
        <w:bottom w:val="none" w:sz="0" w:space="0" w:color="auto"/>
        <w:right w:val="none" w:sz="0" w:space="0" w:color="auto"/>
      </w:divBdr>
    </w:div>
    <w:div w:id="1822499653">
      <w:bodyDiv w:val="1"/>
      <w:marLeft w:val="0"/>
      <w:marRight w:val="0"/>
      <w:marTop w:val="0"/>
      <w:marBottom w:val="0"/>
      <w:divBdr>
        <w:top w:val="none" w:sz="0" w:space="0" w:color="auto"/>
        <w:left w:val="none" w:sz="0" w:space="0" w:color="auto"/>
        <w:bottom w:val="none" w:sz="0" w:space="0" w:color="auto"/>
        <w:right w:val="none" w:sz="0" w:space="0" w:color="auto"/>
      </w:divBdr>
    </w:div>
    <w:div w:id="1823545715">
      <w:bodyDiv w:val="1"/>
      <w:marLeft w:val="0"/>
      <w:marRight w:val="0"/>
      <w:marTop w:val="0"/>
      <w:marBottom w:val="0"/>
      <w:divBdr>
        <w:top w:val="none" w:sz="0" w:space="0" w:color="auto"/>
        <w:left w:val="none" w:sz="0" w:space="0" w:color="auto"/>
        <w:bottom w:val="none" w:sz="0" w:space="0" w:color="auto"/>
        <w:right w:val="none" w:sz="0" w:space="0" w:color="auto"/>
      </w:divBdr>
    </w:div>
    <w:div w:id="1842162336">
      <w:bodyDiv w:val="1"/>
      <w:marLeft w:val="0"/>
      <w:marRight w:val="0"/>
      <w:marTop w:val="0"/>
      <w:marBottom w:val="0"/>
      <w:divBdr>
        <w:top w:val="none" w:sz="0" w:space="0" w:color="auto"/>
        <w:left w:val="none" w:sz="0" w:space="0" w:color="auto"/>
        <w:bottom w:val="none" w:sz="0" w:space="0" w:color="auto"/>
        <w:right w:val="none" w:sz="0" w:space="0" w:color="auto"/>
      </w:divBdr>
      <w:divsChild>
        <w:div w:id="142703553">
          <w:marLeft w:val="0"/>
          <w:marRight w:val="0"/>
          <w:marTop w:val="0"/>
          <w:marBottom w:val="0"/>
          <w:divBdr>
            <w:top w:val="none" w:sz="0" w:space="0" w:color="auto"/>
            <w:left w:val="none" w:sz="0" w:space="0" w:color="auto"/>
            <w:bottom w:val="none" w:sz="0" w:space="0" w:color="auto"/>
            <w:right w:val="none" w:sz="0" w:space="0" w:color="auto"/>
          </w:divBdr>
        </w:div>
        <w:div w:id="216094490">
          <w:marLeft w:val="0"/>
          <w:marRight w:val="0"/>
          <w:marTop w:val="0"/>
          <w:marBottom w:val="0"/>
          <w:divBdr>
            <w:top w:val="none" w:sz="0" w:space="0" w:color="auto"/>
            <w:left w:val="none" w:sz="0" w:space="0" w:color="auto"/>
            <w:bottom w:val="none" w:sz="0" w:space="0" w:color="auto"/>
            <w:right w:val="none" w:sz="0" w:space="0" w:color="auto"/>
          </w:divBdr>
        </w:div>
        <w:div w:id="230889561">
          <w:marLeft w:val="0"/>
          <w:marRight w:val="0"/>
          <w:marTop w:val="0"/>
          <w:marBottom w:val="0"/>
          <w:divBdr>
            <w:top w:val="none" w:sz="0" w:space="0" w:color="auto"/>
            <w:left w:val="none" w:sz="0" w:space="0" w:color="auto"/>
            <w:bottom w:val="none" w:sz="0" w:space="0" w:color="auto"/>
            <w:right w:val="none" w:sz="0" w:space="0" w:color="auto"/>
          </w:divBdr>
        </w:div>
        <w:div w:id="416639566">
          <w:marLeft w:val="0"/>
          <w:marRight w:val="0"/>
          <w:marTop w:val="0"/>
          <w:marBottom w:val="0"/>
          <w:divBdr>
            <w:top w:val="none" w:sz="0" w:space="0" w:color="auto"/>
            <w:left w:val="none" w:sz="0" w:space="0" w:color="auto"/>
            <w:bottom w:val="none" w:sz="0" w:space="0" w:color="auto"/>
            <w:right w:val="none" w:sz="0" w:space="0" w:color="auto"/>
          </w:divBdr>
        </w:div>
        <w:div w:id="696856992">
          <w:marLeft w:val="0"/>
          <w:marRight w:val="0"/>
          <w:marTop w:val="0"/>
          <w:marBottom w:val="0"/>
          <w:divBdr>
            <w:top w:val="none" w:sz="0" w:space="0" w:color="auto"/>
            <w:left w:val="none" w:sz="0" w:space="0" w:color="auto"/>
            <w:bottom w:val="none" w:sz="0" w:space="0" w:color="auto"/>
            <w:right w:val="none" w:sz="0" w:space="0" w:color="auto"/>
          </w:divBdr>
        </w:div>
        <w:div w:id="790782348">
          <w:marLeft w:val="0"/>
          <w:marRight w:val="0"/>
          <w:marTop w:val="0"/>
          <w:marBottom w:val="0"/>
          <w:divBdr>
            <w:top w:val="none" w:sz="0" w:space="0" w:color="auto"/>
            <w:left w:val="none" w:sz="0" w:space="0" w:color="auto"/>
            <w:bottom w:val="none" w:sz="0" w:space="0" w:color="auto"/>
            <w:right w:val="none" w:sz="0" w:space="0" w:color="auto"/>
          </w:divBdr>
        </w:div>
        <w:div w:id="820077762">
          <w:marLeft w:val="0"/>
          <w:marRight w:val="0"/>
          <w:marTop w:val="0"/>
          <w:marBottom w:val="0"/>
          <w:divBdr>
            <w:top w:val="none" w:sz="0" w:space="0" w:color="auto"/>
            <w:left w:val="none" w:sz="0" w:space="0" w:color="auto"/>
            <w:bottom w:val="none" w:sz="0" w:space="0" w:color="auto"/>
            <w:right w:val="none" w:sz="0" w:space="0" w:color="auto"/>
          </w:divBdr>
        </w:div>
        <w:div w:id="846359485">
          <w:marLeft w:val="0"/>
          <w:marRight w:val="0"/>
          <w:marTop w:val="0"/>
          <w:marBottom w:val="0"/>
          <w:divBdr>
            <w:top w:val="none" w:sz="0" w:space="0" w:color="auto"/>
            <w:left w:val="none" w:sz="0" w:space="0" w:color="auto"/>
            <w:bottom w:val="none" w:sz="0" w:space="0" w:color="auto"/>
            <w:right w:val="none" w:sz="0" w:space="0" w:color="auto"/>
          </w:divBdr>
        </w:div>
        <w:div w:id="1154445052">
          <w:marLeft w:val="0"/>
          <w:marRight w:val="0"/>
          <w:marTop w:val="0"/>
          <w:marBottom w:val="0"/>
          <w:divBdr>
            <w:top w:val="none" w:sz="0" w:space="0" w:color="auto"/>
            <w:left w:val="none" w:sz="0" w:space="0" w:color="auto"/>
            <w:bottom w:val="none" w:sz="0" w:space="0" w:color="auto"/>
            <w:right w:val="none" w:sz="0" w:space="0" w:color="auto"/>
          </w:divBdr>
        </w:div>
        <w:div w:id="1279753755">
          <w:marLeft w:val="0"/>
          <w:marRight w:val="0"/>
          <w:marTop w:val="0"/>
          <w:marBottom w:val="0"/>
          <w:divBdr>
            <w:top w:val="none" w:sz="0" w:space="0" w:color="auto"/>
            <w:left w:val="none" w:sz="0" w:space="0" w:color="auto"/>
            <w:bottom w:val="none" w:sz="0" w:space="0" w:color="auto"/>
            <w:right w:val="none" w:sz="0" w:space="0" w:color="auto"/>
          </w:divBdr>
        </w:div>
        <w:div w:id="1356233022">
          <w:marLeft w:val="0"/>
          <w:marRight w:val="0"/>
          <w:marTop w:val="0"/>
          <w:marBottom w:val="0"/>
          <w:divBdr>
            <w:top w:val="none" w:sz="0" w:space="0" w:color="auto"/>
            <w:left w:val="none" w:sz="0" w:space="0" w:color="auto"/>
            <w:bottom w:val="none" w:sz="0" w:space="0" w:color="auto"/>
            <w:right w:val="none" w:sz="0" w:space="0" w:color="auto"/>
          </w:divBdr>
        </w:div>
        <w:div w:id="1359811938">
          <w:marLeft w:val="0"/>
          <w:marRight w:val="0"/>
          <w:marTop w:val="0"/>
          <w:marBottom w:val="0"/>
          <w:divBdr>
            <w:top w:val="none" w:sz="0" w:space="0" w:color="auto"/>
            <w:left w:val="none" w:sz="0" w:space="0" w:color="auto"/>
            <w:bottom w:val="none" w:sz="0" w:space="0" w:color="auto"/>
            <w:right w:val="none" w:sz="0" w:space="0" w:color="auto"/>
          </w:divBdr>
        </w:div>
        <w:div w:id="1437677107">
          <w:marLeft w:val="0"/>
          <w:marRight w:val="0"/>
          <w:marTop w:val="0"/>
          <w:marBottom w:val="0"/>
          <w:divBdr>
            <w:top w:val="none" w:sz="0" w:space="0" w:color="auto"/>
            <w:left w:val="none" w:sz="0" w:space="0" w:color="auto"/>
            <w:bottom w:val="none" w:sz="0" w:space="0" w:color="auto"/>
            <w:right w:val="none" w:sz="0" w:space="0" w:color="auto"/>
          </w:divBdr>
        </w:div>
        <w:div w:id="1554535936">
          <w:marLeft w:val="0"/>
          <w:marRight w:val="0"/>
          <w:marTop w:val="0"/>
          <w:marBottom w:val="0"/>
          <w:divBdr>
            <w:top w:val="none" w:sz="0" w:space="0" w:color="auto"/>
            <w:left w:val="none" w:sz="0" w:space="0" w:color="auto"/>
            <w:bottom w:val="none" w:sz="0" w:space="0" w:color="auto"/>
            <w:right w:val="none" w:sz="0" w:space="0" w:color="auto"/>
          </w:divBdr>
        </w:div>
        <w:div w:id="1571387445">
          <w:marLeft w:val="0"/>
          <w:marRight w:val="0"/>
          <w:marTop w:val="0"/>
          <w:marBottom w:val="0"/>
          <w:divBdr>
            <w:top w:val="none" w:sz="0" w:space="0" w:color="auto"/>
            <w:left w:val="none" w:sz="0" w:space="0" w:color="auto"/>
            <w:bottom w:val="none" w:sz="0" w:space="0" w:color="auto"/>
            <w:right w:val="none" w:sz="0" w:space="0" w:color="auto"/>
          </w:divBdr>
        </w:div>
        <w:div w:id="1651712276">
          <w:marLeft w:val="0"/>
          <w:marRight w:val="0"/>
          <w:marTop w:val="0"/>
          <w:marBottom w:val="0"/>
          <w:divBdr>
            <w:top w:val="none" w:sz="0" w:space="0" w:color="auto"/>
            <w:left w:val="none" w:sz="0" w:space="0" w:color="auto"/>
            <w:bottom w:val="none" w:sz="0" w:space="0" w:color="auto"/>
            <w:right w:val="none" w:sz="0" w:space="0" w:color="auto"/>
          </w:divBdr>
        </w:div>
        <w:div w:id="1756200438">
          <w:marLeft w:val="0"/>
          <w:marRight w:val="0"/>
          <w:marTop w:val="0"/>
          <w:marBottom w:val="0"/>
          <w:divBdr>
            <w:top w:val="none" w:sz="0" w:space="0" w:color="auto"/>
            <w:left w:val="none" w:sz="0" w:space="0" w:color="auto"/>
            <w:bottom w:val="none" w:sz="0" w:space="0" w:color="auto"/>
            <w:right w:val="none" w:sz="0" w:space="0" w:color="auto"/>
          </w:divBdr>
        </w:div>
        <w:div w:id="1833793266">
          <w:marLeft w:val="0"/>
          <w:marRight w:val="0"/>
          <w:marTop w:val="0"/>
          <w:marBottom w:val="0"/>
          <w:divBdr>
            <w:top w:val="none" w:sz="0" w:space="0" w:color="auto"/>
            <w:left w:val="none" w:sz="0" w:space="0" w:color="auto"/>
            <w:bottom w:val="none" w:sz="0" w:space="0" w:color="auto"/>
            <w:right w:val="none" w:sz="0" w:space="0" w:color="auto"/>
          </w:divBdr>
        </w:div>
        <w:div w:id="1924022090">
          <w:marLeft w:val="0"/>
          <w:marRight w:val="0"/>
          <w:marTop w:val="0"/>
          <w:marBottom w:val="0"/>
          <w:divBdr>
            <w:top w:val="none" w:sz="0" w:space="0" w:color="auto"/>
            <w:left w:val="none" w:sz="0" w:space="0" w:color="auto"/>
            <w:bottom w:val="none" w:sz="0" w:space="0" w:color="auto"/>
            <w:right w:val="none" w:sz="0" w:space="0" w:color="auto"/>
          </w:divBdr>
        </w:div>
        <w:div w:id="2057002442">
          <w:marLeft w:val="0"/>
          <w:marRight w:val="0"/>
          <w:marTop w:val="0"/>
          <w:marBottom w:val="0"/>
          <w:divBdr>
            <w:top w:val="none" w:sz="0" w:space="0" w:color="auto"/>
            <w:left w:val="none" w:sz="0" w:space="0" w:color="auto"/>
            <w:bottom w:val="none" w:sz="0" w:space="0" w:color="auto"/>
            <w:right w:val="none" w:sz="0" w:space="0" w:color="auto"/>
          </w:divBdr>
        </w:div>
      </w:divsChild>
    </w:div>
    <w:div w:id="1886405346">
      <w:bodyDiv w:val="1"/>
      <w:marLeft w:val="0"/>
      <w:marRight w:val="0"/>
      <w:marTop w:val="0"/>
      <w:marBottom w:val="0"/>
      <w:divBdr>
        <w:top w:val="none" w:sz="0" w:space="0" w:color="auto"/>
        <w:left w:val="none" w:sz="0" w:space="0" w:color="auto"/>
        <w:bottom w:val="none" w:sz="0" w:space="0" w:color="auto"/>
        <w:right w:val="none" w:sz="0" w:space="0" w:color="auto"/>
      </w:divBdr>
    </w:div>
    <w:div w:id="1920602770">
      <w:bodyDiv w:val="1"/>
      <w:marLeft w:val="0"/>
      <w:marRight w:val="0"/>
      <w:marTop w:val="0"/>
      <w:marBottom w:val="0"/>
      <w:divBdr>
        <w:top w:val="none" w:sz="0" w:space="0" w:color="auto"/>
        <w:left w:val="none" w:sz="0" w:space="0" w:color="auto"/>
        <w:bottom w:val="none" w:sz="0" w:space="0" w:color="auto"/>
        <w:right w:val="none" w:sz="0" w:space="0" w:color="auto"/>
      </w:divBdr>
    </w:div>
    <w:div w:id="1927379600">
      <w:bodyDiv w:val="1"/>
      <w:marLeft w:val="0"/>
      <w:marRight w:val="0"/>
      <w:marTop w:val="0"/>
      <w:marBottom w:val="0"/>
      <w:divBdr>
        <w:top w:val="none" w:sz="0" w:space="0" w:color="auto"/>
        <w:left w:val="none" w:sz="0" w:space="0" w:color="auto"/>
        <w:bottom w:val="none" w:sz="0" w:space="0" w:color="auto"/>
        <w:right w:val="none" w:sz="0" w:space="0" w:color="auto"/>
      </w:divBdr>
    </w:div>
    <w:div w:id="1940529967">
      <w:bodyDiv w:val="1"/>
      <w:marLeft w:val="0"/>
      <w:marRight w:val="0"/>
      <w:marTop w:val="0"/>
      <w:marBottom w:val="0"/>
      <w:divBdr>
        <w:top w:val="none" w:sz="0" w:space="0" w:color="auto"/>
        <w:left w:val="none" w:sz="0" w:space="0" w:color="auto"/>
        <w:bottom w:val="none" w:sz="0" w:space="0" w:color="auto"/>
        <w:right w:val="none" w:sz="0" w:space="0" w:color="auto"/>
      </w:divBdr>
      <w:divsChild>
        <w:div w:id="45685911">
          <w:marLeft w:val="0"/>
          <w:marRight w:val="0"/>
          <w:marTop w:val="0"/>
          <w:marBottom w:val="0"/>
          <w:divBdr>
            <w:top w:val="none" w:sz="0" w:space="0" w:color="auto"/>
            <w:left w:val="none" w:sz="0" w:space="0" w:color="auto"/>
            <w:bottom w:val="none" w:sz="0" w:space="0" w:color="auto"/>
            <w:right w:val="none" w:sz="0" w:space="0" w:color="auto"/>
          </w:divBdr>
        </w:div>
        <w:div w:id="47730150">
          <w:marLeft w:val="0"/>
          <w:marRight w:val="0"/>
          <w:marTop w:val="0"/>
          <w:marBottom w:val="0"/>
          <w:divBdr>
            <w:top w:val="none" w:sz="0" w:space="0" w:color="auto"/>
            <w:left w:val="none" w:sz="0" w:space="0" w:color="auto"/>
            <w:bottom w:val="none" w:sz="0" w:space="0" w:color="auto"/>
            <w:right w:val="none" w:sz="0" w:space="0" w:color="auto"/>
          </w:divBdr>
        </w:div>
        <w:div w:id="77410113">
          <w:marLeft w:val="0"/>
          <w:marRight w:val="0"/>
          <w:marTop w:val="0"/>
          <w:marBottom w:val="0"/>
          <w:divBdr>
            <w:top w:val="none" w:sz="0" w:space="0" w:color="auto"/>
            <w:left w:val="none" w:sz="0" w:space="0" w:color="auto"/>
            <w:bottom w:val="none" w:sz="0" w:space="0" w:color="auto"/>
            <w:right w:val="none" w:sz="0" w:space="0" w:color="auto"/>
          </w:divBdr>
        </w:div>
        <w:div w:id="294070957">
          <w:marLeft w:val="0"/>
          <w:marRight w:val="0"/>
          <w:marTop w:val="0"/>
          <w:marBottom w:val="0"/>
          <w:divBdr>
            <w:top w:val="none" w:sz="0" w:space="0" w:color="auto"/>
            <w:left w:val="none" w:sz="0" w:space="0" w:color="auto"/>
            <w:bottom w:val="none" w:sz="0" w:space="0" w:color="auto"/>
            <w:right w:val="none" w:sz="0" w:space="0" w:color="auto"/>
          </w:divBdr>
        </w:div>
        <w:div w:id="563955598">
          <w:marLeft w:val="0"/>
          <w:marRight w:val="0"/>
          <w:marTop w:val="0"/>
          <w:marBottom w:val="0"/>
          <w:divBdr>
            <w:top w:val="none" w:sz="0" w:space="0" w:color="auto"/>
            <w:left w:val="none" w:sz="0" w:space="0" w:color="auto"/>
            <w:bottom w:val="none" w:sz="0" w:space="0" w:color="auto"/>
            <w:right w:val="none" w:sz="0" w:space="0" w:color="auto"/>
          </w:divBdr>
        </w:div>
        <w:div w:id="618491174">
          <w:marLeft w:val="0"/>
          <w:marRight w:val="0"/>
          <w:marTop w:val="0"/>
          <w:marBottom w:val="0"/>
          <w:divBdr>
            <w:top w:val="none" w:sz="0" w:space="0" w:color="auto"/>
            <w:left w:val="none" w:sz="0" w:space="0" w:color="auto"/>
            <w:bottom w:val="none" w:sz="0" w:space="0" w:color="auto"/>
            <w:right w:val="none" w:sz="0" w:space="0" w:color="auto"/>
          </w:divBdr>
        </w:div>
        <w:div w:id="744492093">
          <w:marLeft w:val="0"/>
          <w:marRight w:val="0"/>
          <w:marTop w:val="0"/>
          <w:marBottom w:val="0"/>
          <w:divBdr>
            <w:top w:val="none" w:sz="0" w:space="0" w:color="auto"/>
            <w:left w:val="none" w:sz="0" w:space="0" w:color="auto"/>
            <w:bottom w:val="none" w:sz="0" w:space="0" w:color="auto"/>
            <w:right w:val="none" w:sz="0" w:space="0" w:color="auto"/>
          </w:divBdr>
        </w:div>
        <w:div w:id="962153386">
          <w:marLeft w:val="0"/>
          <w:marRight w:val="0"/>
          <w:marTop w:val="0"/>
          <w:marBottom w:val="0"/>
          <w:divBdr>
            <w:top w:val="none" w:sz="0" w:space="0" w:color="auto"/>
            <w:left w:val="none" w:sz="0" w:space="0" w:color="auto"/>
            <w:bottom w:val="none" w:sz="0" w:space="0" w:color="auto"/>
            <w:right w:val="none" w:sz="0" w:space="0" w:color="auto"/>
          </w:divBdr>
        </w:div>
        <w:div w:id="997881885">
          <w:marLeft w:val="0"/>
          <w:marRight w:val="0"/>
          <w:marTop w:val="0"/>
          <w:marBottom w:val="0"/>
          <w:divBdr>
            <w:top w:val="none" w:sz="0" w:space="0" w:color="auto"/>
            <w:left w:val="none" w:sz="0" w:space="0" w:color="auto"/>
            <w:bottom w:val="none" w:sz="0" w:space="0" w:color="auto"/>
            <w:right w:val="none" w:sz="0" w:space="0" w:color="auto"/>
          </w:divBdr>
        </w:div>
        <w:div w:id="1106773032">
          <w:marLeft w:val="0"/>
          <w:marRight w:val="0"/>
          <w:marTop w:val="0"/>
          <w:marBottom w:val="0"/>
          <w:divBdr>
            <w:top w:val="none" w:sz="0" w:space="0" w:color="auto"/>
            <w:left w:val="none" w:sz="0" w:space="0" w:color="auto"/>
            <w:bottom w:val="none" w:sz="0" w:space="0" w:color="auto"/>
            <w:right w:val="none" w:sz="0" w:space="0" w:color="auto"/>
          </w:divBdr>
        </w:div>
        <w:div w:id="1131679097">
          <w:marLeft w:val="0"/>
          <w:marRight w:val="0"/>
          <w:marTop w:val="0"/>
          <w:marBottom w:val="0"/>
          <w:divBdr>
            <w:top w:val="none" w:sz="0" w:space="0" w:color="auto"/>
            <w:left w:val="none" w:sz="0" w:space="0" w:color="auto"/>
            <w:bottom w:val="none" w:sz="0" w:space="0" w:color="auto"/>
            <w:right w:val="none" w:sz="0" w:space="0" w:color="auto"/>
          </w:divBdr>
        </w:div>
        <w:div w:id="1327705350">
          <w:marLeft w:val="0"/>
          <w:marRight w:val="0"/>
          <w:marTop w:val="0"/>
          <w:marBottom w:val="0"/>
          <w:divBdr>
            <w:top w:val="none" w:sz="0" w:space="0" w:color="auto"/>
            <w:left w:val="none" w:sz="0" w:space="0" w:color="auto"/>
            <w:bottom w:val="none" w:sz="0" w:space="0" w:color="auto"/>
            <w:right w:val="none" w:sz="0" w:space="0" w:color="auto"/>
          </w:divBdr>
        </w:div>
        <w:div w:id="1410342877">
          <w:marLeft w:val="0"/>
          <w:marRight w:val="0"/>
          <w:marTop w:val="0"/>
          <w:marBottom w:val="0"/>
          <w:divBdr>
            <w:top w:val="none" w:sz="0" w:space="0" w:color="auto"/>
            <w:left w:val="none" w:sz="0" w:space="0" w:color="auto"/>
            <w:bottom w:val="none" w:sz="0" w:space="0" w:color="auto"/>
            <w:right w:val="none" w:sz="0" w:space="0" w:color="auto"/>
          </w:divBdr>
        </w:div>
        <w:div w:id="1550148050">
          <w:marLeft w:val="0"/>
          <w:marRight w:val="0"/>
          <w:marTop w:val="0"/>
          <w:marBottom w:val="0"/>
          <w:divBdr>
            <w:top w:val="none" w:sz="0" w:space="0" w:color="auto"/>
            <w:left w:val="none" w:sz="0" w:space="0" w:color="auto"/>
            <w:bottom w:val="none" w:sz="0" w:space="0" w:color="auto"/>
            <w:right w:val="none" w:sz="0" w:space="0" w:color="auto"/>
          </w:divBdr>
        </w:div>
        <w:div w:id="1552573197">
          <w:marLeft w:val="0"/>
          <w:marRight w:val="0"/>
          <w:marTop w:val="0"/>
          <w:marBottom w:val="0"/>
          <w:divBdr>
            <w:top w:val="none" w:sz="0" w:space="0" w:color="auto"/>
            <w:left w:val="none" w:sz="0" w:space="0" w:color="auto"/>
            <w:bottom w:val="none" w:sz="0" w:space="0" w:color="auto"/>
            <w:right w:val="none" w:sz="0" w:space="0" w:color="auto"/>
          </w:divBdr>
        </w:div>
        <w:div w:id="1592736467">
          <w:marLeft w:val="0"/>
          <w:marRight w:val="0"/>
          <w:marTop w:val="0"/>
          <w:marBottom w:val="0"/>
          <w:divBdr>
            <w:top w:val="none" w:sz="0" w:space="0" w:color="auto"/>
            <w:left w:val="none" w:sz="0" w:space="0" w:color="auto"/>
            <w:bottom w:val="none" w:sz="0" w:space="0" w:color="auto"/>
            <w:right w:val="none" w:sz="0" w:space="0" w:color="auto"/>
          </w:divBdr>
        </w:div>
        <w:div w:id="1699503972">
          <w:marLeft w:val="0"/>
          <w:marRight w:val="0"/>
          <w:marTop w:val="0"/>
          <w:marBottom w:val="0"/>
          <w:divBdr>
            <w:top w:val="none" w:sz="0" w:space="0" w:color="auto"/>
            <w:left w:val="none" w:sz="0" w:space="0" w:color="auto"/>
            <w:bottom w:val="none" w:sz="0" w:space="0" w:color="auto"/>
            <w:right w:val="none" w:sz="0" w:space="0" w:color="auto"/>
          </w:divBdr>
        </w:div>
        <w:div w:id="1792630299">
          <w:marLeft w:val="0"/>
          <w:marRight w:val="0"/>
          <w:marTop w:val="0"/>
          <w:marBottom w:val="0"/>
          <w:divBdr>
            <w:top w:val="none" w:sz="0" w:space="0" w:color="auto"/>
            <w:left w:val="none" w:sz="0" w:space="0" w:color="auto"/>
            <w:bottom w:val="none" w:sz="0" w:space="0" w:color="auto"/>
            <w:right w:val="none" w:sz="0" w:space="0" w:color="auto"/>
          </w:divBdr>
        </w:div>
        <w:div w:id="1939675872">
          <w:marLeft w:val="0"/>
          <w:marRight w:val="0"/>
          <w:marTop w:val="0"/>
          <w:marBottom w:val="0"/>
          <w:divBdr>
            <w:top w:val="none" w:sz="0" w:space="0" w:color="auto"/>
            <w:left w:val="none" w:sz="0" w:space="0" w:color="auto"/>
            <w:bottom w:val="none" w:sz="0" w:space="0" w:color="auto"/>
            <w:right w:val="none" w:sz="0" w:space="0" w:color="auto"/>
          </w:divBdr>
        </w:div>
        <w:div w:id="1990478864">
          <w:marLeft w:val="0"/>
          <w:marRight w:val="0"/>
          <w:marTop w:val="0"/>
          <w:marBottom w:val="0"/>
          <w:divBdr>
            <w:top w:val="none" w:sz="0" w:space="0" w:color="auto"/>
            <w:left w:val="none" w:sz="0" w:space="0" w:color="auto"/>
            <w:bottom w:val="none" w:sz="0" w:space="0" w:color="auto"/>
            <w:right w:val="none" w:sz="0" w:space="0" w:color="auto"/>
          </w:divBdr>
        </w:div>
      </w:divsChild>
    </w:div>
    <w:div w:id="1985623473">
      <w:bodyDiv w:val="1"/>
      <w:marLeft w:val="0"/>
      <w:marRight w:val="0"/>
      <w:marTop w:val="0"/>
      <w:marBottom w:val="0"/>
      <w:divBdr>
        <w:top w:val="none" w:sz="0" w:space="0" w:color="auto"/>
        <w:left w:val="none" w:sz="0" w:space="0" w:color="auto"/>
        <w:bottom w:val="none" w:sz="0" w:space="0" w:color="auto"/>
        <w:right w:val="none" w:sz="0" w:space="0" w:color="auto"/>
      </w:divBdr>
    </w:div>
    <w:div w:id="1998653417">
      <w:bodyDiv w:val="1"/>
      <w:marLeft w:val="0"/>
      <w:marRight w:val="0"/>
      <w:marTop w:val="0"/>
      <w:marBottom w:val="0"/>
      <w:divBdr>
        <w:top w:val="none" w:sz="0" w:space="0" w:color="auto"/>
        <w:left w:val="none" w:sz="0" w:space="0" w:color="auto"/>
        <w:bottom w:val="none" w:sz="0" w:space="0" w:color="auto"/>
        <w:right w:val="none" w:sz="0" w:space="0" w:color="auto"/>
      </w:divBdr>
    </w:div>
    <w:div w:id="2046363254">
      <w:bodyDiv w:val="1"/>
      <w:marLeft w:val="0"/>
      <w:marRight w:val="0"/>
      <w:marTop w:val="0"/>
      <w:marBottom w:val="0"/>
      <w:divBdr>
        <w:top w:val="none" w:sz="0" w:space="0" w:color="auto"/>
        <w:left w:val="none" w:sz="0" w:space="0" w:color="auto"/>
        <w:bottom w:val="none" w:sz="0" w:space="0" w:color="auto"/>
        <w:right w:val="none" w:sz="0" w:space="0" w:color="auto"/>
      </w:divBdr>
    </w:div>
    <w:div w:id="2090809679">
      <w:bodyDiv w:val="1"/>
      <w:marLeft w:val="0"/>
      <w:marRight w:val="0"/>
      <w:marTop w:val="0"/>
      <w:marBottom w:val="0"/>
      <w:divBdr>
        <w:top w:val="none" w:sz="0" w:space="0" w:color="auto"/>
        <w:left w:val="none" w:sz="0" w:space="0" w:color="auto"/>
        <w:bottom w:val="none" w:sz="0" w:space="0" w:color="auto"/>
        <w:right w:val="none" w:sz="0" w:space="0" w:color="auto"/>
      </w:divBdr>
    </w:div>
    <w:div w:id="2140300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diagramData" Target="diagrams/data1.xml"/><Relationship Id="rId26" Type="http://schemas.openxmlformats.org/officeDocument/2006/relationships/chart" Target="charts/chart1.xml"/><Relationship Id="rId39" Type="http://schemas.openxmlformats.org/officeDocument/2006/relationships/image" Target="media/image22.png"/><Relationship Id="rId21" Type="http://schemas.openxmlformats.org/officeDocument/2006/relationships/diagramColors" Target="diagrams/colors1.xml"/><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9.png"/><Relationship Id="rId33" Type="http://schemas.openxmlformats.org/officeDocument/2006/relationships/image" Target="media/image16.emf"/><Relationship Id="rId38" Type="http://schemas.openxmlformats.org/officeDocument/2006/relationships/image" Target="media/image21.png"/><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diagramQuickStyle" Target="diagrams/quickStyle1.xml"/><Relationship Id="rId29" Type="http://schemas.openxmlformats.org/officeDocument/2006/relationships/image" Target="media/image12.png"/><Relationship Id="rId41" Type="http://schemas.openxmlformats.org/officeDocument/2006/relationships/image" Target="media/image24.png"/><Relationship Id="rId54" Type="http://schemas.openxmlformats.org/officeDocument/2006/relationships/hyperlink" Target="http://www.maaamet.ee/kinnisvara/htraru/Start.aspx%20(Viimati%20kasutatud%2002.07.2015"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5.emf"/><Relationship Id="rId37" Type="http://schemas.openxmlformats.org/officeDocument/2006/relationships/image" Target="media/image20.emf"/><Relationship Id="rId40" Type="http://schemas.openxmlformats.org/officeDocument/2006/relationships/image" Target="media/image23.png"/><Relationship Id="rId45" Type="http://schemas.openxmlformats.org/officeDocument/2006/relationships/image" Target="media/image27.png"/><Relationship Id="rId53" Type="http://schemas.openxmlformats.org/officeDocument/2006/relationships/image" Target="media/image34.emf"/><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1.png"/><Relationship Id="rId10" Type="http://schemas.openxmlformats.org/officeDocument/2006/relationships/header" Target="header1.xml"/><Relationship Id="rId19" Type="http://schemas.openxmlformats.org/officeDocument/2006/relationships/diagramLayout" Target="diagrams/layout1.xml"/><Relationship Id="rId31" Type="http://schemas.openxmlformats.org/officeDocument/2006/relationships/image" Target="media/image14.emf"/><Relationship Id="rId44" Type="http://schemas.openxmlformats.org/officeDocument/2006/relationships/chart" Target="charts/chart2.xml"/><Relationship Id="rId52" Type="http://schemas.openxmlformats.org/officeDocument/2006/relationships/chart" Target="charts/chart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cid:ii_145f40f806704fcf" TargetMode="External"/><Relationship Id="rId22" Type="http://schemas.microsoft.com/office/2007/relationships/diagramDrawing" Target="diagrams/drawing1.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0.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3.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et.wikipedia.org/wiki/Keskklass"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Kasutaja\Documents\Tartu%20elamuprognoos_2015\Ehitus_ja_kasutusload_Tartu.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Kasutaja\Documents\Tartu%20elamuprognoos_2015\tartu%20stsenaariumid.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Kasutaja\Documents\Tartu%20elamuprognoos_2015\tartu%20stsenaariumi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'Ehitusload ja kasutusload'!$D$71</c:f>
              <c:strCache>
                <c:ptCount val="1"/>
                <c:pt idx="0">
                  <c:v>Ehitusload</c:v>
                </c:pt>
              </c:strCache>
            </c:strRef>
          </c:tx>
          <c:cat>
            <c:strRef>
              <c:f>'Ehitusload ja kasutusload'!$E$70:$P$70</c:f>
              <c:strCache>
                <c:ptCount val="12"/>
                <c:pt idx="0">
                  <c:v>2003</c:v>
                </c:pt>
                <c:pt idx="1">
                  <c:v>2004</c:v>
                </c:pt>
                <c:pt idx="2">
                  <c:v>2005</c:v>
                </c:pt>
                <c:pt idx="3">
                  <c:v>2006</c:v>
                </c:pt>
                <c:pt idx="4">
                  <c:v>2007</c:v>
                </c:pt>
                <c:pt idx="5">
                  <c:v>2008</c:v>
                </c:pt>
                <c:pt idx="6">
                  <c:v>2009</c:v>
                </c:pt>
                <c:pt idx="7">
                  <c:v>2010</c:v>
                </c:pt>
                <c:pt idx="8">
                  <c:v>2011</c:v>
                </c:pt>
                <c:pt idx="9">
                  <c:v>2012</c:v>
                </c:pt>
                <c:pt idx="10">
                  <c:v>2013</c:v>
                </c:pt>
                <c:pt idx="11">
                  <c:v>2014</c:v>
                </c:pt>
              </c:strCache>
            </c:strRef>
          </c:cat>
          <c:val>
            <c:numRef>
              <c:f>'Ehitusload ja kasutusload'!$E$71:$P$71</c:f>
              <c:numCache>
                <c:formatCode>General</c:formatCode>
                <c:ptCount val="12"/>
                <c:pt idx="0">
                  <c:v>556</c:v>
                </c:pt>
                <c:pt idx="1">
                  <c:v>533</c:v>
                </c:pt>
                <c:pt idx="2">
                  <c:v>605</c:v>
                </c:pt>
                <c:pt idx="3">
                  <c:v>1608</c:v>
                </c:pt>
                <c:pt idx="4">
                  <c:v>951</c:v>
                </c:pt>
                <c:pt idx="5">
                  <c:v>479</c:v>
                </c:pt>
                <c:pt idx="6">
                  <c:v>278</c:v>
                </c:pt>
                <c:pt idx="7">
                  <c:v>258</c:v>
                </c:pt>
                <c:pt idx="8">
                  <c:v>164</c:v>
                </c:pt>
                <c:pt idx="9">
                  <c:v>217</c:v>
                </c:pt>
                <c:pt idx="10">
                  <c:v>418</c:v>
                </c:pt>
                <c:pt idx="11">
                  <c:v>283</c:v>
                </c:pt>
              </c:numCache>
            </c:numRef>
          </c:val>
          <c:smooth val="0"/>
        </c:ser>
        <c:ser>
          <c:idx val="1"/>
          <c:order val="1"/>
          <c:tx>
            <c:strRef>
              <c:f>'Ehitusload ja kasutusload'!$D$72</c:f>
              <c:strCache>
                <c:ptCount val="1"/>
                <c:pt idx="0">
                  <c:v>Kasutusload</c:v>
                </c:pt>
              </c:strCache>
            </c:strRef>
          </c:tx>
          <c:cat>
            <c:strRef>
              <c:f>'Ehitusload ja kasutusload'!$E$70:$P$70</c:f>
              <c:strCache>
                <c:ptCount val="12"/>
                <c:pt idx="0">
                  <c:v>2003</c:v>
                </c:pt>
                <c:pt idx="1">
                  <c:v>2004</c:v>
                </c:pt>
                <c:pt idx="2">
                  <c:v>2005</c:v>
                </c:pt>
                <c:pt idx="3">
                  <c:v>2006</c:v>
                </c:pt>
                <c:pt idx="4">
                  <c:v>2007</c:v>
                </c:pt>
                <c:pt idx="5">
                  <c:v>2008</c:v>
                </c:pt>
                <c:pt idx="6">
                  <c:v>2009</c:v>
                </c:pt>
                <c:pt idx="7">
                  <c:v>2010</c:v>
                </c:pt>
                <c:pt idx="8">
                  <c:v>2011</c:v>
                </c:pt>
                <c:pt idx="9">
                  <c:v>2012</c:v>
                </c:pt>
                <c:pt idx="10">
                  <c:v>2013</c:v>
                </c:pt>
                <c:pt idx="11">
                  <c:v>2014</c:v>
                </c:pt>
              </c:strCache>
            </c:strRef>
          </c:cat>
          <c:val>
            <c:numRef>
              <c:f>'Ehitusload ja kasutusload'!$E$72:$P$72</c:f>
              <c:numCache>
                <c:formatCode>General</c:formatCode>
                <c:ptCount val="12"/>
                <c:pt idx="0">
                  <c:v>287</c:v>
                </c:pt>
                <c:pt idx="1">
                  <c:v>288</c:v>
                </c:pt>
                <c:pt idx="2">
                  <c:v>338</c:v>
                </c:pt>
                <c:pt idx="3">
                  <c:v>864</c:v>
                </c:pt>
                <c:pt idx="4">
                  <c:v>589</c:v>
                </c:pt>
                <c:pt idx="5">
                  <c:v>274</c:v>
                </c:pt>
                <c:pt idx="6">
                  <c:v>148</c:v>
                </c:pt>
                <c:pt idx="7">
                  <c:v>193</c:v>
                </c:pt>
                <c:pt idx="8">
                  <c:v>82</c:v>
                </c:pt>
                <c:pt idx="9">
                  <c:v>111</c:v>
                </c:pt>
                <c:pt idx="10">
                  <c:v>227</c:v>
                </c:pt>
                <c:pt idx="11">
                  <c:v>167</c:v>
                </c:pt>
              </c:numCache>
            </c:numRef>
          </c:val>
          <c:smooth val="0"/>
        </c:ser>
        <c:dLbls>
          <c:showLegendKey val="0"/>
          <c:showVal val="0"/>
          <c:showCatName val="0"/>
          <c:showSerName val="0"/>
          <c:showPercent val="0"/>
          <c:showBubbleSize val="0"/>
        </c:dLbls>
        <c:marker val="1"/>
        <c:smooth val="0"/>
        <c:axId val="44399616"/>
        <c:axId val="92504832"/>
      </c:lineChart>
      <c:catAx>
        <c:axId val="44399616"/>
        <c:scaling>
          <c:orientation val="minMax"/>
        </c:scaling>
        <c:delete val="0"/>
        <c:axPos val="b"/>
        <c:majorTickMark val="none"/>
        <c:minorTickMark val="none"/>
        <c:tickLblPos val="nextTo"/>
        <c:crossAx val="92504832"/>
        <c:crosses val="autoZero"/>
        <c:auto val="1"/>
        <c:lblAlgn val="ctr"/>
        <c:lblOffset val="100"/>
        <c:noMultiLvlLbl val="0"/>
      </c:catAx>
      <c:valAx>
        <c:axId val="92504832"/>
        <c:scaling>
          <c:orientation val="minMax"/>
        </c:scaling>
        <c:delete val="0"/>
        <c:axPos val="l"/>
        <c:majorGridlines/>
        <c:numFmt formatCode="General" sourceLinked="1"/>
        <c:majorTickMark val="none"/>
        <c:minorTickMark val="none"/>
        <c:tickLblPos val="nextTo"/>
        <c:crossAx val="44399616"/>
        <c:crosses val="autoZero"/>
        <c:crossBetween val="between"/>
      </c:valAx>
      <c:dTable>
        <c:showHorzBorder val="1"/>
        <c:showVertBorder val="1"/>
        <c:showOutline val="1"/>
        <c:showKeys val="1"/>
      </c:dTable>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v>Tartu l</c:v>
          </c:tx>
          <c:spPr>
            <a:solidFill>
              <a:srgbClr val="C00000"/>
            </a:solidFill>
          </c:spPr>
          <c:invertIfNegative val="0"/>
          <c:dPt>
            <c:idx val="7"/>
            <c:invertIfNegative val="0"/>
            <c:bubble3D val="0"/>
            <c:spPr>
              <a:solidFill>
                <a:srgbClr val="C00000"/>
              </a:solidFill>
            </c:spPr>
          </c:dPt>
          <c:dPt>
            <c:idx val="8"/>
            <c:invertIfNegative val="0"/>
            <c:bubble3D val="0"/>
            <c:spPr>
              <a:solidFill>
                <a:schemeClr val="accent2">
                  <a:lumMod val="60000"/>
                  <a:lumOff val="40000"/>
                </a:schemeClr>
              </a:solidFill>
            </c:spPr>
          </c:dPt>
          <c:dPt>
            <c:idx val="9"/>
            <c:invertIfNegative val="0"/>
            <c:bubble3D val="0"/>
            <c:spPr>
              <a:solidFill>
                <a:schemeClr val="accent2">
                  <a:lumMod val="60000"/>
                  <a:lumOff val="40000"/>
                </a:schemeClr>
              </a:solidFill>
            </c:spPr>
          </c:dPt>
          <c:dPt>
            <c:idx val="10"/>
            <c:invertIfNegative val="0"/>
            <c:bubble3D val="0"/>
            <c:spPr>
              <a:solidFill>
                <a:schemeClr val="accent2">
                  <a:lumMod val="60000"/>
                  <a:lumOff val="40000"/>
                </a:schemeClr>
              </a:solidFill>
            </c:spPr>
          </c:dPt>
          <c:dPt>
            <c:idx val="11"/>
            <c:invertIfNegative val="0"/>
            <c:bubble3D val="0"/>
            <c:spPr>
              <a:solidFill>
                <a:schemeClr val="accent2">
                  <a:lumMod val="60000"/>
                  <a:lumOff val="40000"/>
                </a:schemeClr>
              </a:solidFill>
            </c:spPr>
          </c:dPt>
          <c:dPt>
            <c:idx val="12"/>
            <c:invertIfNegative val="0"/>
            <c:bubble3D val="0"/>
            <c:spPr>
              <a:solidFill>
                <a:schemeClr val="accent2">
                  <a:lumMod val="60000"/>
                  <a:lumOff val="40000"/>
                </a:schemeClr>
              </a:solidFill>
            </c:spPr>
          </c:dPt>
          <c:dPt>
            <c:idx val="13"/>
            <c:invertIfNegative val="0"/>
            <c:bubble3D val="0"/>
            <c:spPr>
              <a:solidFill>
                <a:schemeClr val="accent2">
                  <a:lumMod val="60000"/>
                  <a:lumOff val="40000"/>
                </a:schemeClr>
              </a:solidFill>
            </c:spPr>
          </c:dPt>
          <c:dLbls>
            <c:showLegendKey val="0"/>
            <c:showVal val="1"/>
            <c:showCatName val="0"/>
            <c:showSerName val="0"/>
            <c:showPercent val="0"/>
            <c:showBubbleSize val="0"/>
            <c:showLeaderLines val="0"/>
          </c:dLbls>
          <c:cat>
            <c:numRef>
              <c:f>Sheet1!$A$13:$A$26</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Sheet1!$F$13:$F$26</c:f>
              <c:numCache>
                <c:formatCode>General</c:formatCode>
                <c:ptCount val="14"/>
                <c:pt idx="0">
                  <c:v>499</c:v>
                </c:pt>
                <c:pt idx="1">
                  <c:v>341</c:v>
                </c:pt>
                <c:pt idx="2">
                  <c:v>57</c:v>
                </c:pt>
                <c:pt idx="3">
                  <c:v>178</c:v>
                </c:pt>
                <c:pt idx="4">
                  <c:v>80</c:v>
                </c:pt>
                <c:pt idx="5">
                  <c:v>94</c:v>
                </c:pt>
                <c:pt idx="6">
                  <c:v>212</c:v>
                </c:pt>
                <c:pt idx="7">
                  <c:v>159</c:v>
                </c:pt>
                <c:pt idx="8">
                  <c:v>280</c:v>
                </c:pt>
                <c:pt idx="9">
                  <c:v>310</c:v>
                </c:pt>
                <c:pt idx="10">
                  <c:v>300</c:v>
                </c:pt>
                <c:pt idx="11">
                  <c:v>300</c:v>
                </c:pt>
                <c:pt idx="12">
                  <c:v>280</c:v>
                </c:pt>
                <c:pt idx="13">
                  <c:v>280</c:v>
                </c:pt>
              </c:numCache>
            </c:numRef>
          </c:val>
        </c:ser>
        <c:ser>
          <c:idx val="1"/>
          <c:order val="1"/>
          <c:tx>
            <c:v>Eeslinn</c:v>
          </c:tx>
          <c:spPr>
            <a:solidFill>
              <a:schemeClr val="accent1"/>
            </a:solidFill>
          </c:spPr>
          <c:invertIfNegative val="0"/>
          <c:dPt>
            <c:idx val="8"/>
            <c:invertIfNegative val="0"/>
            <c:bubble3D val="0"/>
            <c:spPr>
              <a:solidFill>
                <a:schemeClr val="tx2">
                  <a:lumMod val="20000"/>
                  <a:lumOff val="80000"/>
                </a:schemeClr>
              </a:solidFill>
            </c:spPr>
          </c:dPt>
          <c:dPt>
            <c:idx val="9"/>
            <c:invertIfNegative val="0"/>
            <c:bubble3D val="0"/>
            <c:spPr>
              <a:solidFill>
                <a:schemeClr val="tx2">
                  <a:lumMod val="20000"/>
                  <a:lumOff val="80000"/>
                </a:schemeClr>
              </a:solidFill>
            </c:spPr>
          </c:dPt>
          <c:dPt>
            <c:idx val="10"/>
            <c:invertIfNegative val="0"/>
            <c:bubble3D val="0"/>
            <c:spPr>
              <a:solidFill>
                <a:schemeClr val="tx2">
                  <a:lumMod val="20000"/>
                  <a:lumOff val="80000"/>
                </a:schemeClr>
              </a:solidFill>
            </c:spPr>
          </c:dPt>
          <c:dPt>
            <c:idx val="11"/>
            <c:invertIfNegative val="0"/>
            <c:bubble3D val="0"/>
            <c:spPr>
              <a:solidFill>
                <a:schemeClr val="tx2">
                  <a:lumMod val="20000"/>
                  <a:lumOff val="80000"/>
                </a:schemeClr>
              </a:solidFill>
            </c:spPr>
          </c:dPt>
          <c:dPt>
            <c:idx val="12"/>
            <c:invertIfNegative val="0"/>
            <c:bubble3D val="0"/>
            <c:spPr>
              <a:solidFill>
                <a:schemeClr val="tx2">
                  <a:lumMod val="20000"/>
                  <a:lumOff val="80000"/>
                </a:schemeClr>
              </a:solidFill>
            </c:spPr>
          </c:dPt>
          <c:dPt>
            <c:idx val="13"/>
            <c:invertIfNegative val="0"/>
            <c:bubble3D val="0"/>
            <c:spPr>
              <a:solidFill>
                <a:schemeClr val="tx2">
                  <a:lumMod val="20000"/>
                  <a:lumOff val="80000"/>
                </a:schemeClr>
              </a:solidFill>
            </c:spPr>
          </c:dPt>
          <c:dLbls>
            <c:showLegendKey val="0"/>
            <c:showVal val="1"/>
            <c:showCatName val="0"/>
            <c:showSerName val="0"/>
            <c:showPercent val="0"/>
            <c:showBubbleSize val="0"/>
            <c:showLeaderLines val="0"/>
          </c:dLbls>
          <c:cat>
            <c:numRef>
              <c:f>Sheet1!$A$13:$A$26</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Sheet1!$G$13:$G$26</c:f>
              <c:numCache>
                <c:formatCode>General</c:formatCode>
                <c:ptCount val="14"/>
                <c:pt idx="0">
                  <c:v>230</c:v>
                </c:pt>
                <c:pt idx="1">
                  <c:v>368</c:v>
                </c:pt>
                <c:pt idx="2">
                  <c:v>209</c:v>
                </c:pt>
                <c:pt idx="3">
                  <c:v>137</c:v>
                </c:pt>
                <c:pt idx="4">
                  <c:v>118</c:v>
                </c:pt>
                <c:pt idx="5">
                  <c:v>146</c:v>
                </c:pt>
                <c:pt idx="6">
                  <c:v>184</c:v>
                </c:pt>
                <c:pt idx="7">
                  <c:v>370</c:v>
                </c:pt>
                <c:pt idx="8">
                  <c:v>360</c:v>
                </c:pt>
                <c:pt idx="9">
                  <c:v>320</c:v>
                </c:pt>
                <c:pt idx="10">
                  <c:v>310</c:v>
                </c:pt>
                <c:pt idx="11">
                  <c:v>280</c:v>
                </c:pt>
                <c:pt idx="12">
                  <c:v>280</c:v>
                </c:pt>
                <c:pt idx="13">
                  <c:v>280</c:v>
                </c:pt>
              </c:numCache>
            </c:numRef>
          </c:val>
        </c:ser>
        <c:dLbls>
          <c:showLegendKey val="0"/>
          <c:showVal val="0"/>
          <c:showCatName val="0"/>
          <c:showSerName val="0"/>
          <c:showPercent val="0"/>
          <c:showBubbleSize val="0"/>
        </c:dLbls>
        <c:gapWidth val="6"/>
        <c:overlap val="100"/>
        <c:axId val="44786048"/>
        <c:axId val="44787584"/>
      </c:barChart>
      <c:catAx>
        <c:axId val="44786048"/>
        <c:scaling>
          <c:orientation val="minMax"/>
        </c:scaling>
        <c:delete val="0"/>
        <c:axPos val="b"/>
        <c:numFmt formatCode="General" sourceLinked="1"/>
        <c:majorTickMark val="out"/>
        <c:minorTickMark val="none"/>
        <c:tickLblPos val="nextTo"/>
        <c:txPr>
          <a:bodyPr rot="-5400000" vert="horz" anchor="ctr" anchorCtr="0"/>
          <a:lstStyle/>
          <a:p>
            <a:pPr>
              <a:defRPr/>
            </a:pPr>
            <a:endParaRPr lang="et-EE"/>
          </a:p>
        </c:txPr>
        <c:crossAx val="44787584"/>
        <c:crosses val="autoZero"/>
        <c:auto val="1"/>
        <c:lblAlgn val="ctr"/>
        <c:lblOffset val="100"/>
        <c:noMultiLvlLbl val="0"/>
      </c:catAx>
      <c:valAx>
        <c:axId val="44787584"/>
        <c:scaling>
          <c:orientation val="minMax"/>
        </c:scaling>
        <c:delete val="0"/>
        <c:axPos val="l"/>
        <c:majorGridlines/>
        <c:numFmt formatCode="General" sourceLinked="1"/>
        <c:majorTickMark val="out"/>
        <c:minorTickMark val="none"/>
        <c:tickLblPos val="nextTo"/>
        <c:crossAx val="44786048"/>
        <c:crosses val="autoZero"/>
        <c:crossBetween val="between"/>
      </c:valAx>
    </c:plotArea>
    <c:legend>
      <c:legendPos val="b"/>
      <c:overlay val="0"/>
    </c:legend>
    <c:plotVisOnly val="1"/>
    <c:dispBlanksAs val="gap"/>
    <c:showDLblsOverMax val="0"/>
  </c:chart>
  <c:spPr>
    <a:ln>
      <a:noFill/>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v>Tartu</c:v>
          </c:tx>
          <c:spPr>
            <a:solidFill>
              <a:srgbClr val="C00000"/>
            </a:solidFill>
          </c:spPr>
          <c:invertIfNegative val="0"/>
          <c:dPt>
            <c:idx val="7"/>
            <c:invertIfNegative val="0"/>
            <c:bubble3D val="0"/>
            <c:spPr>
              <a:solidFill>
                <a:srgbClr val="C00000"/>
              </a:solidFill>
            </c:spPr>
          </c:dPt>
          <c:dPt>
            <c:idx val="8"/>
            <c:invertIfNegative val="0"/>
            <c:bubble3D val="0"/>
            <c:spPr>
              <a:solidFill>
                <a:schemeClr val="accent2">
                  <a:lumMod val="60000"/>
                  <a:lumOff val="40000"/>
                </a:schemeClr>
              </a:solidFill>
            </c:spPr>
          </c:dPt>
          <c:dPt>
            <c:idx val="9"/>
            <c:invertIfNegative val="0"/>
            <c:bubble3D val="0"/>
            <c:spPr>
              <a:solidFill>
                <a:schemeClr val="accent2">
                  <a:lumMod val="60000"/>
                  <a:lumOff val="40000"/>
                </a:schemeClr>
              </a:solidFill>
            </c:spPr>
          </c:dPt>
          <c:dPt>
            <c:idx val="10"/>
            <c:invertIfNegative val="0"/>
            <c:bubble3D val="0"/>
            <c:spPr>
              <a:solidFill>
                <a:schemeClr val="accent2">
                  <a:lumMod val="60000"/>
                  <a:lumOff val="40000"/>
                </a:schemeClr>
              </a:solidFill>
            </c:spPr>
          </c:dPt>
          <c:dPt>
            <c:idx val="11"/>
            <c:invertIfNegative val="0"/>
            <c:bubble3D val="0"/>
            <c:spPr>
              <a:solidFill>
                <a:schemeClr val="accent2">
                  <a:lumMod val="60000"/>
                  <a:lumOff val="40000"/>
                </a:schemeClr>
              </a:solidFill>
            </c:spPr>
          </c:dPt>
          <c:dPt>
            <c:idx val="12"/>
            <c:invertIfNegative val="0"/>
            <c:bubble3D val="0"/>
            <c:spPr>
              <a:solidFill>
                <a:schemeClr val="accent2">
                  <a:lumMod val="60000"/>
                  <a:lumOff val="40000"/>
                </a:schemeClr>
              </a:solidFill>
            </c:spPr>
          </c:dPt>
          <c:dPt>
            <c:idx val="13"/>
            <c:invertIfNegative val="0"/>
            <c:bubble3D val="0"/>
            <c:spPr>
              <a:solidFill>
                <a:schemeClr val="accent2">
                  <a:lumMod val="60000"/>
                  <a:lumOff val="40000"/>
                </a:schemeClr>
              </a:solidFill>
            </c:spPr>
          </c:dPt>
          <c:dLbls>
            <c:showLegendKey val="0"/>
            <c:showVal val="1"/>
            <c:showCatName val="0"/>
            <c:showSerName val="0"/>
            <c:showPercent val="0"/>
            <c:showBubbleSize val="0"/>
            <c:showLeaderLines val="0"/>
          </c:dLbls>
          <c:cat>
            <c:numRef>
              <c:f>Sheet1!$A$13:$A$26</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Sheet1!$D$13:$D$26</c:f>
              <c:numCache>
                <c:formatCode>General</c:formatCode>
                <c:ptCount val="14"/>
                <c:pt idx="0">
                  <c:v>499</c:v>
                </c:pt>
                <c:pt idx="1">
                  <c:v>341</c:v>
                </c:pt>
                <c:pt idx="2">
                  <c:v>57</c:v>
                </c:pt>
                <c:pt idx="3">
                  <c:v>178</c:v>
                </c:pt>
                <c:pt idx="4">
                  <c:v>80</c:v>
                </c:pt>
                <c:pt idx="5">
                  <c:v>94</c:v>
                </c:pt>
                <c:pt idx="6">
                  <c:v>212</c:v>
                </c:pt>
                <c:pt idx="7">
                  <c:v>159</c:v>
                </c:pt>
                <c:pt idx="8">
                  <c:v>220</c:v>
                </c:pt>
                <c:pt idx="9">
                  <c:v>230</c:v>
                </c:pt>
                <c:pt idx="10">
                  <c:v>230</c:v>
                </c:pt>
                <c:pt idx="11">
                  <c:v>240</c:v>
                </c:pt>
                <c:pt idx="12">
                  <c:v>220</c:v>
                </c:pt>
                <c:pt idx="13">
                  <c:v>200</c:v>
                </c:pt>
              </c:numCache>
            </c:numRef>
          </c:val>
        </c:ser>
        <c:ser>
          <c:idx val="1"/>
          <c:order val="1"/>
          <c:tx>
            <c:v>Eeslinn</c:v>
          </c:tx>
          <c:spPr>
            <a:solidFill>
              <a:schemeClr val="accent1"/>
            </a:solidFill>
          </c:spPr>
          <c:invertIfNegative val="0"/>
          <c:dPt>
            <c:idx val="8"/>
            <c:invertIfNegative val="0"/>
            <c:bubble3D val="0"/>
            <c:spPr>
              <a:solidFill>
                <a:schemeClr val="tx2">
                  <a:lumMod val="20000"/>
                  <a:lumOff val="80000"/>
                </a:schemeClr>
              </a:solidFill>
            </c:spPr>
          </c:dPt>
          <c:dPt>
            <c:idx val="9"/>
            <c:invertIfNegative val="0"/>
            <c:bubble3D val="0"/>
            <c:spPr>
              <a:solidFill>
                <a:schemeClr val="tx2">
                  <a:lumMod val="20000"/>
                  <a:lumOff val="80000"/>
                </a:schemeClr>
              </a:solidFill>
            </c:spPr>
          </c:dPt>
          <c:dPt>
            <c:idx val="10"/>
            <c:invertIfNegative val="0"/>
            <c:bubble3D val="0"/>
            <c:spPr>
              <a:solidFill>
                <a:schemeClr val="tx2">
                  <a:lumMod val="20000"/>
                  <a:lumOff val="80000"/>
                </a:schemeClr>
              </a:solidFill>
            </c:spPr>
          </c:dPt>
          <c:dPt>
            <c:idx val="11"/>
            <c:invertIfNegative val="0"/>
            <c:bubble3D val="0"/>
            <c:spPr>
              <a:solidFill>
                <a:schemeClr val="tx2">
                  <a:lumMod val="20000"/>
                  <a:lumOff val="80000"/>
                </a:schemeClr>
              </a:solidFill>
            </c:spPr>
          </c:dPt>
          <c:dPt>
            <c:idx val="12"/>
            <c:invertIfNegative val="0"/>
            <c:bubble3D val="0"/>
            <c:spPr>
              <a:solidFill>
                <a:schemeClr val="tx2">
                  <a:lumMod val="20000"/>
                  <a:lumOff val="80000"/>
                </a:schemeClr>
              </a:solidFill>
            </c:spPr>
          </c:dPt>
          <c:dPt>
            <c:idx val="13"/>
            <c:invertIfNegative val="0"/>
            <c:bubble3D val="0"/>
            <c:spPr>
              <a:solidFill>
                <a:schemeClr val="tx2">
                  <a:lumMod val="20000"/>
                  <a:lumOff val="80000"/>
                </a:schemeClr>
              </a:solidFill>
            </c:spPr>
          </c:dPt>
          <c:dLbls>
            <c:showLegendKey val="0"/>
            <c:showVal val="1"/>
            <c:showCatName val="0"/>
            <c:showSerName val="0"/>
            <c:showPercent val="0"/>
            <c:showBubbleSize val="0"/>
            <c:showLeaderLines val="0"/>
          </c:dLbls>
          <c:cat>
            <c:numRef>
              <c:f>Sheet1!$A$13:$A$26</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Sheet1!$E$13:$E$26</c:f>
              <c:numCache>
                <c:formatCode>General</c:formatCode>
                <c:ptCount val="14"/>
                <c:pt idx="0">
                  <c:v>230</c:v>
                </c:pt>
                <c:pt idx="1">
                  <c:v>368</c:v>
                </c:pt>
                <c:pt idx="2">
                  <c:v>209</c:v>
                </c:pt>
                <c:pt idx="3">
                  <c:v>137</c:v>
                </c:pt>
                <c:pt idx="4">
                  <c:v>118</c:v>
                </c:pt>
                <c:pt idx="5">
                  <c:v>146</c:v>
                </c:pt>
                <c:pt idx="6">
                  <c:v>184</c:v>
                </c:pt>
                <c:pt idx="7">
                  <c:v>370</c:v>
                </c:pt>
                <c:pt idx="8">
                  <c:v>400</c:v>
                </c:pt>
                <c:pt idx="9">
                  <c:v>420</c:v>
                </c:pt>
                <c:pt idx="10">
                  <c:v>410</c:v>
                </c:pt>
                <c:pt idx="11">
                  <c:v>380</c:v>
                </c:pt>
                <c:pt idx="12">
                  <c:v>340</c:v>
                </c:pt>
                <c:pt idx="13">
                  <c:v>340</c:v>
                </c:pt>
              </c:numCache>
            </c:numRef>
          </c:val>
        </c:ser>
        <c:dLbls>
          <c:showLegendKey val="0"/>
          <c:showVal val="0"/>
          <c:showCatName val="0"/>
          <c:showSerName val="0"/>
          <c:showPercent val="0"/>
          <c:showBubbleSize val="0"/>
        </c:dLbls>
        <c:gapWidth val="6"/>
        <c:overlap val="100"/>
        <c:axId val="92480256"/>
        <c:axId val="92481792"/>
      </c:barChart>
      <c:catAx>
        <c:axId val="92480256"/>
        <c:scaling>
          <c:orientation val="minMax"/>
        </c:scaling>
        <c:delete val="0"/>
        <c:axPos val="b"/>
        <c:numFmt formatCode="General" sourceLinked="1"/>
        <c:majorTickMark val="out"/>
        <c:minorTickMark val="none"/>
        <c:tickLblPos val="nextTo"/>
        <c:txPr>
          <a:bodyPr rot="-5400000" vert="horz" anchor="ctr" anchorCtr="0"/>
          <a:lstStyle/>
          <a:p>
            <a:pPr>
              <a:defRPr/>
            </a:pPr>
            <a:endParaRPr lang="et-EE"/>
          </a:p>
        </c:txPr>
        <c:crossAx val="92481792"/>
        <c:crosses val="autoZero"/>
        <c:auto val="1"/>
        <c:lblAlgn val="ctr"/>
        <c:lblOffset val="100"/>
        <c:noMultiLvlLbl val="0"/>
      </c:catAx>
      <c:valAx>
        <c:axId val="92481792"/>
        <c:scaling>
          <c:orientation val="minMax"/>
        </c:scaling>
        <c:delete val="0"/>
        <c:axPos val="l"/>
        <c:majorGridlines/>
        <c:numFmt formatCode="General" sourceLinked="1"/>
        <c:majorTickMark val="out"/>
        <c:minorTickMark val="none"/>
        <c:tickLblPos val="nextTo"/>
        <c:crossAx val="92480256"/>
        <c:crosses val="autoZero"/>
        <c:crossBetween val="between"/>
      </c:valAx>
    </c:plotArea>
    <c:legend>
      <c:legendPos val="b"/>
      <c:overlay val="0"/>
    </c:legend>
    <c:plotVisOnly val="1"/>
    <c:dispBlanksAs val="gap"/>
    <c:showDLblsOverMax val="0"/>
  </c:chart>
  <c:spPr>
    <a:ln>
      <a:noFill/>
    </a:ln>
  </c:spPr>
  <c:externalData r:id="rId1">
    <c:autoUpdate val="0"/>
  </c:externalData>
  <c:userShapes r:id="rId2"/>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3CB300-019C-4275-8F8B-9F08A6BDD1C1}" type="doc">
      <dgm:prSet loTypeId="urn:microsoft.com/office/officeart/2005/8/layout/orgChart1" loCatId="hierarchy" qsTypeId="urn:microsoft.com/office/officeart/2005/8/quickstyle/simple4" qsCatId="simple" csTypeId="urn:microsoft.com/office/officeart/2005/8/colors/accent1_2" csCatId="accent1" phldr="1"/>
      <dgm:spPr/>
      <dgm:t>
        <a:bodyPr/>
        <a:lstStyle/>
        <a:p>
          <a:endParaRPr lang="et-EE"/>
        </a:p>
      </dgm:t>
    </dgm:pt>
    <dgm:pt modelId="{8C4F69E0-4E4F-464D-9AA6-9D9E2C2806FE}">
      <dgm:prSet phldrT="[Text]"/>
      <dgm:spPr/>
      <dgm:t>
        <a:bodyPr/>
        <a:lstStyle/>
        <a:p>
          <a:r>
            <a:rPr lang="et-EE"/>
            <a:t>RAHVASTIKU-PROGNOOS</a:t>
          </a:r>
        </a:p>
      </dgm:t>
    </dgm:pt>
    <dgm:pt modelId="{C74201DE-521B-4DC7-A829-170F1AB4A138}" type="parTrans" cxnId="{98AE7677-52B7-4C06-B48B-4B0820009EA0}">
      <dgm:prSet/>
      <dgm:spPr/>
      <dgm:t>
        <a:bodyPr/>
        <a:lstStyle/>
        <a:p>
          <a:endParaRPr lang="et-EE"/>
        </a:p>
      </dgm:t>
    </dgm:pt>
    <dgm:pt modelId="{B9ED7725-F8FF-4B8C-83B3-AE9E95548775}" type="sibTrans" cxnId="{98AE7677-52B7-4C06-B48B-4B0820009EA0}">
      <dgm:prSet/>
      <dgm:spPr/>
      <dgm:t>
        <a:bodyPr/>
        <a:lstStyle/>
        <a:p>
          <a:endParaRPr lang="et-EE"/>
        </a:p>
      </dgm:t>
    </dgm:pt>
    <dgm:pt modelId="{E112303A-D5A8-43C8-9566-922550E8A7C0}">
      <dgm:prSet phldrT="[Text]"/>
      <dgm:spPr/>
      <dgm:t>
        <a:bodyPr/>
        <a:lstStyle/>
        <a:p>
          <a:r>
            <a:rPr lang="et-EE"/>
            <a:t>LEIBKONNA</a:t>
          </a:r>
        </a:p>
        <a:p>
          <a:r>
            <a:rPr lang="et-EE"/>
            <a:t>MOODUL</a:t>
          </a:r>
        </a:p>
      </dgm:t>
    </dgm:pt>
    <dgm:pt modelId="{0356AAAF-67E7-4E66-A0E3-5FE936AABE1B}" type="parTrans" cxnId="{EBDB145C-8176-4407-8C6A-993741C0C08E}">
      <dgm:prSet/>
      <dgm:spPr/>
      <dgm:t>
        <a:bodyPr/>
        <a:lstStyle/>
        <a:p>
          <a:endParaRPr lang="et-EE"/>
        </a:p>
      </dgm:t>
    </dgm:pt>
    <dgm:pt modelId="{D4B3FD0B-46EF-477F-AEAD-7B1F3B39D110}" type="sibTrans" cxnId="{EBDB145C-8176-4407-8C6A-993741C0C08E}">
      <dgm:prSet/>
      <dgm:spPr/>
      <dgm:t>
        <a:bodyPr/>
        <a:lstStyle/>
        <a:p>
          <a:endParaRPr lang="et-EE"/>
        </a:p>
      </dgm:t>
    </dgm:pt>
    <dgm:pt modelId="{6F7C801B-1639-410D-BCA1-84B7D7E932A8}">
      <dgm:prSet phldrT="[Text]"/>
      <dgm:spPr/>
      <dgm:t>
        <a:bodyPr/>
        <a:lstStyle/>
        <a:p>
          <a:r>
            <a:rPr lang="et-EE"/>
            <a:t>ELAMU-NÕUDLUS</a:t>
          </a:r>
        </a:p>
      </dgm:t>
    </dgm:pt>
    <dgm:pt modelId="{D92DAA5F-3960-4CDC-8A0B-ED17826719D6}" type="parTrans" cxnId="{E01CFB8B-65C3-42D2-89D8-F953B4F5E7AA}">
      <dgm:prSet/>
      <dgm:spPr/>
      <dgm:t>
        <a:bodyPr/>
        <a:lstStyle/>
        <a:p>
          <a:endParaRPr lang="et-EE"/>
        </a:p>
      </dgm:t>
    </dgm:pt>
    <dgm:pt modelId="{528D8A32-0429-45AC-AD49-79C7CB9AB3C3}" type="sibTrans" cxnId="{E01CFB8B-65C3-42D2-89D8-F953B4F5E7AA}">
      <dgm:prSet/>
      <dgm:spPr/>
      <dgm:t>
        <a:bodyPr/>
        <a:lstStyle/>
        <a:p>
          <a:endParaRPr lang="et-EE"/>
        </a:p>
      </dgm:t>
    </dgm:pt>
    <dgm:pt modelId="{9ACDA31E-6C9B-4626-AEBD-F2A7D71C26A0}">
      <dgm:prSet/>
      <dgm:spPr/>
      <dgm:t>
        <a:bodyPr/>
        <a:lstStyle/>
        <a:p>
          <a:r>
            <a:rPr lang="et-EE"/>
            <a:t>ELAMU-</a:t>
          </a:r>
        </a:p>
        <a:p>
          <a:r>
            <a:rPr lang="et-EE"/>
            <a:t>PAKKUMINE</a:t>
          </a:r>
        </a:p>
      </dgm:t>
    </dgm:pt>
    <dgm:pt modelId="{24606471-9A3E-4DC8-BD73-33C978F3E112}" type="parTrans" cxnId="{7112CB5E-35EB-49AA-BE6D-8AD306661094}">
      <dgm:prSet/>
      <dgm:spPr/>
      <dgm:t>
        <a:bodyPr/>
        <a:lstStyle/>
        <a:p>
          <a:endParaRPr lang="et-EE"/>
        </a:p>
      </dgm:t>
    </dgm:pt>
    <dgm:pt modelId="{09333882-9C99-4103-99ED-E69263CA9962}" type="sibTrans" cxnId="{7112CB5E-35EB-49AA-BE6D-8AD306661094}">
      <dgm:prSet/>
      <dgm:spPr/>
      <dgm:t>
        <a:bodyPr/>
        <a:lstStyle/>
        <a:p>
          <a:endParaRPr lang="et-EE"/>
        </a:p>
      </dgm:t>
    </dgm:pt>
    <dgm:pt modelId="{93A9FA62-5FD8-4BB7-94C9-061189F8B18A}">
      <dgm:prSet/>
      <dgm:spPr/>
      <dgm:t>
        <a:bodyPr/>
        <a:lstStyle/>
        <a:p>
          <a:r>
            <a:rPr lang="et-EE"/>
            <a:t>MAKRO- JA REGION. TEGURID</a:t>
          </a:r>
        </a:p>
      </dgm:t>
    </dgm:pt>
    <dgm:pt modelId="{37149293-D469-480B-A034-BB9B9B688CC2}" type="parTrans" cxnId="{390F18B0-C9A4-407F-A870-C3C831C2F72C}">
      <dgm:prSet/>
      <dgm:spPr/>
      <dgm:t>
        <a:bodyPr/>
        <a:lstStyle/>
        <a:p>
          <a:endParaRPr lang="et-EE"/>
        </a:p>
      </dgm:t>
    </dgm:pt>
    <dgm:pt modelId="{1BA1463A-08F0-4490-8991-E6478226E145}" type="sibTrans" cxnId="{390F18B0-C9A4-407F-A870-C3C831C2F72C}">
      <dgm:prSet/>
      <dgm:spPr/>
      <dgm:t>
        <a:bodyPr/>
        <a:lstStyle/>
        <a:p>
          <a:endParaRPr lang="et-EE"/>
        </a:p>
      </dgm:t>
    </dgm:pt>
    <dgm:pt modelId="{071C5EDA-1EA8-4D7D-A435-AC2EE305455C}">
      <dgm:prSet/>
      <dgm:spPr/>
      <dgm:t>
        <a:bodyPr/>
        <a:lstStyle/>
        <a:p>
          <a:r>
            <a:rPr lang="et-EE"/>
            <a:t>UUSELAMU-</a:t>
          </a:r>
        </a:p>
        <a:p>
          <a:r>
            <a:rPr lang="et-EE"/>
            <a:t>EHITUS </a:t>
          </a:r>
        </a:p>
      </dgm:t>
    </dgm:pt>
    <dgm:pt modelId="{DB412FD4-3D03-4315-B48A-9777346BB31E}" type="parTrans" cxnId="{317F58F0-F207-4A1E-84FF-155229D793B4}">
      <dgm:prSet/>
      <dgm:spPr/>
      <dgm:t>
        <a:bodyPr/>
        <a:lstStyle/>
        <a:p>
          <a:endParaRPr lang="et-EE"/>
        </a:p>
      </dgm:t>
    </dgm:pt>
    <dgm:pt modelId="{67B1A0C3-5B9A-4645-9B83-25D1615CD667}" type="sibTrans" cxnId="{317F58F0-F207-4A1E-84FF-155229D793B4}">
      <dgm:prSet/>
      <dgm:spPr/>
      <dgm:t>
        <a:bodyPr/>
        <a:lstStyle/>
        <a:p>
          <a:endParaRPr lang="et-EE"/>
        </a:p>
      </dgm:t>
    </dgm:pt>
    <dgm:pt modelId="{635E0B27-60C7-4D03-921D-0246D9D3BD4E}">
      <dgm:prSet/>
      <dgm:spPr/>
      <dgm:t>
        <a:bodyPr/>
        <a:lstStyle/>
        <a:p>
          <a:r>
            <a:rPr lang="et-EE"/>
            <a:t>OSTUVÕIME</a:t>
          </a:r>
        </a:p>
      </dgm:t>
    </dgm:pt>
    <dgm:pt modelId="{9DEE76FA-85F5-4BAD-B3CE-477F2BF6873D}" type="parTrans" cxnId="{4B6C0DFC-39CE-4932-99FD-B1677F5DE095}">
      <dgm:prSet/>
      <dgm:spPr/>
      <dgm:t>
        <a:bodyPr/>
        <a:lstStyle/>
        <a:p>
          <a:endParaRPr lang="et-EE"/>
        </a:p>
      </dgm:t>
    </dgm:pt>
    <dgm:pt modelId="{D4D9C16A-F98A-4FE7-814A-126F190EDFB0}" type="sibTrans" cxnId="{4B6C0DFC-39CE-4932-99FD-B1677F5DE095}">
      <dgm:prSet/>
      <dgm:spPr/>
      <dgm:t>
        <a:bodyPr/>
        <a:lstStyle/>
        <a:p>
          <a:endParaRPr lang="et-EE"/>
        </a:p>
      </dgm:t>
    </dgm:pt>
    <dgm:pt modelId="{F14D726F-CC50-42E0-B1D3-152DEE45C356}">
      <dgm:prSet/>
      <dgm:spPr/>
      <dgm:t>
        <a:bodyPr/>
        <a:lstStyle/>
        <a:p>
          <a:r>
            <a:rPr lang="et-EE"/>
            <a:t>PLANEERIMINE</a:t>
          </a:r>
        </a:p>
      </dgm:t>
    </dgm:pt>
    <dgm:pt modelId="{98894311-151C-481B-9FA8-D859D9D84958}" type="parTrans" cxnId="{70370DF3-3D18-46EE-A93F-A6BDE325495D}">
      <dgm:prSet/>
      <dgm:spPr/>
      <dgm:t>
        <a:bodyPr/>
        <a:lstStyle/>
        <a:p>
          <a:endParaRPr lang="et-EE"/>
        </a:p>
      </dgm:t>
    </dgm:pt>
    <dgm:pt modelId="{D63B8D03-7F74-49E0-843B-DFED820CBA12}" type="sibTrans" cxnId="{70370DF3-3D18-46EE-A93F-A6BDE325495D}">
      <dgm:prSet/>
      <dgm:spPr/>
      <dgm:t>
        <a:bodyPr/>
        <a:lstStyle/>
        <a:p>
          <a:endParaRPr lang="et-EE"/>
        </a:p>
      </dgm:t>
    </dgm:pt>
    <dgm:pt modelId="{B14FA618-ADB8-4FFA-8FC3-7D73D7052920}" type="pres">
      <dgm:prSet presAssocID="{953CB300-019C-4275-8F8B-9F08A6BDD1C1}" presName="hierChild1" presStyleCnt="0">
        <dgm:presLayoutVars>
          <dgm:orgChart val="1"/>
          <dgm:chPref val="1"/>
          <dgm:dir/>
          <dgm:animOne val="branch"/>
          <dgm:animLvl val="lvl"/>
          <dgm:resizeHandles/>
        </dgm:presLayoutVars>
      </dgm:prSet>
      <dgm:spPr/>
      <dgm:t>
        <a:bodyPr/>
        <a:lstStyle/>
        <a:p>
          <a:endParaRPr lang="et-EE"/>
        </a:p>
      </dgm:t>
    </dgm:pt>
    <dgm:pt modelId="{12ED451B-1904-49D5-A36F-7B4D1B1F43D8}" type="pres">
      <dgm:prSet presAssocID="{8C4F69E0-4E4F-464D-9AA6-9D9E2C2806FE}" presName="hierRoot1" presStyleCnt="0">
        <dgm:presLayoutVars>
          <dgm:hierBranch val="init"/>
        </dgm:presLayoutVars>
      </dgm:prSet>
      <dgm:spPr/>
    </dgm:pt>
    <dgm:pt modelId="{C48175B9-3FFA-4B07-B819-E5EFAD8F6FC3}" type="pres">
      <dgm:prSet presAssocID="{8C4F69E0-4E4F-464D-9AA6-9D9E2C2806FE}" presName="rootComposite1" presStyleCnt="0"/>
      <dgm:spPr/>
    </dgm:pt>
    <dgm:pt modelId="{ADC46532-477A-4659-993F-F62AB4C07A59}" type="pres">
      <dgm:prSet presAssocID="{8C4F69E0-4E4F-464D-9AA6-9D9E2C2806FE}" presName="rootText1" presStyleLbl="node0" presStyleIdx="0" presStyleCnt="1" custScaleX="201679">
        <dgm:presLayoutVars>
          <dgm:chPref val="3"/>
        </dgm:presLayoutVars>
      </dgm:prSet>
      <dgm:spPr/>
      <dgm:t>
        <a:bodyPr/>
        <a:lstStyle/>
        <a:p>
          <a:endParaRPr lang="et-EE"/>
        </a:p>
      </dgm:t>
    </dgm:pt>
    <dgm:pt modelId="{8874AF0C-0A33-407E-BC86-E9B4AB85181D}" type="pres">
      <dgm:prSet presAssocID="{8C4F69E0-4E4F-464D-9AA6-9D9E2C2806FE}" presName="rootConnector1" presStyleLbl="node1" presStyleIdx="0" presStyleCnt="0"/>
      <dgm:spPr/>
      <dgm:t>
        <a:bodyPr/>
        <a:lstStyle/>
        <a:p>
          <a:endParaRPr lang="et-EE"/>
        </a:p>
      </dgm:t>
    </dgm:pt>
    <dgm:pt modelId="{2F30ABBF-506F-4DEA-BAE3-9A3B61CC1EF9}" type="pres">
      <dgm:prSet presAssocID="{8C4F69E0-4E4F-464D-9AA6-9D9E2C2806FE}" presName="hierChild2" presStyleCnt="0"/>
      <dgm:spPr/>
    </dgm:pt>
    <dgm:pt modelId="{F6A8EC7F-5F1C-4B50-88E3-F4F28009199C}" type="pres">
      <dgm:prSet presAssocID="{0356AAAF-67E7-4E66-A0E3-5FE936AABE1B}" presName="Name37" presStyleLbl="parChTrans1D2" presStyleIdx="0" presStyleCnt="1"/>
      <dgm:spPr/>
      <dgm:t>
        <a:bodyPr/>
        <a:lstStyle/>
        <a:p>
          <a:endParaRPr lang="et-EE"/>
        </a:p>
      </dgm:t>
    </dgm:pt>
    <dgm:pt modelId="{1F3B7B1A-08C7-499B-878C-DB0CFF85E49E}" type="pres">
      <dgm:prSet presAssocID="{E112303A-D5A8-43C8-9566-922550E8A7C0}" presName="hierRoot2" presStyleCnt="0">
        <dgm:presLayoutVars>
          <dgm:hierBranch val="init"/>
        </dgm:presLayoutVars>
      </dgm:prSet>
      <dgm:spPr/>
    </dgm:pt>
    <dgm:pt modelId="{8310EFB7-B4FF-45BD-B0B9-9237BCA93E21}" type="pres">
      <dgm:prSet presAssocID="{E112303A-D5A8-43C8-9566-922550E8A7C0}" presName="rootComposite" presStyleCnt="0"/>
      <dgm:spPr/>
    </dgm:pt>
    <dgm:pt modelId="{F02CBD02-F2B3-43F6-948C-B7D3D24B0100}" type="pres">
      <dgm:prSet presAssocID="{E112303A-D5A8-43C8-9566-922550E8A7C0}" presName="rootText" presStyleLbl="node2" presStyleIdx="0" presStyleCnt="1" custScaleX="212965">
        <dgm:presLayoutVars>
          <dgm:chPref val="3"/>
        </dgm:presLayoutVars>
      </dgm:prSet>
      <dgm:spPr/>
      <dgm:t>
        <a:bodyPr/>
        <a:lstStyle/>
        <a:p>
          <a:endParaRPr lang="et-EE"/>
        </a:p>
      </dgm:t>
    </dgm:pt>
    <dgm:pt modelId="{92925825-311A-45C7-8ED2-2BB0717C676B}" type="pres">
      <dgm:prSet presAssocID="{E112303A-D5A8-43C8-9566-922550E8A7C0}" presName="rootConnector" presStyleLbl="node2" presStyleIdx="0" presStyleCnt="1"/>
      <dgm:spPr/>
      <dgm:t>
        <a:bodyPr/>
        <a:lstStyle/>
        <a:p>
          <a:endParaRPr lang="et-EE"/>
        </a:p>
      </dgm:t>
    </dgm:pt>
    <dgm:pt modelId="{8AE81353-37FA-45EF-9D22-3018FFB2DAAA}" type="pres">
      <dgm:prSet presAssocID="{E112303A-D5A8-43C8-9566-922550E8A7C0}" presName="hierChild4" presStyleCnt="0"/>
      <dgm:spPr/>
    </dgm:pt>
    <dgm:pt modelId="{FE0AF55D-E00A-4D35-9891-2C3238E3740E}" type="pres">
      <dgm:prSet presAssocID="{D92DAA5F-3960-4CDC-8A0B-ED17826719D6}" presName="Name37" presStyleLbl="parChTrans1D3" presStyleIdx="0" presStyleCnt="3"/>
      <dgm:spPr/>
      <dgm:t>
        <a:bodyPr/>
        <a:lstStyle/>
        <a:p>
          <a:endParaRPr lang="et-EE"/>
        </a:p>
      </dgm:t>
    </dgm:pt>
    <dgm:pt modelId="{A2D4EF25-9869-4029-9B9F-631271904DA9}" type="pres">
      <dgm:prSet presAssocID="{6F7C801B-1639-410D-BCA1-84B7D7E932A8}" presName="hierRoot2" presStyleCnt="0">
        <dgm:presLayoutVars>
          <dgm:hierBranch val="init"/>
        </dgm:presLayoutVars>
      </dgm:prSet>
      <dgm:spPr/>
    </dgm:pt>
    <dgm:pt modelId="{74A706AD-C182-4FEE-A603-1BFB31E384FA}" type="pres">
      <dgm:prSet presAssocID="{6F7C801B-1639-410D-BCA1-84B7D7E932A8}" presName="rootComposite" presStyleCnt="0"/>
      <dgm:spPr/>
    </dgm:pt>
    <dgm:pt modelId="{B6FEA171-4E05-4F29-9E85-68B5F315EEDB}" type="pres">
      <dgm:prSet presAssocID="{6F7C801B-1639-410D-BCA1-84B7D7E932A8}" presName="rootText" presStyleLbl="node3" presStyleIdx="0" presStyleCnt="3" custScaleX="175659">
        <dgm:presLayoutVars>
          <dgm:chPref val="3"/>
        </dgm:presLayoutVars>
      </dgm:prSet>
      <dgm:spPr/>
      <dgm:t>
        <a:bodyPr/>
        <a:lstStyle/>
        <a:p>
          <a:endParaRPr lang="et-EE"/>
        </a:p>
      </dgm:t>
    </dgm:pt>
    <dgm:pt modelId="{EDF903A1-F46D-47CD-96AD-04E361BA45F2}" type="pres">
      <dgm:prSet presAssocID="{6F7C801B-1639-410D-BCA1-84B7D7E932A8}" presName="rootConnector" presStyleLbl="node3" presStyleIdx="0" presStyleCnt="3"/>
      <dgm:spPr/>
      <dgm:t>
        <a:bodyPr/>
        <a:lstStyle/>
        <a:p>
          <a:endParaRPr lang="et-EE"/>
        </a:p>
      </dgm:t>
    </dgm:pt>
    <dgm:pt modelId="{E38066A4-F0DD-46A5-97A3-F82537F24122}" type="pres">
      <dgm:prSet presAssocID="{6F7C801B-1639-410D-BCA1-84B7D7E932A8}" presName="hierChild4" presStyleCnt="0"/>
      <dgm:spPr/>
    </dgm:pt>
    <dgm:pt modelId="{6EC58048-73AD-423C-89ED-88AC2B382994}" type="pres">
      <dgm:prSet presAssocID="{9DEE76FA-85F5-4BAD-B3CE-477F2BF6873D}" presName="Name37" presStyleLbl="parChTrans1D4" presStyleIdx="0" presStyleCnt="3"/>
      <dgm:spPr/>
      <dgm:t>
        <a:bodyPr/>
        <a:lstStyle/>
        <a:p>
          <a:endParaRPr lang="et-EE"/>
        </a:p>
      </dgm:t>
    </dgm:pt>
    <dgm:pt modelId="{BB3728E8-3CDB-4F11-A761-62E28C952355}" type="pres">
      <dgm:prSet presAssocID="{635E0B27-60C7-4D03-921D-0246D9D3BD4E}" presName="hierRoot2" presStyleCnt="0">
        <dgm:presLayoutVars>
          <dgm:hierBranch val="init"/>
        </dgm:presLayoutVars>
      </dgm:prSet>
      <dgm:spPr/>
    </dgm:pt>
    <dgm:pt modelId="{F5E1DD3E-58A9-475F-A326-BE234A4B1827}" type="pres">
      <dgm:prSet presAssocID="{635E0B27-60C7-4D03-921D-0246D9D3BD4E}" presName="rootComposite" presStyleCnt="0"/>
      <dgm:spPr/>
    </dgm:pt>
    <dgm:pt modelId="{FDAA853A-4CCE-4D4E-A0D6-BAD4B6AD59DA}" type="pres">
      <dgm:prSet presAssocID="{635E0B27-60C7-4D03-921D-0246D9D3BD4E}" presName="rootText" presStyleLbl="node4" presStyleIdx="0" presStyleCnt="3" custScaleX="128460">
        <dgm:presLayoutVars>
          <dgm:chPref val="3"/>
        </dgm:presLayoutVars>
      </dgm:prSet>
      <dgm:spPr/>
      <dgm:t>
        <a:bodyPr/>
        <a:lstStyle/>
        <a:p>
          <a:endParaRPr lang="et-EE"/>
        </a:p>
      </dgm:t>
    </dgm:pt>
    <dgm:pt modelId="{6F908771-6F65-4196-B1D7-132BA0130940}" type="pres">
      <dgm:prSet presAssocID="{635E0B27-60C7-4D03-921D-0246D9D3BD4E}" presName="rootConnector" presStyleLbl="node4" presStyleIdx="0" presStyleCnt="3"/>
      <dgm:spPr/>
      <dgm:t>
        <a:bodyPr/>
        <a:lstStyle/>
        <a:p>
          <a:endParaRPr lang="et-EE"/>
        </a:p>
      </dgm:t>
    </dgm:pt>
    <dgm:pt modelId="{10AC6FCC-E18C-4223-B9AA-C92E5E7D9D5A}" type="pres">
      <dgm:prSet presAssocID="{635E0B27-60C7-4D03-921D-0246D9D3BD4E}" presName="hierChild4" presStyleCnt="0"/>
      <dgm:spPr/>
    </dgm:pt>
    <dgm:pt modelId="{9A1B64E9-E9EB-4816-BDF8-276943DECEB3}" type="pres">
      <dgm:prSet presAssocID="{635E0B27-60C7-4D03-921D-0246D9D3BD4E}" presName="hierChild5" presStyleCnt="0"/>
      <dgm:spPr/>
    </dgm:pt>
    <dgm:pt modelId="{4F91D246-F33F-4472-A61F-E4BD7F28A390}" type="pres">
      <dgm:prSet presAssocID="{6F7C801B-1639-410D-BCA1-84B7D7E932A8}" presName="hierChild5" presStyleCnt="0"/>
      <dgm:spPr/>
    </dgm:pt>
    <dgm:pt modelId="{3B5A42A3-1A9C-4832-8745-7406F0D2A2D4}" type="pres">
      <dgm:prSet presAssocID="{24606471-9A3E-4DC8-BD73-33C978F3E112}" presName="Name37" presStyleLbl="parChTrans1D3" presStyleIdx="1" presStyleCnt="3"/>
      <dgm:spPr/>
      <dgm:t>
        <a:bodyPr/>
        <a:lstStyle/>
        <a:p>
          <a:endParaRPr lang="et-EE"/>
        </a:p>
      </dgm:t>
    </dgm:pt>
    <dgm:pt modelId="{E97FD4D1-C03D-454A-89B1-BF952B147420}" type="pres">
      <dgm:prSet presAssocID="{9ACDA31E-6C9B-4626-AEBD-F2A7D71C26A0}" presName="hierRoot2" presStyleCnt="0">
        <dgm:presLayoutVars>
          <dgm:hierBranch val="init"/>
        </dgm:presLayoutVars>
      </dgm:prSet>
      <dgm:spPr/>
    </dgm:pt>
    <dgm:pt modelId="{8CB48388-82A8-4D1A-8DCA-367F99B1018F}" type="pres">
      <dgm:prSet presAssocID="{9ACDA31E-6C9B-4626-AEBD-F2A7D71C26A0}" presName="rootComposite" presStyleCnt="0"/>
      <dgm:spPr/>
    </dgm:pt>
    <dgm:pt modelId="{1C9D26BC-3B39-432E-85E4-F2D99B5E3207}" type="pres">
      <dgm:prSet presAssocID="{9ACDA31E-6C9B-4626-AEBD-F2A7D71C26A0}" presName="rootText" presStyleLbl="node3" presStyleIdx="1" presStyleCnt="3" custScaleX="235894">
        <dgm:presLayoutVars>
          <dgm:chPref val="3"/>
        </dgm:presLayoutVars>
      </dgm:prSet>
      <dgm:spPr/>
      <dgm:t>
        <a:bodyPr/>
        <a:lstStyle/>
        <a:p>
          <a:endParaRPr lang="et-EE"/>
        </a:p>
      </dgm:t>
    </dgm:pt>
    <dgm:pt modelId="{531AA1C8-C6DD-4EF1-86EE-1F556398A49A}" type="pres">
      <dgm:prSet presAssocID="{9ACDA31E-6C9B-4626-AEBD-F2A7D71C26A0}" presName="rootConnector" presStyleLbl="node3" presStyleIdx="1" presStyleCnt="3"/>
      <dgm:spPr/>
      <dgm:t>
        <a:bodyPr/>
        <a:lstStyle/>
        <a:p>
          <a:endParaRPr lang="et-EE"/>
        </a:p>
      </dgm:t>
    </dgm:pt>
    <dgm:pt modelId="{CD8B2CA3-5B92-45B0-99A8-CF4858470715}" type="pres">
      <dgm:prSet presAssocID="{9ACDA31E-6C9B-4626-AEBD-F2A7D71C26A0}" presName="hierChild4" presStyleCnt="0"/>
      <dgm:spPr/>
    </dgm:pt>
    <dgm:pt modelId="{3A3C881E-1ABE-478B-8842-605F5544177D}" type="pres">
      <dgm:prSet presAssocID="{DB412FD4-3D03-4315-B48A-9777346BB31E}" presName="Name37" presStyleLbl="parChTrans1D4" presStyleIdx="1" presStyleCnt="3"/>
      <dgm:spPr/>
      <dgm:t>
        <a:bodyPr/>
        <a:lstStyle/>
        <a:p>
          <a:endParaRPr lang="et-EE"/>
        </a:p>
      </dgm:t>
    </dgm:pt>
    <dgm:pt modelId="{E6095AA9-3AE1-4D5B-985F-52DEBF2D5C1A}" type="pres">
      <dgm:prSet presAssocID="{071C5EDA-1EA8-4D7D-A435-AC2EE305455C}" presName="hierRoot2" presStyleCnt="0">
        <dgm:presLayoutVars>
          <dgm:hierBranch val="init"/>
        </dgm:presLayoutVars>
      </dgm:prSet>
      <dgm:spPr/>
    </dgm:pt>
    <dgm:pt modelId="{A1B3EADA-79BE-4D11-BE76-13D9AD5E4FA2}" type="pres">
      <dgm:prSet presAssocID="{071C5EDA-1EA8-4D7D-A435-AC2EE305455C}" presName="rootComposite" presStyleCnt="0"/>
      <dgm:spPr/>
    </dgm:pt>
    <dgm:pt modelId="{A67D9073-96CF-497A-9B08-AAB1558FF69A}" type="pres">
      <dgm:prSet presAssocID="{071C5EDA-1EA8-4D7D-A435-AC2EE305455C}" presName="rootText" presStyleLbl="node4" presStyleIdx="1" presStyleCnt="3" custScaleX="154615">
        <dgm:presLayoutVars>
          <dgm:chPref val="3"/>
        </dgm:presLayoutVars>
      </dgm:prSet>
      <dgm:spPr/>
      <dgm:t>
        <a:bodyPr/>
        <a:lstStyle/>
        <a:p>
          <a:endParaRPr lang="et-EE"/>
        </a:p>
      </dgm:t>
    </dgm:pt>
    <dgm:pt modelId="{D997857C-F7B2-4D87-93F9-9D123DA8691A}" type="pres">
      <dgm:prSet presAssocID="{071C5EDA-1EA8-4D7D-A435-AC2EE305455C}" presName="rootConnector" presStyleLbl="node4" presStyleIdx="1" presStyleCnt="3"/>
      <dgm:spPr/>
      <dgm:t>
        <a:bodyPr/>
        <a:lstStyle/>
        <a:p>
          <a:endParaRPr lang="et-EE"/>
        </a:p>
      </dgm:t>
    </dgm:pt>
    <dgm:pt modelId="{871A3F39-CE15-4EA6-B0CE-A6895541DCA9}" type="pres">
      <dgm:prSet presAssocID="{071C5EDA-1EA8-4D7D-A435-AC2EE305455C}" presName="hierChild4" presStyleCnt="0"/>
      <dgm:spPr/>
    </dgm:pt>
    <dgm:pt modelId="{AA4E4670-8DD2-424C-9A8F-A2F2EEE15EC0}" type="pres">
      <dgm:prSet presAssocID="{98894311-151C-481B-9FA8-D859D9D84958}" presName="Name37" presStyleLbl="parChTrans1D4" presStyleIdx="2" presStyleCnt="3"/>
      <dgm:spPr/>
      <dgm:t>
        <a:bodyPr/>
        <a:lstStyle/>
        <a:p>
          <a:endParaRPr lang="et-EE"/>
        </a:p>
      </dgm:t>
    </dgm:pt>
    <dgm:pt modelId="{C3B1ADAA-9DC8-48E7-8E26-4B6CA8D6F2C7}" type="pres">
      <dgm:prSet presAssocID="{F14D726F-CC50-42E0-B1D3-152DEE45C356}" presName="hierRoot2" presStyleCnt="0">
        <dgm:presLayoutVars>
          <dgm:hierBranch val="init"/>
        </dgm:presLayoutVars>
      </dgm:prSet>
      <dgm:spPr/>
    </dgm:pt>
    <dgm:pt modelId="{088608A9-AF26-4CE2-975E-2E5C618679B6}" type="pres">
      <dgm:prSet presAssocID="{F14D726F-CC50-42E0-B1D3-152DEE45C356}" presName="rootComposite" presStyleCnt="0"/>
      <dgm:spPr/>
    </dgm:pt>
    <dgm:pt modelId="{5899B464-5090-45CF-A309-2459C99CADB7}" type="pres">
      <dgm:prSet presAssocID="{F14D726F-CC50-42E0-B1D3-152DEE45C356}" presName="rootText" presStyleLbl="node4" presStyleIdx="2" presStyleCnt="3" custScaleX="177697" custLinFactX="-100000" custLinFactNeighborX="-168876" custLinFactNeighborY="50">
        <dgm:presLayoutVars>
          <dgm:chPref val="3"/>
        </dgm:presLayoutVars>
      </dgm:prSet>
      <dgm:spPr/>
      <dgm:t>
        <a:bodyPr/>
        <a:lstStyle/>
        <a:p>
          <a:endParaRPr lang="et-EE"/>
        </a:p>
      </dgm:t>
    </dgm:pt>
    <dgm:pt modelId="{05866ADB-A4E5-42EA-8C2D-F289CAF8EAEA}" type="pres">
      <dgm:prSet presAssocID="{F14D726F-CC50-42E0-B1D3-152DEE45C356}" presName="rootConnector" presStyleLbl="node4" presStyleIdx="2" presStyleCnt="3"/>
      <dgm:spPr/>
      <dgm:t>
        <a:bodyPr/>
        <a:lstStyle/>
        <a:p>
          <a:endParaRPr lang="et-EE"/>
        </a:p>
      </dgm:t>
    </dgm:pt>
    <dgm:pt modelId="{25F0EABC-F617-445E-B2AD-93C23B5E1ECF}" type="pres">
      <dgm:prSet presAssocID="{F14D726F-CC50-42E0-B1D3-152DEE45C356}" presName="hierChild4" presStyleCnt="0"/>
      <dgm:spPr/>
    </dgm:pt>
    <dgm:pt modelId="{F60A2D85-5FDB-4EB6-91CA-46CFE48A5F42}" type="pres">
      <dgm:prSet presAssocID="{F14D726F-CC50-42E0-B1D3-152DEE45C356}" presName="hierChild5" presStyleCnt="0"/>
      <dgm:spPr/>
    </dgm:pt>
    <dgm:pt modelId="{08F5D766-4844-4BE2-A952-3E205D1EBC0D}" type="pres">
      <dgm:prSet presAssocID="{071C5EDA-1EA8-4D7D-A435-AC2EE305455C}" presName="hierChild5" presStyleCnt="0"/>
      <dgm:spPr/>
    </dgm:pt>
    <dgm:pt modelId="{5ED81DF0-BABA-43D7-955F-4088D232E34D}" type="pres">
      <dgm:prSet presAssocID="{9ACDA31E-6C9B-4626-AEBD-F2A7D71C26A0}" presName="hierChild5" presStyleCnt="0"/>
      <dgm:spPr/>
    </dgm:pt>
    <dgm:pt modelId="{2D7203F2-6624-495E-A7EB-5636897EAD49}" type="pres">
      <dgm:prSet presAssocID="{37149293-D469-480B-A034-BB9B9B688CC2}" presName="Name37" presStyleLbl="parChTrans1D3" presStyleIdx="2" presStyleCnt="3"/>
      <dgm:spPr/>
      <dgm:t>
        <a:bodyPr/>
        <a:lstStyle/>
        <a:p>
          <a:endParaRPr lang="et-EE"/>
        </a:p>
      </dgm:t>
    </dgm:pt>
    <dgm:pt modelId="{90AE962B-64F3-45F0-BA68-F46202E45FF3}" type="pres">
      <dgm:prSet presAssocID="{93A9FA62-5FD8-4BB7-94C9-061189F8B18A}" presName="hierRoot2" presStyleCnt="0">
        <dgm:presLayoutVars>
          <dgm:hierBranch val="init"/>
        </dgm:presLayoutVars>
      </dgm:prSet>
      <dgm:spPr/>
    </dgm:pt>
    <dgm:pt modelId="{6F88B63E-B544-4A9D-B596-373B233BBDA6}" type="pres">
      <dgm:prSet presAssocID="{93A9FA62-5FD8-4BB7-94C9-061189F8B18A}" presName="rootComposite" presStyleCnt="0"/>
      <dgm:spPr/>
    </dgm:pt>
    <dgm:pt modelId="{8DC5E28E-AD4C-462F-B6F8-96162CD11C4B}" type="pres">
      <dgm:prSet presAssocID="{93A9FA62-5FD8-4BB7-94C9-061189F8B18A}" presName="rootText" presStyleLbl="node3" presStyleIdx="2" presStyleCnt="3" custScaleX="177814">
        <dgm:presLayoutVars>
          <dgm:chPref val="3"/>
        </dgm:presLayoutVars>
      </dgm:prSet>
      <dgm:spPr/>
      <dgm:t>
        <a:bodyPr/>
        <a:lstStyle/>
        <a:p>
          <a:endParaRPr lang="et-EE"/>
        </a:p>
      </dgm:t>
    </dgm:pt>
    <dgm:pt modelId="{779A8FFA-FBC0-4687-9F97-2821AF81EA0B}" type="pres">
      <dgm:prSet presAssocID="{93A9FA62-5FD8-4BB7-94C9-061189F8B18A}" presName="rootConnector" presStyleLbl="node3" presStyleIdx="2" presStyleCnt="3"/>
      <dgm:spPr/>
      <dgm:t>
        <a:bodyPr/>
        <a:lstStyle/>
        <a:p>
          <a:endParaRPr lang="et-EE"/>
        </a:p>
      </dgm:t>
    </dgm:pt>
    <dgm:pt modelId="{D0066023-4873-4C12-80E9-96978F2CC32B}" type="pres">
      <dgm:prSet presAssocID="{93A9FA62-5FD8-4BB7-94C9-061189F8B18A}" presName="hierChild4" presStyleCnt="0"/>
      <dgm:spPr/>
    </dgm:pt>
    <dgm:pt modelId="{51FEDF6B-AD95-4B70-8E45-050966C943DE}" type="pres">
      <dgm:prSet presAssocID="{93A9FA62-5FD8-4BB7-94C9-061189F8B18A}" presName="hierChild5" presStyleCnt="0"/>
      <dgm:spPr/>
    </dgm:pt>
    <dgm:pt modelId="{19F208FF-33E0-44A6-920A-773948638C9B}" type="pres">
      <dgm:prSet presAssocID="{E112303A-D5A8-43C8-9566-922550E8A7C0}" presName="hierChild5" presStyleCnt="0"/>
      <dgm:spPr/>
    </dgm:pt>
    <dgm:pt modelId="{9657BA2B-7F5A-491F-80E2-E118FBDD65C5}" type="pres">
      <dgm:prSet presAssocID="{8C4F69E0-4E4F-464D-9AA6-9D9E2C2806FE}" presName="hierChild3" presStyleCnt="0"/>
      <dgm:spPr/>
    </dgm:pt>
  </dgm:ptLst>
  <dgm:cxnLst>
    <dgm:cxn modelId="{FF9ABA28-7B83-4EDF-8DB3-A8E13A15C67D}" type="presOf" srcId="{E112303A-D5A8-43C8-9566-922550E8A7C0}" destId="{92925825-311A-45C7-8ED2-2BB0717C676B}" srcOrd="1" destOrd="0" presId="urn:microsoft.com/office/officeart/2005/8/layout/orgChart1"/>
    <dgm:cxn modelId="{3E4B3591-A4DE-4666-97F6-FA49D82A23E3}" type="presOf" srcId="{8C4F69E0-4E4F-464D-9AA6-9D9E2C2806FE}" destId="{8874AF0C-0A33-407E-BC86-E9B4AB85181D}" srcOrd="1" destOrd="0" presId="urn:microsoft.com/office/officeart/2005/8/layout/orgChart1"/>
    <dgm:cxn modelId="{70370DF3-3D18-46EE-A93F-A6BDE325495D}" srcId="{071C5EDA-1EA8-4D7D-A435-AC2EE305455C}" destId="{F14D726F-CC50-42E0-B1D3-152DEE45C356}" srcOrd="0" destOrd="0" parTransId="{98894311-151C-481B-9FA8-D859D9D84958}" sibTransId="{D63B8D03-7F74-49E0-843B-DFED820CBA12}"/>
    <dgm:cxn modelId="{02719A6C-2FF5-4AA2-A95F-31B60D8B6287}" type="presOf" srcId="{6F7C801B-1639-410D-BCA1-84B7D7E932A8}" destId="{EDF903A1-F46D-47CD-96AD-04E361BA45F2}" srcOrd="1" destOrd="0" presId="urn:microsoft.com/office/officeart/2005/8/layout/orgChart1"/>
    <dgm:cxn modelId="{C67D4E34-77D4-4412-B064-B2FCA8E3E825}" type="presOf" srcId="{93A9FA62-5FD8-4BB7-94C9-061189F8B18A}" destId="{8DC5E28E-AD4C-462F-B6F8-96162CD11C4B}" srcOrd="0" destOrd="0" presId="urn:microsoft.com/office/officeart/2005/8/layout/orgChart1"/>
    <dgm:cxn modelId="{43E9FDEC-F9F8-46DE-B4EB-7094F3F9A461}" type="presOf" srcId="{8C4F69E0-4E4F-464D-9AA6-9D9E2C2806FE}" destId="{ADC46532-477A-4659-993F-F62AB4C07A59}" srcOrd="0" destOrd="0" presId="urn:microsoft.com/office/officeart/2005/8/layout/orgChart1"/>
    <dgm:cxn modelId="{3423A1B9-0970-4169-99B1-B6827CE32968}" type="presOf" srcId="{9DEE76FA-85F5-4BAD-B3CE-477F2BF6873D}" destId="{6EC58048-73AD-423C-89ED-88AC2B382994}" srcOrd="0" destOrd="0" presId="urn:microsoft.com/office/officeart/2005/8/layout/orgChart1"/>
    <dgm:cxn modelId="{0DCD8F85-9F62-4947-857F-A6887061016A}" type="presOf" srcId="{37149293-D469-480B-A034-BB9B9B688CC2}" destId="{2D7203F2-6624-495E-A7EB-5636897EAD49}" srcOrd="0" destOrd="0" presId="urn:microsoft.com/office/officeart/2005/8/layout/orgChart1"/>
    <dgm:cxn modelId="{6D12FFB7-4F5A-4E13-9497-149AB7BFEA6A}" type="presOf" srcId="{071C5EDA-1EA8-4D7D-A435-AC2EE305455C}" destId="{D997857C-F7B2-4D87-93F9-9D123DA8691A}" srcOrd="1" destOrd="0" presId="urn:microsoft.com/office/officeart/2005/8/layout/orgChart1"/>
    <dgm:cxn modelId="{72DC137E-CFCF-41CC-BB2A-823AF2443733}" type="presOf" srcId="{DB412FD4-3D03-4315-B48A-9777346BB31E}" destId="{3A3C881E-1ABE-478B-8842-605F5544177D}" srcOrd="0" destOrd="0" presId="urn:microsoft.com/office/officeart/2005/8/layout/orgChart1"/>
    <dgm:cxn modelId="{A198255C-99C7-4353-B594-10F5F3330F78}" type="presOf" srcId="{E112303A-D5A8-43C8-9566-922550E8A7C0}" destId="{F02CBD02-F2B3-43F6-948C-B7D3D24B0100}" srcOrd="0" destOrd="0" presId="urn:microsoft.com/office/officeart/2005/8/layout/orgChart1"/>
    <dgm:cxn modelId="{98AE7677-52B7-4C06-B48B-4B0820009EA0}" srcId="{953CB300-019C-4275-8F8B-9F08A6BDD1C1}" destId="{8C4F69E0-4E4F-464D-9AA6-9D9E2C2806FE}" srcOrd="0" destOrd="0" parTransId="{C74201DE-521B-4DC7-A829-170F1AB4A138}" sibTransId="{B9ED7725-F8FF-4B8C-83B3-AE9E95548775}"/>
    <dgm:cxn modelId="{E01CFB8B-65C3-42D2-89D8-F953B4F5E7AA}" srcId="{E112303A-D5A8-43C8-9566-922550E8A7C0}" destId="{6F7C801B-1639-410D-BCA1-84B7D7E932A8}" srcOrd="0" destOrd="0" parTransId="{D92DAA5F-3960-4CDC-8A0B-ED17826719D6}" sibTransId="{528D8A32-0429-45AC-AD49-79C7CB9AB3C3}"/>
    <dgm:cxn modelId="{7F9FB3C0-A505-44B0-8877-1416526A7131}" type="presOf" srcId="{953CB300-019C-4275-8F8B-9F08A6BDD1C1}" destId="{B14FA618-ADB8-4FFA-8FC3-7D73D7052920}" srcOrd="0" destOrd="0" presId="urn:microsoft.com/office/officeart/2005/8/layout/orgChart1"/>
    <dgm:cxn modelId="{86F69D8F-8FF7-48A8-ADCE-B0148CFC77A9}" type="presOf" srcId="{0356AAAF-67E7-4E66-A0E3-5FE936AABE1B}" destId="{F6A8EC7F-5F1C-4B50-88E3-F4F28009199C}" srcOrd="0" destOrd="0" presId="urn:microsoft.com/office/officeart/2005/8/layout/orgChart1"/>
    <dgm:cxn modelId="{317F58F0-F207-4A1E-84FF-155229D793B4}" srcId="{9ACDA31E-6C9B-4626-AEBD-F2A7D71C26A0}" destId="{071C5EDA-1EA8-4D7D-A435-AC2EE305455C}" srcOrd="0" destOrd="0" parTransId="{DB412FD4-3D03-4315-B48A-9777346BB31E}" sibTransId="{67B1A0C3-5B9A-4645-9B83-25D1615CD667}"/>
    <dgm:cxn modelId="{A53A10FB-E8C2-4CC1-9624-DF79BEBDA627}" type="presOf" srcId="{F14D726F-CC50-42E0-B1D3-152DEE45C356}" destId="{05866ADB-A4E5-42EA-8C2D-F289CAF8EAEA}" srcOrd="1" destOrd="0" presId="urn:microsoft.com/office/officeart/2005/8/layout/orgChart1"/>
    <dgm:cxn modelId="{C2239CB2-DE91-48ED-9FA5-36F5578B8FAD}" type="presOf" srcId="{24606471-9A3E-4DC8-BD73-33C978F3E112}" destId="{3B5A42A3-1A9C-4832-8745-7406F0D2A2D4}" srcOrd="0" destOrd="0" presId="urn:microsoft.com/office/officeart/2005/8/layout/orgChart1"/>
    <dgm:cxn modelId="{00B30912-3CA1-4CC5-B1DA-03E7E03EC773}" type="presOf" srcId="{93A9FA62-5FD8-4BB7-94C9-061189F8B18A}" destId="{779A8FFA-FBC0-4687-9F97-2821AF81EA0B}" srcOrd="1" destOrd="0" presId="urn:microsoft.com/office/officeart/2005/8/layout/orgChart1"/>
    <dgm:cxn modelId="{A4B15DC1-FDCE-481F-B682-398819A7203C}" type="presOf" srcId="{9ACDA31E-6C9B-4626-AEBD-F2A7D71C26A0}" destId="{1C9D26BC-3B39-432E-85E4-F2D99B5E3207}" srcOrd="0" destOrd="0" presId="urn:microsoft.com/office/officeart/2005/8/layout/orgChart1"/>
    <dgm:cxn modelId="{7112CB5E-35EB-49AA-BE6D-8AD306661094}" srcId="{E112303A-D5A8-43C8-9566-922550E8A7C0}" destId="{9ACDA31E-6C9B-4626-AEBD-F2A7D71C26A0}" srcOrd="1" destOrd="0" parTransId="{24606471-9A3E-4DC8-BD73-33C978F3E112}" sibTransId="{09333882-9C99-4103-99ED-E69263CA9962}"/>
    <dgm:cxn modelId="{EBDB145C-8176-4407-8C6A-993741C0C08E}" srcId="{8C4F69E0-4E4F-464D-9AA6-9D9E2C2806FE}" destId="{E112303A-D5A8-43C8-9566-922550E8A7C0}" srcOrd="0" destOrd="0" parTransId="{0356AAAF-67E7-4E66-A0E3-5FE936AABE1B}" sibTransId="{D4B3FD0B-46EF-477F-AEAD-7B1F3B39D110}"/>
    <dgm:cxn modelId="{11FA09BC-FAB8-4C5D-B35E-ED4CEA2A6624}" type="presOf" srcId="{D92DAA5F-3960-4CDC-8A0B-ED17826719D6}" destId="{FE0AF55D-E00A-4D35-9891-2C3238E3740E}" srcOrd="0" destOrd="0" presId="urn:microsoft.com/office/officeart/2005/8/layout/orgChart1"/>
    <dgm:cxn modelId="{4B6C0DFC-39CE-4932-99FD-B1677F5DE095}" srcId="{6F7C801B-1639-410D-BCA1-84B7D7E932A8}" destId="{635E0B27-60C7-4D03-921D-0246D9D3BD4E}" srcOrd="0" destOrd="0" parTransId="{9DEE76FA-85F5-4BAD-B3CE-477F2BF6873D}" sibTransId="{D4D9C16A-F98A-4FE7-814A-126F190EDFB0}"/>
    <dgm:cxn modelId="{390F18B0-C9A4-407F-A870-C3C831C2F72C}" srcId="{E112303A-D5A8-43C8-9566-922550E8A7C0}" destId="{93A9FA62-5FD8-4BB7-94C9-061189F8B18A}" srcOrd="2" destOrd="0" parTransId="{37149293-D469-480B-A034-BB9B9B688CC2}" sibTransId="{1BA1463A-08F0-4490-8991-E6478226E145}"/>
    <dgm:cxn modelId="{6D36E91F-3E46-4FA3-B755-0DB3047BBC9E}" type="presOf" srcId="{98894311-151C-481B-9FA8-D859D9D84958}" destId="{AA4E4670-8DD2-424C-9A8F-A2F2EEE15EC0}" srcOrd="0" destOrd="0" presId="urn:microsoft.com/office/officeart/2005/8/layout/orgChart1"/>
    <dgm:cxn modelId="{7C6CB3E7-7867-41E2-BB28-6968649D7D61}" type="presOf" srcId="{071C5EDA-1EA8-4D7D-A435-AC2EE305455C}" destId="{A67D9073-96CF-497A-9B08-AAB1558FF69A}" srcOrd="0" destOrd="0" presId="urn:microsoft.com/office/officeart/2005/8/layout/orgChart1"/>
    <dgm:cxn modelId="{C310A86B-5B0D-43A5-9A89-FD6CA6F51F30}" type="presOf" srcId="{635E0B27-60C7-4D03-921D-0246D9D3BD4E}" destId="{6F908771-6F65-4196-B1D7-132BA0130940}" srcOrd="1" destOrd="0" presId="urn:microsoft.com/office/officeart/2005/8/layout/orgChart1"/>
    <dgm:cxn modelId="{1D355EFC-F350-4122-BA10-35158E460CF1}" type="presOf" srcId="{635E0B27-60C7-4D03-921D-0246D9D3BD4E}" destId="{FDAA853A-4CCE-4D4E-A0D6-BAD4B6AD59DA}" srcOrd="0" destOrd="0" presId="urn:microsoft.com/office/officeart/2005/8/layout/orgChart1"/>
    <dgm:cxn modelId="{F4F2A733-6803-4664-9F90-D77B2A95F6A2}" type="presOf" srcId="{6F7C801B-1639-410D-BCA1-84B7D7E932A8}" destId="{B6FEA171-4E05-4F29-9E85-68B5F315EEDB}" srcOrd="0" destOrd="0" presId="urn:microsoft.com/office/officeart/2005/8/layout/orgChart1"/>
    <dgm:cxn modelId="{9C6EE533-F11D-4617-8EDF-862EF82B4188}" type="presOf" srcId="{9ACDA31E-6C9B-4626-AEBD-F2A7D71C26A0}" destId="{531AA1C8-C6DD-4EF1-86EE-1F556398A49A}" srcOrd="1" destOrd="0" presId="urn:microsoft.com/office/officeart/2005/8/layout/orgChart1"/>
    <dgm:cxn modelId="{A43FA6BD-AE06-490B-8933-93E563D3BE5E}" type="presOf" srcId="{F14D726F-CC50-42E0-B1D3-152DEE45C356}" destId="{5899B464-5090-45CF-A309-2459C99CADB7}" srcOrd="0" destOrd="0" presId="urn:microsoft.com/office/officeart/2005/8/layout/orgChart1"/>
    <dgm:cxn modelId="{39FC7940-C28D-4A70-994D-2294FB8B3B40}" type="presParOf" srcId="{B14FA618-ADB8-4FFA-8FC3-7D73D7052920}" destId="{12ED451B-1904-49D5-A36F-7B4D1B1F43D8}" srcOrd="0" destOrd="0" presId="urn:microsoft.com/office/officeart/2005/8/layout/orgChart1"/>
    <dgm:cxn modelId="{0F1E065A-B422-4D6A-9BCC-CCA16372EB56}" type="presParOf" srcId="{12ED451B-1904-49D5-A36F-7B4D1B1F43D8}" destId="{C48175B9-3FFA-4B07-B819-E5EFAD8F6FC3}" srcOrd="0" destOrd="0" presId="urn:microsoft.com/office/officeart/2005/8/layout/orgChart1"/>
    <dgm:cxn modelId="{CDC2CCC4-4220-44BA-AB78-567180B3A555}" type="presParOf" srcId="{C48175B9-3FFA-4B07-B819-E5EFAD8F6FC3}" destId="{ADC46532-477A-4659-993F-F62AB4C07A59}" srcOrd="0" destOrd="0" presId="urn:microsoft.com/office/officeart/2005/8/layout/orgChart1"/>
    <dgm:cxn modelId="{48B7BCE9-160C-4BCD-AEF4-AC747EAC44C7}" type="presParOf" srcId="{C48175B9-3FFA-4B07-B819-E5EFAD8F6FC3}" destId="{8874AF0C-0A33-407E-BC86-E9B4AB85181D}" srcOrd="1" destOrd="0" presId="urn:microsoft.com/office/officeart/2005/8/layout/orgChart1"/>
    <dgm:cxn modelId="{C166239B-B539-4B16-AE86-DB058EC705C7}" type="presParOf" srcId="{12ED451B-1904-49D5-A36F-7B4D1B1F43D8}" destId="{2F30ABBF-506F-4DEA-BAE3-9A3B61CC1EF9}" srcOrd="1" destOrd="0" presId="urn:microsoft.com/office/officeart/2005/8/layout/orgChart1"/>
    <dgm:cxn modelId="{C1226BAE-AF68-458F-9310-F3042071B4B0}" type="presParOf" srcId="{2F30ABBF-506F-4DEA-BAE3-9A3B61CC1EF9}" destId="{F6A8EC7F-5F1C-4B50-88E3-F4F28009199C}" srcOrd="0" destOrd="0" presId="urn:microsoft.com/office/officeart/2005/8/layout/orgChart1"/>
    <dgm:cxn modelId="{64B60591-477F-4451-9815-96B5E97808DE}" type="presParOf" srcId="{2F30ABBF-506F-4DEA-BAE3-9A3B61CC1EF9}" destId="{1F3B7B1A-08C7-499B-878C-DB0CFF85E49E}" srcOrd="1" destOrd="0" presId="urn:microsoft.com/office/officeart/2005/8/layout/orgChart1"/>
    <dgm:cxn modelId="{27DF5DA7-9AC2-43CF-A759-71F522A28EC9}" type="presParOf" srcId="{1F3B7B1A-08C7-499B-878C-DB0CFF85E49E}" destId="{8310EFB7-B4FF-45BD-B0B9-9237BCA93E21}" srcOrd="0" destOrd="0" presId="urn:microsoft.com/office/officeart/2005/8/layout/orgChart1"/>
    <dgm:cxn modelId="{DAB64D6A-F2C9-4114-AAD8-9B2579360CE7}" type="presParOf" srcId="{8310EFB7-B4FF-45BD-B0B9-9237BCA93E21}" destId="{F02CBD02-F2B3-43F6-948C-B7D3D24B0100}" srcOrd="0" destOrd="0" presId="urn:microsoft.com/office/officeart/2005/8/layout/orgChart1"/>
    <dgm:cxn modelId="{1F9F9472-CA94-41D7-B7A1-DC7EC5C1019C}" type="presParOf" srcId="{8310EFB7-B4FF-45BD-B0B9-9237BCA93E21}" destId="{92925825-311A-45C7-8ED2-2BB0717C676B}" srcOrd="1" destOrd="0" presId="urn:microsoft.com/office/officeart/2005/8/layout/orgChart1"/>
    <dgm:cxn modelId="{44A89D08-B608-4C77-8E79-E287CCD51DCB}" type="presParOf" srcId="{1F3B7B1A-08C7-499B-878C-DB0CFF85E49E}" destId="{8AE81353-37FA-45EF-9D22-3018FFB2DAAA}" srcOrd="1" destOrd="0" presId="urn:microsoft.com/office/officeart/2005/8/layout/orgChart1"/>
    <dgm:cxn modelId="{2FC57B34-D716-4186-B265-DEA7CA438C6F}" type="presParOf" srcId="{8AE81353-37FA-45EF-9D22-3018FFB2DAAA}" destId="{FE0AF55D-E00A-4D35-9891-2C3238E3740E}" srcOrd="0" destOrd="0" presId="urn:microsoft.com/office/officeart/2005/8/layout/orgChart1"/>
    <dgm:cxn modelId="{E6403710-53B0-43F2-BBB2-3E5E0F1E2B94}" type="presParOf" srcId="{8AE81353-37FA-45EF-9D22-3018FFB2DAAA}" destId="{A2D4EF25-9869-4029-9B9F-631271904DA9}" srcOrd="1" destOrd="0" presId="urn:microsoft.com/office/officeart/2005/8/layout/orgChart1"/>
    <dgm:cxn modelId="{572A9751-6328-42D5-BAE8-DA2AE3EA7243}" type="presParOf" srcId="{A2D4EF25-9869-4029-9B9F-631271904DA9}" destId="{74A706AD-C182-4FEE-A603-1BFB31E384FA}" srcOrd="0" destOrd="0" presId="urn:microsoft.com/office/officeart/2005/8/layout/orgChart1"/>
    <dgm:cxn modelId="{C68862B2-86BB-44B3-ABEF-3632E7E8CB26}" type="presParOf" srcId="{74A706AD-C182-4FEE-A603-1BFB31E384FA}" destId="{B6FEA171-4E05-4F29-9E85-68B5F315EEDB}" srcOrd="0" destOrd="0" presId="urn:microsoft.com/office/officeart/2005/8/layout/orgChart1"/>
    <dgm:cxn modelId="{5B191D77-D476-4246-B21D-3C99366B172E}" type="presParOf" srcId="{74A706AD-C182-4FEE-A603-1BFB31E384FA}" destId="{EDF903A1-F46D-47CD-96AD-04E361BA45F2}" srcOrd="1" destOrd="0" presId="urn:microsoft.com/office/officeart/2005/8/layout/orgChart1"/>
    <dgm:cxn modelId="{C0D6A1C2-CB88-4AB8-BF40-8DA32480CC69}" type="presParOf" srcId="{A2D4EF25-9869-4029-9B9F-631271904DA9}" destId="{E38066A4-F0DD-46A5-97A3-F82537F24122}" srcOrd="1" destOrd="0" presId="urn:microsoft.com/office/officeart/2005/8/layout/orgChart1"/>
    <dgm:cxn modelId="{EE17962B-70BF-4F02-AB76-493C0F8EF210}" type="presParOf" srcId="{E38066A4-F0DD-46A5-97A3-F82537F24122}" destId="{6EC58048-73AD-423C-89ED-88AC2B382994}" srcOrd="0" destOrd="0" presId="urn:microsoft.com/office/officeart/2005/8/layout/orgChart1"/>
    <dgm:cxn modelId="{A06BDCAB-91E1-49A3-937B-47EB108DC436}" type="presParOf" srcId="{E38066A4-F0DD-46A5-97A3-F82537F24122}" destId="{BB3728E8-3CDB-4F11-A761-62E28C952355}" srcOrd="1" destOrd="0" presId="urn:microsoft.com/office/officeart/2005/8/layout/orgChart1"/>
    <dgm:cxn modelId="{4906955D-4175-4B85-A842-757839108020}" type="presParOf" srcId="{BB3728E8-3CDB-4F11-A761-62E28C952355}" destId="{F5E1DD3E-58A9-475F-A326-BE234A4B1827}" srcOrd="0" destOrd="0" presId="urn:microsoft.com/office/officeart/2005/8/layout/orgChart1"/>
    <dgm:cxn modelId="{C68B37F7-98A0-413F-A9BD-220B1E0AE061}" type="presParOf" srcId="{F5E1DD3E-58A9-475F-A326-BE234A4B1827}" destId="{FDAA853A-4CCE-4D4E-A0D6-BAD4B6AD59DA}" srcOrd="0" destOrd="0" presId="urn:microsoft.com/office/officeart/2005/8/layout/orgChart1"/>
    <dgm:cxn modelId="{3778C8D7-204D-4D96-A64C-DB0A607FC93A}" type="presParOf" srcId="{F5E1DD3E-58A9-475F-A326-BE234A4B1827}" destId="{6F908771-6F65-4196-B1D7-132BA0130940}" srcOrd="1" destOrd="0" presId="urn:microsoft.com/office/officeart/2005/8/layout/orgChart1"/>
    <dgm:cxn modelId="{6A94AA58-C5E1-40AB-9155-015079AC7CCE}" type="presParOf" srcId="{BB3728E8-3CDB-4F11-A761-62E28C952355}" destId="{10AC6FCC-E18C-4223-B9AA-C92E5E7D9D5A}" srcOrd="1" destOrd="0" presId="urn:microsoft.com/office/officeart/2005/8/layout/orgChart1"/>
    <dgm:cxn modelId="{74FF1F77-32CF-434D-8999-9614BE62297C}" type="presParOf" srcId="{BB3728E8-3CDB-4F11-A761-62E28C952355}" destId="{9A1B64E9-E9EB-4816-BDF8-276943DECEB3}" srcOrd="2" destOrd="0" presId="urn:microsoft.com/office/officeart/2005/8/layout/orgChart1"/>
    <dgm:cxn modelId="{79298055-187B-41C6-8BB5-CEE4CE2A7D77}" type="presParOf" srcId="{A2D4EF25-9869-4029-9B9F-631271904DA9}" destId="{4F91D246-F33F-4472-A61F-E4BD7F28A390}" srcOrd="2" destOrd="0" presId="urn:microsoft.com/office/officeart/2005/8/layout/orgChart1"/>
    <dgm:cxn modelId="{9FF5D700-DF39-4F7D-BBF4-5B04ED908692}" type="presParOf" srcId="{8AE81353-37FA-45EF-9D22-3018FFB2DAAA}" destId="{3B5A42A3-1A9C-4832-8745-7406F0D2A2D4}" srcOrd="2" destOrd="0" presId="urn:microsoft.com/office/officeart/2005/8/layout/orgChart1"/>
    <dgm:cxn modelId="{D309CAC6-0BDC-4290-9767-068BE36EBA17}" type="presParOf" srcId="{8AE81353-37FA-45EF-9D22-3018FFB2DAAA}" destId="{E97FD4D1-C03D-454A-89B1-BF952B147420}" srcOrd="3" destOrd="0" presId="urn:microsoft.com/office/officeart/2005/8/layout/orgChart1"/>
    <dgm:cxn modelId="{9FAB9A30-1620-4BF4-888B-272AAD3FD037}" type="presParOf" srcId="{E97FD4D1-C03D-454A-89B1-BF952B147420}" destId="{8CB48388-82A8-4D1A-8DCA-367F99B1018F}" srcOrd="0" destOrd="0" presId="urn:microsoft.com/office/officeart/2005/8/layout/orgChart1"/>
    <dgm:cxn modelId="{65A90328-62C3-41F2-B9D1-3C020A5DC79A}" type="presParOf" srcId="{8CB48388-82A8-4D1A-8DCA-367F99B1018F}" destId="{1C9D26BC-3B39-432E-85E4-F2D99B5E3207}" srcOrd="0" destOrd="0" presId="urn:microsoft.com/office/officeart/2005/8/layout/orgChart1"/>
    <dgm:cxn modelId="{DD43448D-51DB-4E09-98EF-A7520203B44B}" type="presParOf" srcId="{8CB48388-82A8-4D1A-8DCA-367F99B1018F}" destId="{531AA1C8-C6DD-4EF1-86EE-1F556398A49A}" srcOrd="1" destOrd="0" presId="urn:microsoft.com/office/officeart/2005/8/layout/orgChart1"/>
    <dgm:cxn modelId="{E437A116-D446-4E75-B47E-75D0101AD7BA}" type="presParOf" srcId="{E97FD4D1-C03D-454A-89B1-BF952B147420}" destId="{CD8B2CA3-5B92-45B0-99A8-CF4858470715}" srcOrd="1" destOrd="0" presId="urn:microsoft.com/office/officeart/2005/8/layout/orgChart1"/>
    <dgm:cxn modelId="{AE6A45C2-7E3F-4B6B-978C-ADE0141546B3}" type="presParOf" srcId="{CD8B2CA3-5B92-45B0-99A8-CF4858470715}" destId="{3A3C881E-1ABE-478B-8842-605F5544177D}" srcOrd="0" destOrd="0" presId="urn:microsoft.com/office/officeart/2005/8/layout/orgChart1"/>
    <dgm:cxn modelId="{E431513C-7A05-45AC-AA2A-296071954EE3}" type="presParOf" srcId="{CD8B2CA3-5B92-45B0-99A8-CF4858470715}" destId="{E6095AA9-3AE1-4D5B-985F-52DEBF2D5C1A}" srcOrd="1" destOrd="0" presId="urn:microsoft.com/office/officeart/2005/8/layout/orgChart1"/>
    <dgm:cxn modelId="{A27E5D64-3E9F-4149-924E-A95B0ED13FD9}" type="presParOf" srcId="{E6095AA9-3AE1-4D5B-985F-52DEBF2D5C1A}" destId="{A1B3EADA-79BE-4D11-BE76-13D9AD5E4FA2}" srcOrd="0" destOrd="0" presId="urn:microsoft.com/office/officeart/2005/8/layout/orgChart1"/>
    <dgm:cxn modelId="{387C5892-1430-49F3-9D35-A7C2A1CD5839}" type="presParOf" srcId="{A1B3EADA-79BE-4D11-BE76-13D9AD5E4FA2}" destId="{A67D9073-96CF-497A-9B08-AAB1558FF69A}" srcOrd="0" destOrd="0" presId="urn:microsoft.com/office/officeart/2005/8/layout/orgChart1"/>
    <dgm:cxn modelId="{8A0D051B-EE70-41DB-AFD4-04103EB9B396}" type="presParOf" srcId="{A1B3EADA-79BE-4D11-BE76-13D9AD5E4FA2}" destId="{D997857C-F7B2-4D87-93F9-9D123DA8691A}" srcOrd="1" destOrd="0" presId="urn:microsoft.com/office/officeart/2005/8/layout/orgChart1"/>
    <dgm:cxn modelId="{A6FC835E-AF4E-4A4B-A3AA-64583C879866}" type="presParOf" srcId="{E6095AA9-3AE1-4D5B-985F-52DEBF2D5C1A}" destId="{871A3F39-CE15-4EA6-B0CE-A6895541DCA9}" srcOrd="1" destOrd="0" presId="urn:microsoft.com/office/officeart/2005/8/layout/orgChart1"/>
    <dgm:cxn modelId="{DA9BAA5E-3CAD-4A55-A8A6-A61C3F281F60}" type="presParOf" srcId="{871A3F39-CE15-4EA6-B0CE-A6895541DCA9}" destId="{AA4E4670-8DD2-424C-9A8F-A2F2EEE15EC0}" srcOrd="0" destOrd="0" presId="urn:microsoft.com/office/officeart/2005/8/layout/orgChart1"/>
    <dgm:cxn modelId="{5237CB00-E2B4-4F31-90A9-EFB329AC2F49}" type="presParOf" srcId="{871A3F39-CE15-4EA6-B0CE-A6895541DCA9}" destId="{C3B1ADAA-9DC8-48E7-8E26-4B6CA8D6F2C7}" srcOrd="1" destOrd="0" presId="urn:microsoft.com/office/officeart/2005/8/layout/orgChart1"/>
    <dgm:cxn modelId="{87585C40-24A6-4912-B4FD-FCED9882D00A}" type="presParOf" srcId="{C3B1ADAA-9DC8-48E7-8E26-4B6CA8D6F2C7}" destId="{088608A9-AF26-4CE2-975E-2E5C618679B6}" srcOrd="0" destOrd="0" presId="urn:microsoft.com/office/officeart/2005/8/layout/orgChart1"/>
    <dgm:cxn modelId="{0DFF9159-7DBD-4B6B-A6B0-57F0003DD8BB}" type="presParOf" srcId="{088608A9-AF26-4CE2-975E-2E5C618679B6}" destId="{5899B464-5090-45CF-A309-2459C99CADB7}" srcOrd="0" destOrd="0" presId="urn:microsoft.com/office/officeart/2005/8/layout/orgChart1"/>
    <dgm:cxn modelId="{DB166D2E-B4D4-4E91-9586-4D0116D41699}" type="presParOf" srcId="{088608A9-AF26-4CE2-975E-2E5C618679B6}" destId="{05866ADB-A4E5-42EA-8C2D-F289CAF8EAEA}" srcOrd="1" destOrd="0" presId="urn:microsoft.com/office/officeart/2005/8/layout/orgChart1"/>
    <dgm:cxn modelId="{A00E4392-38F5-40A1-BFA7-70686A63C8B5}" type="presParOf" srcId="{C3B1ADAA-9DC8-48E7-8E26-4B6CA8D6F2C7}" destId="{25F0EABC-F617-445E-B2AD-93C23B5E1ECF}" srcOrd="1" destOrd="0" presId="urn:microsoft.com/office/officeart/2005/8/layout/orgChart1"/>
    <dgm:cxn modelId="{715298E2-F172-405E-A78D-7FD64593084F}" type="presParOf" srcId="{C3B1ADAA-9DC8-48E7-8E26-4B6CA8D6F2C7}" destId="{F60A2D85-5FDB-4EB6-91CA-46CFE48A5F42}" srcOrd="2" destOrd="0" presId="urn:microsoft.com/office/officeart/2005/8/layout/orgChart1"/>
    <dgm:cxn modelId="{0AA8254C-FDD4-49A4-89CC-FB3E2B6E348D}" type="presParOf" srcId="{E6095AA9-3AE1-4D5B-985F-52DEBF2D5C1A}" destId="{08F5D766-4844-4BE2-A952-3E205D1EBC0D}" srcOrd="2" destOrd="0" presId="urn:microsoft.com/office/officeart/2005/8/layout/orgChart1"/>
    <dgm:cxn modelId="{C63607B0-97D0-4305-A831-D24C92AB4631}" type="presParOf" srcId="{E97FD4D1-C03D-454A-89B1-BF952B147420}" destId="{5ED81DF0-BABA-43D7-955F-4088D232E34D}" srcOrd="2" destOrd="0" presId="urn:microsoft.com/office/officeart/2005/8/layout/orgChart1"/>
    <dgm:cxn modelId="{8A8AA4B0-A51B-4EC8-96FE-B4C3C4ABFD4E}" type="presParOf" srcId="{8AE81353-37FA-45EF-9D22-3018FFB2DAAA}" destId="{2D7203F2-6624-495E-A7EB-5636897EAD49}" srcOrd="4" destOrd="0" presId="urn:microsoft.com/office/officeart/2005/8/layout/orgChart1"/>
    <dgm:cxn modelId="{63A4EF27-03CC-407B-85FD-8303F2850143}" type="presParOf" srcId="{8AE81353-37FA-45EF-9D22-3018FFB2DAAA}" destId="{90AE962B-64F3-45F0-BA68-F46202E45FF3}" srcOrd="5" destOrd="0" presId="urn:microsoft.com/office/officeart/2005/8/layout/orgChart1"/>
    <dgm:cxn modelId="{76C42BEB-EC76-4295-BF33-83F68D573D31}" type="presParOf" srcId="{90AE962B-64F3-45F0-BA68-F46202E45FF3}" destId="{6F88B63E-B544-4A9D-B596-373B233BBDA6}" srcOrd="0" destOrd="0" presId="urn:microsoft.com/office/officeart/2005/8/layout/orgChart1"/>
    <dgm:cxn modelId="{2CF9C781-70D6-495C-96AE-03D4B89192CF}" type="presParOf" srcId="{6F88B63E-B544-4A9D-B596-373B233BBDA6}" destId="{8DC5E28E-AD4C-462F-B6F8-96162CD11C4B}" srcOrd="0" destOrd="0" presId="urn:microsoft.com/office/officeart/2005/8/layout/orgChart1"/>
    <dgm:cxn modelId="{E7F604DE-CAA1-4968-98F2-29CBF4228819}" type="presParOf" srcId="{6F88B63E-B544-4A9D-B596-373B233BBDA6}" destId="{779A8FFA-FBC0-4687-9F97-2821AF81EA0B}" srcOrd="1" destOrd="0" presId="urn:microsoft.com/office/officeart/2005/8/layout/orgChart1"/>
    <dgm:cxn modelId="{932839E6-FF59-413B-8852-9AD797795B19}" type="presParOf" srcId="{90AE962B-64F3-45F0-BA68-F46202E45FF3}" destId="{D0066023-4873-4C12-80E9-96978F2CC32B}" srcOrd="1" destOrd="0" presId="urn:microsoft.com/office/officeart/2005/8/layout/orgChart1"/>
    <dgm:cxn modelId="{5649C7F2-718A-4FD9-A89B-D95818898CB4}" type="presParOf" srcId="{90AE962B-64F3-45F0-BA68-F46202E45FF3}" destId="{51FEDF6B-AD95-4B70-8E45-050966C943DE}" srcOrd="2" destOrd="0" presId="urn:microsoft.com/office/officeart/2005/8/layout/orgChart1"/>
    <dgm:cxn modelId="{98C0D655-F8F0-43B1-A7BF-9943B1B8BCD6}" type="presParOf" srcId="{1F3B7B1A-08C7-499B-878C-DB0CFF85E49E}" destId="{19F208FF-33E0-44A6-920A-773948638C9B}" srcOrd="2" destOrd="0" presId="urn:microsoft.com/office/officeart/2005/8/layout/orgChart1"/>
    <dgm:cxn modelId="{38C798CB-B05B-4063-AC7C-EB429C629E19}" type="presParOf" srcId="{12ED451B-1904-49D5-A36F-7B4D1B1F43D8}" destId="{9657BA2B-7F5A-491F-80E2-E118FBDD65C5}" srcOrd="2" destOrd="0" presId="urn:microsoft.com/office/officeart/2005/8/layout/orgChart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7203F2-6624-495E-A7EB-5636897EAD49}">
      <dsp:nvSpPr>
        <dsp:cNvPr id="0" name=""/>
        <dsp:cNvSpPr/>
      </dsp:nvSpPr>
      <dsp:spPr>
        <a:xfrm>
          <a:off x="2832265" y="916428"/>
          <a:ext cx="1717062" cy="159003"/>
        </a:xfrm>
        <a:custGeom>
          <a:avLst/>
          <a:gdLst/>
          <a:ahLst/>
          <a:cxnLst/>
          <a:rect l="0" t="0" r="0" b="0"/>
          <a:pathLst>
            <a:path>
              <a:moveTo>
                <a:pt x="0" y="0"/>
              </a:moveTo>
              <a:lnTo>
                <a:pt x="0" y="79501"/>
              </a:lnTo>
              <a:lnTo>
                <a:pt x="1717062" y="79501"/>
              </a:lnTo>
              <a:lnTo>
                <a:pt x="1717062" y="159003"/>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A4E4670-8DD2-424C-9A8F-A2F2EEE15EC0}">
      <dsp:nvSpPr>
        <dsp:cNvPr id="0" name=""/>
        <dsp:cNvSpPr/>
      </dsp:nvSpPr>
      <dsp:spPr>
        <a:xfrm>
          <a:off x="1841064" y="1991596"/>
          <a:ext cx="514768" cy="348483"/>
        </a:xfrm>
        <a:custGeom>
          <a:avLst/>
          <a:gdLst/>
          <a:ahLst/>
          <a:cxnLst/>
          <a:rect l="0" t="0" r="0" b="0"/>
          <a:pathLst>
            <a:path>
              <a:moveTo>
                <a:pt x="514768" y="0"/>
              </a:moveTo>
              <a:lnTo>
                <a:pt x="514768" y="348483"/>
              </a:lnTo>
              <a:lnTo>
                <a:pt x="0" y="348483"/>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A3C881E-1ABE-478B-8842-605F5544177D}">
      <dsp:nvSpPr>
        <dsp:cNvPr id="0" name=""/>
        <dsp:cNvSpPr/>
      </dsp:nvSpPr>
      <dsp:spPr>
        <a:xfrm>
          <a:off x="2778386" y="1454012"/>
          <a:ext cx="91440" cy="159003"/>
        </a:xfrm>
        <a:custGeom>
          <a:avLst/>
          <a:gdLst/>
          <a:ahLst/>
          <a:cxnLst/>
          <a:rect l="0" t="0" r="0" b="0"/>
          <a:pathLst>
            <a:path>
              <a:moveTo>
                <a:pt x="45720" y="0"/>
              </a:moveTo>
              <a:lnTo>
                <a:pt x="45720" y="159003"/>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B5A42A3-1A9C-4832-8745-7406F0D2A2D4}">
      <dsp:nvSpPr>
        <dsp:cNvPr id="0" name=""/>
        <dsp:cNvSpPr/>
      </dsp:nvSpPr>
      <dsp:spPr>
        <a:xfrm>
          <a:off x="2778386" y="916428"/>
          <a:ext cx="91440" cy="159003"/>
        </a:xfrm>
        <a:custGeom>
          <a:avLst/>
          <a:gdLst/>
          <a:ahLst/>
          <a:cxnLst/>
          <a:rect l="0" t="0" r="0" b="0"/>
          <a:pathLst>
            <a:path>
              <a:moveTo>
                <a:pt x="53878" y="0"/>
              </a:moveTo>
              <a:lnTo>
                <a:pt x="53878" y="79501"/>
              </a:lnTo>
              <a:lnTo>
                <a:pt x="45720" y="79501"/>
              </a:lnTo>
              <a:lnTo>
                <a:pt x="45720" y="159003"/>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EC58048-73AD-423C-89ED-88AC2B382994}">
      <dsp:nvSpPr>
        <dsp:cNvPr id="0" name=""/>
        <dsp:cNvSpPr/>
      </dsp:nvSpPr>
      <dsp:spPr>
        <a:xfrm>
          <a:off x="575035" y="1454012"/>
          <a:ext cx="199503" cy="348293"/>
        </a:xfrm>
        <a:custGeom>
          <a:avLst/>
          <a:gdLst/>
          <a:ahLst/>
          <a:cxnLst/>
          <a:rect l="0" t="0" r="0" b="0"/>
          <a:pathLst>
            <a:path>
              <a:moveTo>
                <a:pt x="0" y="0"/>
              </a:moveTo>
              <a:lnTo>
                <a:pt x="0" y="348293"/>
              </a:lnTo>
              <a:lnTo>
                <a:pt x="199503" y="348293"/>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E0AF55D-E00A-4D35-9891-2C3238E3740E}">
      <dsp:nvSpPr>
        <dsp:cNvPr id="0" name=""/>
        <dsp:cNvSpPr/>
      </dsp:nvSpPr>
      <dsp:spPr>
        <a:xfrm>
          <a:off x="1107044" y="916428"/>
          <a:ext cx="1725220" cy="159003"/>
        </a:xfrm>
        <a:custGeom>
          <a:avLst/>
          <a:gdLst/>
          <a:ahLst/>
          <a:cxnLst/>
          <a:rect l="0" t="0" r="0" b="0"/>
          <a:pathLst>
            <a:path>
              <a:moveTo>
                <a:pt x="1725220" y="0"/>
              </a:moveTo>
              <a:lnTo>
                <a:pt x="1725220" y="79501"/>
              </a:lnTo>
              <a:lnTo>
                <a:pt x="0" y="79501"/>
              </a:lnTo>
              <a:lnTo>
                <a:pt x="0" y="159003"/>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6A8EC7F-5F1C-4B50-88E3-F4F28009199C}">
      <dsp:nvSpPr>
        <dsp:cNvPr id="0" name=""/>
        <dsp:cNvSpPr/>
      </dsp:nvSpPr>
      <dsp:spPr>
        <a:xfrm>
          <a:off x="2786545" y="378843"/>
          <a:ext cx="91440" cy="159003"/>
        </a:xfrm>
        <a:custGeom>
          <a:avLst/>
          <a:gdLst/>
          <a:ahLst/>
          <a:cxnLst/>
          <a:rect l="0" t="0" r="0" b="0"/>
          <a:pathLst>
            <a:path>
              <a:moveTo>
                <a:pt x="45720" y="0"/>
              </a:moveTo>
              <a:lnTo>
                <a:pt x="45720" y="159003"/>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DC46532-477A-4659-993F-F62AB4C07A59}">
      <dsp:nvSpPr>
        <dsp:cNvPr id="0" name=""/>
        <dsp:cNvSpPr/>
      </dsp:nvSpPr>
      <dsp:spPr>
        <a:xfrm>
          <a:off x="2068747" y="263"/>
          <a:ext cx="1527034" cy="37858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t-EE" sz="1000" kern="1200"/>
            <a:t>RAHVASTIKU-PROGNOOS</a:t>
          </a:r>
        </a:p>
      </dsp:txBody>
      <dsp:txXfrm>
        <a:off x="2068747" y="263"/>
        <a:ext cx="1527034" cy="378580"/>
      </dsp:txXfrm>
    </dsp:sp>
    <dsp:sp modelId="{F02CBD02-F2B3-43F6-948C-B7D3D24B0100}">
      <dsp:nvSpPr>
        <dsp:cNvPr id="0" name=""/>
        <dsp:cNvSpPr/>
      </dsp:nvSpPr>
      <dsp:spPr>
        <a:xfrm>
          <a:off x="2026021" y="537847"/>
          <a:ext cx="1612487" cy="37858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t-EE" sz="1000" kern="1200"/>
            <a:t>LEIBKONNA</a:t>
          </a:r>
        </a:p>
        <a:p>
          <a:pPr lvl="0" algn="ctr" defTabSz="444500">
            <a:lnSpc>
              <a:spcPct val="90000"/>
            </a:lnSpc>
            <a:spcBef>
              <a:spcPct val="0"/>
            </a:spcBef>
            <a:spcAft>
              <a:spcPct val="35000"/>
            </a:spcAft>
          </a:pPr>
          <a:r>
            <a:rPr lang="et-EE" sz="1000" kern="1200"/>
            <a:t>MOODUL</a:t>
          </a:r>
        </a:p>
      </dsp:txBody>
      <dsp:txXfrm>
        <a:off x="2026021" y="537847"/>
        <a:ext cx="1612487" cy="378580"/>
      </dsp:txXfrm>
    </dsp:sp>
    <dsp:sp modelId="{B6FEA171-4E05-4F29-9E85-68B5F315EEDB}">
      <dsp:nvSpPr>
        <dsp:cNvPr id="0" name=""/>
        <dsp:cNvSpPr/>
      </dsp:nvSpPr>
      <dsp:spPr>
        <a:xfrm>
          <a:off x="442033" y="1075431"/>
          <a:ext cx="1330020" cy="37858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t-EE" sz="1000" kern="1200"/>
            <a:t>ELAMU-NÕUDLUS</a:t>
          </a:r>
        </a:p>
      </dsp:txBody>
      <dsp:txXfrm>
        <a:off x="442033" y="1075431"/>
        <a:ext cx="1330020" cy="378580"/>
      </dsp:txXfrm>
    </dsp:sp>
    <dsp:sp modelId="{FDAA853A-4CCE-4D4E-A0D6-BAD4B6AD59DA}">
      <dsp:nvSpPr>
        <dsp:cNvPr id="0" name=""/>
        <dsp:cNvSpPr/>
      </dsp:nvSpPr>
      <dsp:spPr>
        <a:xfrm>
          <a:off x="774538" y="1613015"/>
          <a:ext cx="972648" cy="37858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t-EE" sz="1000" kern="1200"/>
            <a:t>OSTUVÕIME</a:t>
          </a:r>
        </a:p>
      </dsp:txBody>
      <dsp:txXfrm>
        <a:off x="774538" y="1613015"/>
        <a:ext cx="972648" cy="378580"/>
      </dsp:txXfrm>
    </dsp:sp>
    <dsp:sp modelId="{1C9D26BC-3B39-432E-85E4-F2D99B5E3207}">
      <dsp:nvSpPr>
        <dsp:cNvPr id="0" name=""/>
        <dsp:cNvSpPr/>
      </dsp:nvSpPr>
      <dsp:spPr>
        <a:xfrm>
          <a:off x="1931058" y="1075431"/>
          <a:ext cx="1786096" cy="37858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t-EE" sz="1000" kern="1200"/>
            <a:t>ELAMU-</a:t>
          </a:r>
        </a:p>
        <a:p>
          <a:pPr lvl="0" algn="ctr" defTabSz="444500">
            <a:lnSpc>
              <a:spcPct val="90000"/>
            </a:lnSpc>
            <a:spcBef>
              <a:spcPct val="0"/>
            </a:spcBef>
            <a:spcAft>
              <a:spcPct val="35000"/>
            </a:spcAft>
          </a:pPr>
          <a:r>
            <a:rPr lang="et-EE" sz="1000" kern="1200"/>
            <a:t>PAKKUMINE</a:t>
          </a:r>
        </a:p>
      </dsp:txBody>
      <dsp:txXfrm>
        <a:off x="1931058" y="1075431"/>
        <a:ext cx="1786096" cy="378580"/>
      </dsp:txXfrm>
    </dsp:sp>
    <dsp:sp modelId="{A67D9073-96CF-497A-9B08-AAB1558FF69A}">
      <dsp:nvSpPr>
        <dsp:cNvPr id="0" name=""/>
        <dsp:cNvSpPr/>
      </dsp:nvSpPr>
      <dsp:spPr>
        <a:xfrm>
          <a:off x="2238764" y="1613015"/>
          <a:ext cx="1170683" cy="37858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t-EE" sz="1000" kern="1200"/>
            <a:t>UUSELAMU-</a:t>
          </a:r>
        </a:p>
        <a:p>
          <a:pPr lvl="0" algn="ctr" defTabSz="444500">
            <a:lnSpc>
              <a:spcPct val="90000"/>
            </a:lnSpc>
            <a:spcBef>
              <a:spcPct val="0"/>
            </a:spcBef>
            <a:spcAft>
              <a:spcPct val="35000"/>
            </a:spcAft>
          </a:pPr>
          <a:r>
            <a:rPr lang="et-EE" sz="1000" kern="1200"/>
            <a:t>EHITUS </a:t>
          </a:r>
        </a:p>
      </dsp:txBody>
      <dsp:txXfrm>
        <a:off x="2238764" y="1613015"/>
        <a:ext cx="1170683" cy="378580"/>
      </dsp:txXfrm>
    </dsp:sp>
    <dsp:sp modelId="{5899B464-5090-45CF-A309-2459C99CADB7}">
      <dsp:nvSpPr>
        <dsp:cNvPr id="0" name=""/>
        <dsp:cNvSpPr/>
      </dsp:nvSpPr>
      <dsp:spPr>
        <a:xfrm>
          <a:off x="495612" y="2150789"/>
          <a:ext cx="1345451" cy="37858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t-EE" sz="1000" kern="1200"/>
            <a:t>PLANEERIMINE</a:t>
          </a:r>
        </a:p>
      </dsp:txBody>
      <dsp:txXfrm>
        <a:off x="495612" y="2150789"/>
        <a:ext cx="1345451" cy="378580"/>
      </dsp:txXfrm>
    </dsp:sp>
    <dsp:sp modelId="{8DC5E28E-AD4C-462F-B6F8-96162CD11C4B}">
      <dsp:nvSpPr>
        <dsp:cNvPr id="0" name=""/>
        <dsp:cNvSpPr/>
      </dsp:nvSpPr>
      <dsp:spPr>
        <a:xfrm>
          <a:off x="3876158" y="1075431"/>
          <a:ext cx="1346337" cy="37858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t-EE" sz="1000" kern="1200"/>
            <a:t>MAKRO- JA REGION. TEGURID</a:t>
          </a:r>
        </a:p>
      </dsp:txBody>
      <dsp:txXfrm>
        <a:off x="3876158" y="1075431"/>
        <a:ext cx="1346337" cy="37858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0.2454</cdr:x>
      <cdr:y>0.0114</cdr:y>
    </cdr:from>
    <cdr:to>
      <cdr:x>0.57095</cdr:x>
      <cdr:y>0.15035</cdr:y>
    </cdr:to>
    <cdr:sp macro="" textlink="">
      <cdr:nvSpPr>
        <cdr:cNvPr id="2" name="TextBox 1"/>
        <cdr:cNvSpPr txBox="1"/>
      </cdr:nvSpPr>
      <cdr:spPr>
        <a:xfrm xmlns:a="http://schemas.openxmlformats.org/drawingml/2006/main">
          <a:off x="1120099" y="38121"/>
          <a:ext cx="1485934" cy="46481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t-EE" sz="1400" b="1"/>
            <a:t>Linnastsenaarium</a:t>
          </a:r>
        </a:p>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t-EE" sz="1100" b="1" baseline="0">
              <a:effectLst/>
              <a:latin typeface="Calibri"/>
              <a:ea typeface="+mn-ea"/>
              <a:cs typeface="+mn-cs"/>
            </a:rPr>
            <a:t>+300 linnakodu / +300 eeslinnakodu aastas</a:t>
          </a:r>
          <a:endParaRPr lang="et-EE" sz="1100" b="1"/>
        </a:p>
      </cdr:txBody>
    </cdr:sp>
  </cdr:relSizeAnchor>
</c:userShapes>
</file>

<file path=word/drawings/drawing2.xml><?xml version="1.0" encoding="utf-8"?>
<c:userShapes xmlns:c="http://schemas.openxmlformats.org/drawingml/2006/chart">
  <cdr:relSizeAnchor xmlns:cdr="http://schemas.openxmlformats.org/drawingml/2006/chartDrawing">
    <cdr:from>
      <cdr:x>0.2454</cdr:x>
      <cdr:y>0.00684</cdr:y>
    </cdr:from>
    <cdr:to>
      <cdr:x>0.57095</cdr:x>
      <cdr:y>0.14579</cdr:y>
    </cdr:to>
    <cdr:sp macro="" textlink="">
      <cdr:nvSpPr>
        <cdr:cNvPr id="2" name="TextBox 1"/>
        <cdr:cNvSpPr txBox="1"/>
      </cdr:nvSpPr>
      <cdr:spPr>
        <a:xfrm xmlns:a="http://schemas.openxmlformats.org/drawingml/2006/main">
          <a:off x="1120121" y="22866"/>
          <a:ext cx="1485934" cy="46481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t-EE" sz="1400" b="1"/>
            <a:t>Eeslinna-stsenaarium</a:t>
          </a:r>
          <a:endParaRPr lang="et-EE" sz="1100" b="1"/>
        </a:p>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t-EE" sz="1100" b="1" baseline="0">
              <a:latin typeface="Calibri"/>
              <a:ea typeface="+mn-ea"/>
              <a:cs typeface="+mn-cs"/>
            </a:rPr>
            <a:t>+230 linnakodu / +370 eeslinnakodu aastas</a:t>
          </a:r>
          <a:endParaRPr lang="et-EE" sz="1100" b="1">
            <a:latin typeface="Calibri"/>
            <a:ea typeface="+mn-ea"/>
            <a:cs typeface="+mn-cs"/>
          </a:endParaRPr>
        </a:p>
        <a:p xmlns:a="http://schemas.openxmlformats.org/drawingml/2006/main">
          <a:endParaRPr lang="et-EE" sz="1100" b="1"/>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A76D26E-9CF0-400B-B2D0-7098012182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18598</Words>
  <Characters>107871</Characters>
  <Application>Microsoft Office Word</Application>
  <DocSecurity>0</DocSecurity>
  <Lines>898</Lines>
  <Paragraphs>252</Paragraphs>
  <ScaleCrop>false</ScaleCrop>
  <HeadingPairs>
    <vt:vector size="4" baseType="variant">
      <vt:variant>
        <vt:lpstr>Title</vt:lpstr>
      </vt:variant>
      <vt:variant>
        <vt:i4>1</vt:i4>
      </vt:variant>
      <vt:variant>
        <vt:lpstr>Tiitel</vt:lpstr>
      </vt:variant>
      <vt:variant>
        <vt:i4>1</vt:i4>
      </vt:variant>
    </vt:vector>
  </HeadingPairs>
  <TitlesOfParts>
    <vt:vector size="2" baseType="lpstr">
      <vt:lpstr/>
      <vt:lpstr/>
    </vt:vector>
  </TitlesOfParts>
  <Company>Microsoft</Company>
  <LinksUpToDate>false</LinksUpToDate>
  <CharactersWithSpaces>126217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Antti Roose</dc:creator>
  <cp:lastModifiedBy>Tartu Linnavalitsus</cp:lastModifiedBy>
  <cp:revision>2</cp:revision>
  <cp:lastPrinted>2015-08-28T08:25:00Z</cp:lastPrinted>
  <dcterms:created xsi:type="dcterms:W3CDTF">2015-08-29T14:52:00Z</dcterms:created>
  <dcterms:modified xsi:type="dcterms:W3CDTF">2015-08-29T14:52:00Z</dcterms:modified>
</cp:coreProperties>
</file>