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charts/chart8.xml" ContentType="application/vnd.openxmlformats-officedocument.drawingml.chart+xml"/>
  <Override PartName="/word/charts/chart9.xml" ContentType="application/vnd.openxmlformats-officedocument.drawingml.chart+xml"/>
  <Override PartName="/word/drawings/drawing3.xml" ContentType="application/vnd.openxmlformats-officedocument.drawingml.chartshap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drawings/drawing2.xml" ContentType="application/vnd.openxmlformats-officedocument.drawingml.chartshapes+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diagrams/layout3.xml" ContentType="application/vnd.openxmlformats-officedocument.drawingml.diagramLayout+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Default Extension="png" ContentType="image/png"/>
  <Override PartName="/word/diagrams/quickStyle1.xml" ContentType="application/vnd.openxmlformats-officedocument.drawingml.diagram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2290" w:rsidRPr="00C02AA4" w:rsidRDefault="008D2290" w:rsidP="008D2290">
      <w:pPr>
        <w:pStyle w:val="Heading1"/>
        <w:spacing w:before="960"/>
        <w:jc w:val="center"/>
      </w:pPr>
      <w:bookmarkStart w:id="0" w:name="_GoBack"/>
      <w:bookmarkEnd w:id="0"/>
      <w:r w:rsidRPr="00C02AA4">
        <w:rPr>
          <w:noProof/>
          <w:lang w:eastAsia="et-EE"/>
        </w:rPr>
        <w:drawing>
          <wp:inline distT="0" distB="0" distL="0" distR="0">
            <wp:extent cx="2433955" cy="703580"/>
            <wp:effectExtent l="19050" t="0" r="4445" b="0"/>
            <wp:docPr id="5" name="Picture 2"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_1"/>
                    <pic:cNvPicPr>
                      <a:picLocks noChangeAspect="1" noChangeArrowheads="1"/>
                    </pic:cNvPicPr>
                  </pic:nvPicPr>
                  <pic:blipFill>
                    <a:blip r:embed="rId8" cstate="print"/>
                    <a:srcRect/>
                    <a:stretch>
                      <a:fillRect/>
                    </a:stretch>
                  </pic:blipFill>
                  <pic:spPr bwMode="auto">
                    <a:xfrm>
                      <a:off x="0" y="0"/>
                      <a:ext cx="2433955" cy="703580"/>
                    </a:xfrm>
                    <a:prstGeom prst="rect">
                      <a:avLst/>
                    </a:prstGeom>
                    <a:noFill/>
                    <a:ln w="9525">
                      <a:noFill/>
                      <a:miter lim="800000"/>
                      <a:headEnd/>
                      <a:tailEnd/>
                    </a:ln>
                  </pic:spPr>
                </pic:pic>
              </a:graphicData>
            </a:graphic>
          </wp:inline>
        </w:drawing>
      </w:r>
    </w:p>
    <w:p w:rsidR="008D2290" w:rsidRPr="00C02AA4" w:rsidRDefault="008D2290" w:rsidP="008D2290">
      <w:pPr>
        <w:pStyle w:val="Heading1"/>
        <w:pageBreakBefore w:val="0"/>
        <w:spacing w:before="960"/>
      </w:pPr>
    </w:p>
    <w:p w:rsidR="008D2290" w:rsidRPr="00C02AA4" w:rsidRDefault="008D2290" w:rsidP="008D2290">
      <w:pPr>
        <w:pStyle w:val="Heading1"/>
        <w:pageBreakBefore w:val="0"/>
        <w:spacing w:before="960"/>
      </w:pPr>
    </w:p>
    <w:p w:rsidR="008D2290" w:rsidRPr="00C02AA4" w:rsidRDefault="008D2290" w:rsidP="00DE778A">
      <w:pPr>
        <w:pStyle w:val="Title"/>
        <w:jc w:val="center"/>
        <w:rPr>
          <w:b/>
          <w:color w:val="1F497D" w:themeColor="text2"/>
        </w:rPr>
      </w:pPr>
      <w:r w:rsidRPr="00C02AA4">
        <w:rPr>
          <w:b/>
          <w:color w:val="1F497D" w:themeColor="text2"/>
        </w:rPr>
        <w:t>Tartu linna elamuehituse dünaamika ja eluasemenõudluse prognoos</w:t>
      </w:r>
    </w:p>
    <w:p w:rsidR="001066BD" w:rsidRDefault="001066BD" w:rsidP="001066BD">
      <w:pPr>
        <w:jc w:val="center"/>
        <w:rPr>
          <w:b/>
          <w:i/>
          <w:color w:val="1F497D" w:themeColor="text2"/>
          <w:sz w:val="36"/>
          <w:szCs w:val="36"/>
        </w:rPr>
      </w:pPr>
      <w:r>
        <w:rPr>
          <w:b/>
          <w:i/>
          <w:color w:val="1F497D" w:themeColor="text2"/>
          <w:sz w:val="36"/>
          <w:szCs w:val="36"/>
        </w:rPr>
        <w:t xml:space="preserve">Üleplaneeritud ─ </w:t>
      </w:r>
    </w:p>
    <w:p w:rsidR="001066BD" w:rsidRDefault="00107631" w:rsidP="001066BD">
      <w:pPr>
        <w:jc w:val="center"/>
        <w:rPr>
          <w:b/>
          <w:i/>
          <w:color w:val="1F497D" w:themeColor="text2"/>
          <w:sz w:val="36"/>
          <w:szCs w:val="36"/>
        </w:rPr>
      </w:pPr>
      <w:r>
        <w:rPr>
          <w:b/>
          <w:i/>
          <w:color w:val="1F497D" w:themeColor="text2"/>
          <w:sz w:val="36"/>
          <w:szCs w:val="36"/>
        </w:rPr>
        <w:t>ehitamist ootab 6500</w:t>
      </w:r>
      <w:r w:rsidR="001066BD">
        <w:rPr>
          <w:b/>
          <w:i/>
          <w:color w:val="1F497D" w:themeColor="text2"/>
          <w:sz w:val="36"/>
          <w:szCs w:val="36"/>
        </w:rPr>
        <w:t xml:space="preserve"> uut kodu </w:t>
      </w:r>
      <w:r>
        <w:rPr>
          <w:b/>
          <w:i/>
          <w:color w:val="1F497D" w:themeColor="text2"/>
          <w:sz w:val="36"/>
          <w:szCs w:val="36"/>
        </w:rPr>
        <w:t>13</w:t>
      </w:r>
      <w:r w:rsidR="001066BD">
        <w:rPr>
          <w:b/>
          <w:i/>
          <w:color w:val="1F497D" w:themeColor="text2"/>
          <w:sz w:val="36"/>
          <w:szCs w:val="36"/>
        </w:rPr>
        <w:t>000 tartlasele</w:t>
      </w:r>
    </w:p>
    <w:p w:rsidR="00FC4648" w:rsidRDefault="00FC4648" w:rsidP="00FC4648">
      <w:pPr>
        <w:jc w:val="center"/>
        <w:rPr>
          <w:b/>
          <w:i/>
          <w:color w:val="1F497D" w:themeColor="text2"/>
          <w:sz w:val="36"/>
          <w:szCs w:val="36"/>
        </w:rPr>
      </w:pPr>
      <w:r w:rsidRPr="00C02AA4">
        <w:rPr>
          <w:b/>
          <w:i/>
          <w:color w:val="1F497D" w:themeColor="text2"/>
          <w:sz w:val="36"/>
          <w:szCs w:val="36"/>
        </w:rPr>
        <w:t>Planeeringuid</w:t>
      </w:r>
      <w:r>
        <w:rPr>
          <w:b/>
          <w:i/>
          <w:color w:val="1F497D" w:themeColor="text2"/>
          <w:sz w:val="36"/>
          <w:szCs w:val="36"/>
        </w:rPr>
        <w:t>?</w:t>
      </w:r>
      <w:r w:rsidRPr="00C02AA4">
        <w:rPr>
          <w:b/>
          <w:i/>
          <w:color w:val="1F497D" w:themeColor="text2"/>
          <w:sz w:val="36"/>
          <w:szCs w:val="36"/>
        </w:rPr>
        <w:t xml:space="preserve"> </w:t>
      </w:r>
      <w:r>
        <w:rPr>
          <w:b/>
          <w:i/>
          <w:color w:val="1F497D" w:themeColor="text2"/>
          <w:sz w:val="36"/>
          <w:szCs w:val="36"/>
        </w:rPr>
        <w:t>A</w:t>
      </w:r>
      <w:r w:rsidRPr="00C02AA4">
        <w:rPr>
          <w:b/>
          <w:i/>
          <w:color w:val="1F497D" w:themeColor="text2"/>
          <w:sz w:val="36"/>
          <w:szCs w:val="36"/>
        </w:rPr>
        <w:t>astani 2053!</w:t>
      </w:r>
    </w:p>
    <w:p w:rsidR="001066BD" w:rsidRDefault="001066BD" w:rsidP="002C61F3">
      <w:pPr>
        <w:jc w:val="center"/>
        <w:rPr>
          <w:b/>
          <w:i/>
          <w:color w:val="1F497D" w:themeColor="text2"/>
          <w:sz w:val="36"/>
          <w:szCs w:val="36"/>
        </w:rPr>
      </w:pPr>
    </w:p>
    <w:p w:rsidR="008D2290" w:rsidRPr="00C02AA4" w:rsidRDefault="008D2290" w:rsidP="008D2290">
      <w:pPr>
        <w:jc w:val="center"/>
        <w:rPr>
          <w:sz w:val="40"/>
          <w:szCs w:val="40"/>
        </w:rPr>
      </w:pPr>
    </w:p>
    <w:p w:rsidR="008D2290" w:rsidRPr="00C02AA4" w:rsidRDefault="008D2290" w:rsidP="008D2290">
      <w:pPr>
        <w:jc w:val="center"/>
        <w:rPr>
          <w:b/>
          <w:color w:val="1F497D" w:themeColor="text2"/>
          <w:sz w:val="32"/>
          <w:szCs w:val="32"/>
        </w:rPr>
      </w:pPr>
      <w:r w:rsidRPr="00C02AA4">
        <w:rPr>
          <w:b/>
          <w:color w:val="1F497D" w:themeColor="text2"/>
          <w:sz w:val="32"/>
          <w:szCs w:val="32"/>
        </w:rPr>
        <w:t>Rakendusuuring</w:t>
      </w: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r w:rsidRPr="00C02AA4">
        <w:rPr>
          <w:b/>
          <w:bCs/>
          <w:color w:val="1F497D" w:themeColor="text2"/>
        </w:rPr>
        <w:t xml:space="preserve">Tellija: </w:t>
      </w:r>
    </w:p>
    <w:p w:rsidR="008D2290" w:rsidRPr="00C02AA4" w:rsidRDefault="008D2290" w:rsidP="008D2290">
      <w:pPr>
        <w:ind w:left="4962"/>
        <w:jc w:val="right"/>
        <w:rPr>
          <w:bCs/>
          <w:color w:val="1F497D" w:themeColor="text2"/>
        </w:rPr>
      </w:pPr>
      <w:r w:rsidRPr="00C02AA4">
        <w:rPr>
          <w:bCs/>
          <w:color w:val="1F497D" w:themeColor="text2"/>
        </w:rPr>
        <w:t>Tartu Linnavalitsus</w:t>
      </w:r>
    </w:p>
    <w:p w:rsidR="008D2290" w:rsidRPr="00C02AA4" w:rsidRDefault="008D2290" w:rsidP="008D2290">
      <w:pPr>
        <w:jc w:val="right"/>
        <w:rPr>
          <w:b/>
          <w:bCs/>
          <w:color w:val="1F497D" w:themeColor="text2"/>
        </w:rPr>
      </w:pPr>
      <w:r w:rsidRPr="00C02AA4">
        <w:rPr>
          <w:bCs/>
          <w:color w:val="1F497D" w:themeColor="text2"/>
        </w:rPr>
        <w:t>Linnaplaneerimise ja maakorralduse osakond</w:t>
      </w: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r w:rsidRPr="00C02AA4">
        <w:rPr>
          <w:b/>
          <w:bCs/>
          <w:color w:val="1F497D" w:themeColor="text2"/>
        </w:rPr>
        <w:t xml:space="preserve">Teostaja: </w:t>
      </w:r>
    </w:p>
    <w:p w:rsidR="008D2290" w:rsidRDefault="008D2290" w:rsidP="008D2290">
      <w:pPr>
        <w:jc w:val="right"/>
        <w:rPr>
          <w:bCs/>
          <w:color w:val="1F497D" w:themeColor="text2"/>
        </w:rPr>
      </w:pPr>
      <w:r w:rsidRPr="00C02AA4">
        <w:rPr>
          <w:bCs/>
          <w:color w:val="1F497D" w:themeColor="text2"/>
        </w:rPr>
        <w:t xml:space="preserve">Tartu Regiooni </w:t>
      </w:r>
      <w:r w:rsidR="00395562" w:rsidRPr="00C02AA4">
        <w:rPr>
          <w:bCs/>
          <w:color w:val="1F497D" w:themeColor="text2"/>
        </w:rPr>
        <w:t>E</w:t>
      </w:r>
      <w:r w:rsidRPr="00C02AA4">
        <w:rPr>
          <w:bCs/>
          <w:color w:val="1F497D" w:themeColor="text2"/>
        </w:rPr>
        <w:t>nergiaagentuur</w:t>
      </w:r>
    </w:p>
    <w:p w:rsidR="00807DCE" w:rsidRPr="00C02AA4" w:rsidRDefault="00807DCE" w:rsidP="008D2290">
      <w:pPr>
        <w:jc w:val="right"/>
        <w:rPr>
          <w:bCs/>
          <w:color w:val="1F497D" w:themeColor="text2"/>
        </w:rPr>
      </w:pPr>
      <w:r>
        <w:rPr>
          <w:bCs/>
          <w:color w:val="1F497D" w:themeColor="text2"/>
        </w:rPr>
        <w:t>Antti Roose ja Martin Gauk</w:t>
      </w:r>
    </w:p>
    <w:p w:rsidR="008D2290" w:rsidRPr="00C02AA4" w:rsidRDefault="008D2290" w:rsidP="008D2290">
      <w:pPr>
        <w:ind w:left="4248" w:firstLine="708"/>
        <w:jc w:val="right"/>
        <w:rPr>
          <w:bCs/>
          <w:color w:val="1F497D" w:themeColor="text2"/>
        </w:rPr>
      </w:pPr>
    </w:p>
    <w:p w:rsidR="008D2290" w:rsidRPr="00C02AA4" w:rsidRDefault="008D2290" w:rsidP="008D2290">
      <w:pPr>
        <w:rPr>
          <w:b/>
          <w:bCs/>
          <w:color w:val="1F497D" w:themeColor="text2"/>
        </w:rPr>
      </w:pPr>
    </w:p>
    <w:p w:rsidR="008D2290" w:rsidRPr="00C02AA4" w:rsidRDefault="008D2290" w:rsidP="008D2290">
      <w:pPr>
        <w:jc w:val="center"/>
        <w:rPr>
          <w:b/>
          <w:bCs/>
          <w:color w:val="1F497D" w:themeColor="text2"/>
        </w:rPr>
      </w:pPr>
    </w:p>
    <w:p w:rsidR="008D2290" w:rsidRDefault="008D2290" w:rsidP="008D2290">
      <w:pPr>
        <w:jc w:val="center"/>
        <w:rPr>
          <w:b/>
          <w:bCs/>
          <w:color w:val="1F497D" w:themeColor="text2"/>
        </w:rPr>
      </w:pPr>
    </w:p>
    <w:p w:rsidR="004731C8" w:rsidRPr="00C02AA4" w:rsidRDefault="004731C8" w:rsidP="008D2290">
      <w:pPr>
        <w:jc w:val="center"/>
        <w:rPr>
          <w:b/>
          <w:bCs/>
          <w:color w:val="1F497D" w:themeColor="text2"/>
        </w:rPr>
      </w:pPr>
    </w:p>
    <w:p w:rsidR="00DE778A" w:rsidRPr="00C02AA4" w:rsidRDefault="004731C8" w:rsidP="008D2290">
      <w:pPr>
        <w:jc w:val="center"/>
        <w:rPr>
          <w:b/>
          <w:bCs/>
          <w:color w:val="1F497D" w:themeColor="text2"/>
        </w:rPr>
        <w:sectPr w:rsidR="00DE778A" w:rsidRPr="00C02AA4" w:rsidSect="00DE778A">
          <w:headerReference w:type="default" r:id="rId9"/>
          <w:footerReference w:type="default" r:id="rId10"/>
          <w:pgSz w:w="11906" w:h="16838"/>
          <w:pgMar w:top="993" w:right="1417" w:bottom="1134" w:left="1417" w:header="708" w:footer="515" w:gutter="0"/>
          <w:cols w:space="708"/>
          <w:titlePg/>
          <w:docGrid w:linePitch="360"/>
        </w:sectPr>
      </w:pPr>
      <w:r>
        <w:rPr>
          <w:b/>
          <w:bCs/>
          <w:color w:val="1F497D" w:themeColor="text2"/>
        </w:rPr>
        <w:t>Veebruar</w:t>
      </w:r>
      <w:r w:rsidR="008D2290" w:rsidRPr="00C02AA4">
        <w:rPr>
          <w:b/>
          <w:bCs/>
          <w:color w:val="1F497D" w:themeColor="text2"/>
        </w:rPr>
        <w:t xml:space="preserve"> 201</w:t>
      </w:r>
      <w:r w:rsidR="00DE778A" w:rsidRPr="00C02AA4">
        <w:rPr>
          <w:b/>
          <w:bCs/>
          <w:color w:val="1F497D" w:themeColor="text2"/>
        </w:rPr>
        <w:t>4</w:t>
      </w:r>
    </w:p>
    <w:p w:rsidR="0030673F" w:rsidRDefault="0030673F" w:rsidP="0030673F">
      <w:pPr>
        <w:pStyle w:val="Heading1"/>
      </w:pPr>
      <w:bookmarkStart w:id="1" w:name="_Toc384103829"/>
      <w:r>
        <w:lastRenderedPageBreak/>
        <w:t>Ettepanekud Tartu linna üldplaneeringu ülevaatamiseks</w:t>
      </w:r>
      <w:bookmarkEnd w:id="1"/>
    </w:p>
    <w:p w:rsidR="0030673F" w:rsidRDefault="0030673F" w:rsidP="0030673F"/>
    <w:p w:rsidR="0030673F" w:rsidRDefault="0030673F" w:rsidP="0030673F">
      <w:pPr>
        <w:pStyle w:val="ListParagraph"/>
        <w:numPr>
          <w:ilvl w:val="0"/>
          <w:numId w:val="21"/>
        </w:numPr>
        <w:rPr>
          <w:b/>
          <w:sz w:val="22"/>
          <w:szCs w:val="22"/>
        </w:rPr>
      </w:pPr>
      <w:r>
        <w:rPr>
          <w:b/>
          <w:sz w:val="22"/>
          <w:szCs w:val="22"/>
        </w:rPr>
        <w:t xml:space="preserve">Elamualade üleplaneerimise probleemid </w:t>
      </w:r>
    </w:p>
    <w:p w:rsidR="0030673F" w:rsidRDefault="0030673F" w:rsidP="0030673F">
      <w:pPr>
        <w:pStyle w:val="ListParagraph"/>
        <w:numPr>
          <w:ilvl w:val="1"/>
          <w:numId w:val="21"/>
        </w:numPr>
        <w:jc w:val="both"/>
        <w:rPr>
          <w:sz w:val="22"/>
          <w:szCs w:val="22"/>
        </w:rPr>
      </w:pPr>
      <w:r>
        <w:rPr>
          <w:b/>
          <w:sz w:val="22"/>
          <w:szCs w:val="22"/>
          <w:shd w:val="clear" w:color="auto" w:fill="FFFFFF" w:themeFill="background1"/>
        </w:rPr>
        <w:t>Tartu on üleplaneeritud:</w:t>
      </w:r>
      <w:r>
        <w:rPr>
          <w:sz w:val="22"/>
          <w:szCs w:val="22"/>
          <w:shd w:val="clear" w:color="auto" w:fill="FFFFFF" w:themeFill="background1"/>
        </w:rPr>
        <w:t xml:space="preserve"> planeeritud on neli korda rohkem kui ehitatud ehk siis tinglikult </w:t>
      </w:r>
      <w:r w:rsidR="00F83D36">
        <w:rPr>
          <w:sz w:val="22"/>
          <w:szCs w:val="22"/>
          <w:shd w:val="clear" w:color="auto" w:fill="FFFFFF" w:themeFill="background1"/>
        </w:rPr>
        <w:t>─</w:t>
      </w:r>
      <w:r>
        <w:rPr>
          <w:sz w:val="22"/>
          <w:szCs w:val="22"/>
          <w:shd w:val="clear" w:color="auto" w:fill="FFFFFF" w:themeFill="background1"/>
        </w:rPr>
        <w:t xml:space="preserve"> neljast majast ehitatakse valmis üks. </w:t>
      </w:r>
      <w:r>
        <w:rPr>
          <w:sz w:val="22"/>
          <w:szCs w:val="22"/>
        </w:rPr>
        <w:t xml:space="preserve">Elamualade planeerimistempo on jäänud viimastel aastatel samaks, kuid planeeringusurve (algatamised!) on taas kasvamas. 2014 alguse seisuga ootab ehitamist 6500 eluruumi (kehtestatud DPd, 13000 tartlast). ÜP elamumaale, mis on ehitamata ja detailplaneerimata, mahuks veel täiendavalt ligi 10000 eluruumi (kokku 20000 tartlasele). ÜP elamumaa tänastes asumitihedustes ning kehtestatud ja menetletavates DPdes võimendab arendada 20000 eluruumi, mis võimaldaks Tartut kasvatada 150 000 elanikuga linnaks.  Paraku, arvestades majanduslikke ja demograafilisi suundumusi, on see kosmiliselt ebareaalne – või kui just Tartust ei saa </w:t>
      </w:r>
      <w:proofErr w:type="spellStart"/>
      <w:r>
        <w:rPr>
          <w:sz w:val="22"/>
          <w:szCs w:val="22"/>
        </w:rPr>
        <w:t>New-Oxford</w:t>
      </w:r>
      <w:proofErr w:type="spellEnd"/>
      <w:r>
        <w:rPr>
          <w:sz w:val="22"/>
          <w:szCs w:val="22"/>
        </w:rPr>
        <w:t>. DPdega ehitusõiguse laialijagamine (ja sellega kaasnev hajus, arengukeskusteta elamu haaval arendus) kinnistab õiguslikus järjepidevuses aastakümneteks killustatud ’arengu’ ega võimalda kohaneda kahanemisratsionaaliga. Tagatipuks linn hajub, mitte ei tihene (ja mitte ainult eeslinna survel). Kesklinna ja linnatuuma tugevdamine luhtub. (võrdluseks, eeslinnas on planeeritud kaks korda rohkem)</w:t>
      </w:r>
    </w:p>
    <w:p w:rsidR="0030673F" w:rsidRDefault="0030673F" w:rsidP="0030673F">
      <w:pPr>
        <w:pStyle w:val="ListParagraph"/>
        <w:numPr>
          <w:ilvl w:val="1"/>
          <w:numId w:val="21"/>
        </w:numPr>
        <w:jc w:val="both"/>
        <w:rPr>
          <w:sz w:val="22"/>
          <w:szCs w:val="22"/>
        </w:rPr>
      </w:pPr>
      <w:r>
        <w:rPr>
          <w:b/>
          <w:sz w:val="22"/>
          <w:szCs w:val="22"/>
        </w:rPr>
        <w:t>Pungil planeerimisportfell ootab elluviimist</w:t>
      </w:r>
      <w:r>
        <w:rPr>
          <w:sz w:val="22"/>
          <w:szCs w:val="22"/>
        </w:rPr>
        <w:t xml:space="preserve">: Tartusse lisandus 2000─2011 5353 uut eluruumi (koos pooleliolevatega, REL andmed), kasutuslubade järgi 3391 eluruumi (keskm 250 </w:t>
      </w:r>
      <w:proofErr w:type="spellStart"/>
      <w:r>
        <w:rPr>
          <w:sz w:val="22"/>
          <w:szCs w:val="22"/>
        </w:rPr>
        <w:t>er/a</w:t>
      </w:r>
      <w:proofErr w:type="spellEnd"/>
      <w:r>
        <w:rPr>
          <w:sz w:val="22"/>
          <w:szCs w:val="22"/>
        </w:rPr>
        <w:t>, kümnendik korterikäibest). Kriisist nihestatud trende ning demograafilisi ja majanduslikke arengutrajektoore silmas pidades, võiks eeldada tänase ehitusõigusega eluruumide valmisehitamist aastaks 2041 (kui kehtestada 2013 mahus juurde – 205</w:t>
      </w:r>
      <w:r w:rsidR="006F49C4">
        <w:rPr>
          <w:sz w:val="22"/>
          <w:szCs w:val="22"/>
        </w:rPr>
        <w:t>3</w:t>
      </w:r>
      <w:r>
        <w:rPr>
          <w:sz w:val="22"/>
          <w:szCs w:val="22"/>
        </w:rPr>
        <w:t xml:space="preserve">). </w:t>
      </w:r>
    </w:p>
    <w:p w:rsidR="0030673F" w:rsidRDefault="0030673F" w:rsidP="0030673F">
      <w:pPr>
        <w:pStyle w:val="ListParagraph"/>
        <w:numPr>
          <w:ilvl w:val="1"/>
          <w:numId w:val="21"/>
        </w:numPr>
        <w:jc w:val="both"/>
        <w:rPr>
          <w:sz w:val="22"/>
          <w:szCs w:val="22"/>
          <w:shd w:val="clear" w:color="auto" w:fill="FFFFFF" w:themeFill="background1"/>
        </w:rPr>
      </w:pPr>
      <w:r>
        <w:rPr>
          <w:b/>
          <w:sz w:val="22"/>
          <w:szCs w:val="22"/>
        </w:rPr>
        <w:t>Laevade pommitamise põhimõttel</w:t>
      </w:r>
      <w:r>
        <w:rPr>
          <w:sz w:val="22"/>
          <w:szCs w:val="22"/>
        </w:rPr>
        <w:t xml:space="preserve">, killustatud, 1-2 elamu kaupa arendused ei suuda linnamiljöös kvaliteedimuutust tekitada, rääkimata asumite ja kvartalite kohaloomest, </w:t>
      </w:r>
      <w:proofErr w:type="spellStart"/>
      <w:r>
        <w:rPr>
          <w:i/>
          <w:sz w:val="22"/>
          <w:szCs w:val="22"/>
        </w:rPr>
        <w:t>place-making</w:t>
      </w:r>
      <w:r>
        <w:rPr>
          <w:sz w:val="22"/>
          <w:szCs w:val="22"/>
        </w:rPr>
        <w:t>’ust</w:t>
      </w:r>
      <w:proofErr w:type="spellEnd"/>
      <w:r>
        <w:rPr>
          <w:sz w:val="22"/>
          <w:szCs w:val="22"/>
        </w:rPr>
        <w:t xml:space="preserve">, tartuliku elukeskkonna taastootmisest laiemalt. Kukesammulised, kriitilise massita arengud (nii rahakapitalis, elanikes kui linnafunktsioonides) ei võimalda struktuurseid, süsteemseid ja kvalitatiivseid muutusi tänava- ja </w:t>
      </w:r>
      <w:proofErr w:type="spellStart"/>
      <w:r>
        <w:rPr>
          <w:sz w:val="22"/>
          <w:szCs w:val="22"/>
        </w:rPr>
        <w:t>taristuplaneeringutes</w:t>
      </w:r>
      <w:proofErr w:type="spellEnd"/>
      <w:r>
        <w:rPr>
          <w:sz w:val="22"/>
          <w:szCs w:val="22"/>
        </w:rPr>
        <w:t xml:space="preserve"> linnaruumi mustri ja sidususe tõstmisel (rääkimata majanduslikust ja hinnatõhususest avalike teenuste pakkumisel). Elamuarendust on viidud tõenäosuslikumalt ellu kesklinnale lähemas jalakäiguvööndis. K</w:t>
      </w:r>
      <w:r>
        <w:rPr>
          <w:sz w:val="22"/>
          <w:szCs w:val="22"/>
          <w:shd w:val="clear" w:color="auto" w:fill="FFFFFF" w:themeFill="background1"/>
        </w:rPr>
        <w:t xml:space="preserve">riisijärgselt on hüppelist elamuarengut näidanud jalakäiguvööndis asuvad miljööväärtuslikud asumid Supilinn, </w:t>
      </w:r>
      <w:proofErr w:type="spellStart"/>
      <w:r>
        <w:rPr>
          <w:sz w:val="22"/>
          <w:szCs w:val="22"/>
          <w:shd w:val="clear" w:color="auto" w:fill="FFFFFF" w:themeFill="background1"/>
        </w:rPr>
        <w:t>Karlova</w:t>
      </w:r>
      <w:proofErr w:type="spellEnd"/>
      <w:r>
        <w:rPr>
          <w:sz w:val="22"/>
          <w:szCs w:val="22"/>
          <w:shd w:val="clear" w:color="auto" w:fill="FFFFFF" w:themeFill="background1"/>
        </w:rPr>
        <w:t xml:space="preserve"> ja Ülejõe (</w:t>
      </w:r>
      <w:proofErr w:type="spellStart"/>
      <w:r>
        <w:rPr>
          <w:sz w:val="22"/>
          <w:szCs w:val="22"/>
          <w:shd w:val="clear" w:color="auto" w:fill="FFFFFF" w:themeFill="background1"/>
        </w:rPr>
        <w:t>gentrifikatsioon</w:t>
      </w:r>
      <w:proofErr w:type="spellEnd"/>
      <w:r>
        <w:rPr>
          <w:sz w:val="22"/>
          <w:szCs w:val="22"/>
          <w:shd w:val="clear" w:color="auto" w:fill="FFFFFF" w:themeFill="background1"/>
        </w:rPr>
        <w:t xml:space="preserve">). Kõige kiiremini </w:t>
      </w:r>
      <w:r>
        <w:rPr>
          <w:sz w:val="22"/>
          <w:szCs w:val="22"/>
        </w:rPr>
        <w:t>on aga kasvanud Jaamamõisa ja Ülejõe (vastavalt 450 ja 400 eluruumi), ka Veeriku (250) tänu Tulbi kvartalil</w:t>
      </w:r>
      <w:r>
        <w:rPr>
          <w:sz w:val="22"/>
          <w:szCs w:val="22"/>
          <w:shd w:val="clear" w:color="auto" w:fill="FFFFFF" w:themeFill="background1"/>
        </w:rPr>
        <w:t xml:space="preserve">e. </w:t>
      </w:r>
    </w:p>
    <w:p w:rsidR="0030673F" w:rsidRDefault="0030673F" w:rsidP="0030673F">
      <w:pPr>
        <w:pStyle w:val="ListParagraph"/>
        <w:numPr>
          <w:ilvl w:val="1"/>
          <w:numId w:val="21"/>
        </w:numPr>
        <w:jc w:val="both"/>
        <w:rPr>
          <w:sz w:val="22"/>
          <w:szCs w:val="22"/>
        </w:rPr>
      </w:pPr>
      <w:r>
        <w:rPr>
          <w:sz w:val="22"/>
          <w:szCs w:val="22"/>
        </w:rPr>
        <w:t xml:space="preserve">Sõltumata Tartu </w:t>
      </w:r>
      <w:proofErr w:type="spellStart"/>
      <w:r>
        <w:rPr>
          <w:sz w:val="22"/>
          <w:szCs w:val="22"/>
        </w:rPr>
        <w:t>regionaliseerumisest</w:t>
      </w:r>
      <w:proofErr w:type="spellEnd"/>
      <w:r>
        <w:rPr>
          <w:sz w:val="22"/>
          <w:szCs w:val="22"/>
        </w:rPr>
        <w:t xml:space="preserve">, tudengite üüriturust ja stabiilsest avalikust sektorist on </w:t>
      </w:r>
      <w:r>
        <w:rPr>
          <w:b/>
          <w:sz w:val="22"/>
          <w:szCs w:val="22"/>
        </w:rPr>
        <w:t>elamuturg väike ja tundlik</w:t>
      </w:r>
      <w:r>
        <w:rPr>
          <w:sz w:val="22"/>
          <w:szCs w:val="22"/>
        </w:rPr>
        <w:t xml:space="preserve">: uute korterite pakkumised suudavad kiiresti küllastada kinnisvaraturu, ka põhjusel, et linn ja eeslinn käituvad ühendatud anumatena. Uute eluruumide osas on turg kaldunud pärast kriisi eeslinna kasuks, eriti aktiivseks on muutunud eeslinna </w:t>
      </w:r>
      <w:r>
        <w:rPr>
          <w:sz w:val="22"/>
          <w:szCs w:val="22"/>
          <w:shd w:val="clear" w:color="auto" w:fill="FFFFFF" w:themeFill="background1"/>
        </w:rPr>
        <w:t>korteriturg (ka järelturg). Eeslinna on kolinud ligi 10000 inimest, põhiliselt keskklassi pered. Seejuures, pidev ja kiirenev hinnatõus</w:t>
      </w:r>
      <w:r>
        <w:rPr>
          <w:sz w:val="22"/>
          <w:szCs w:val="22"/>
        </w:rPr>
        <w:t xml:space="preserve"> on vähendanud iseäranis uute eluruumide taskukohasust (järelturg ja renoveerimine katab suure osa turunõudlusest). Lähiaastatel hakkab olulisel määral vähenema tudengite arv (massiülikool kaob), mis vabastab turul suhteliselt arvukalt väiksemaid, suhteliselt vanu kortereid. Tekkiv müügisurve peaks korrigeerima viimaste aastate hinnatõusu ja suurendama ühtlasi tühjade eluruumide osakaalu. See kõik kinnitab uute korterite nõudluse vähenemist ja isegi elamufondi vähendamise vajadust. Peresegmendis jäädakse eelistama linnakorterile eeslinnaeramut.</w:t>
      </w:r>
    </w:p>
    <w:p w:rsidR="0030673F" w:rsidRDefault="0030673F">
      <w:pPr>
        <w:spacing w:after="200" w:line="276" w:lineRule="auto"/>
        <w:rPr>
          <w:sz w:val="22"/>
          <w:szCs w:val="22"/>
        </w:rPr>
      </w:pPr>
      <w:r>
        <w:rPr>
          <w:sz w:val="22"/>
          <w:szCs w:val="22"/>
        </w:rPr>
        <w:br w:type="page"/>
      </w:r>
    </w:p>
    <w:p w:rsidR="0030673F" w:rsidRDefault="0030673F" w:rsidP="0030673F">
      <w:pPr>
        <w:rPr>
          <w:sz w:val="22"/>
          <w:szCs w:val="22"/>
        </w:rPr>
      </w:pPr>
    </w:p>
    <w:p w:rsidR="0030673F" w:rsidRDefault="0030673F" w:rsidP="0030673F">
      <w:pPr>
        <w:pStyle w:val="ListParagraph"/>
        <w:numPr>
          <w:ilvl w:val="0"/>
          <w:numId w:val="21"/>
        </w:numPr>
        <w:rPr>
          <w:b/>
          <w:sz w:val="22"/>
          <w:szCs w:val="22"/>
        </w:rPr>
      </w:pPr>
      <w:r>
        <w:rPr>
          <w:b/>
          <w:sz w:val="22"/>
          <w:szCs w:val="22"/>
        </w:rPr>
        <w:t xml:space="preserve">Lahendused üleplaneerimise negatiivsete mõjude vähendamiseks </w:t>
      </w:r>
    </w:p>
    <w:p w:rsidR="0030673F" w:rsidRDefault="0030673F" w:rsidP="0030673F">
      <w:pPr>
        <w:pStyle w:val="NormalWeb"/>
        <w:numPr>
          <w:ilvl w:val="1"/>
          <w:numId w:val="21"/>
        </w:numPr>
        <w:spacing w:before="0" w:beforeAutospacing="0" w:after="0" w:afterAutospacing="0"/>
        <w:jc w:val="both"/>
        <w:rPr>
          <w:rFonts w:asciiTheme="minorHAnsi" w:hAnsiTheme="minorHAnsi"/>
          <w:sz w:val="22"/>
          <w:szCs w:val="22"/>
        </w:rPr>
      </w:pPr>
      <w:r>
        <w:rPr>
          <w:rFonts w:asciiTheme="minorHAnsi" w:hAnsiTheme="minorHAnsi"/>
          <w:sz w:val="22"/>
          <w:szCs w:val="22"/>
        </w:rPr>
        <w:t xml:space="preserve">Arvestades heitlikku ja hajusat, põhiliselt elamu haaval arendamist ning planeerimist põhiliselt spekulatiivsesse ootusesse/reservi, </w:t>
      </w:r>
      <w:r>
        <w:rPr>
          <w:rFonts w:asciiTheme="minorHAnsi" w:hAnsiTheme="minorHAnsi"/>
          <w:b/>
          <w:sz w:val="22"/>
          <w:szCs w:val="22"/>
        </w:rPr>
        <w:t>koostada uus üldplaneering</w:t>
      </w:r>
      <w:r>
        <w:rPr>
          <w:rFonts w:asciiTheme="minorHAnsi" w:hAnsiTheme="minorHAnsi"/>
          <w:sz w:val="22"/>
          <w:szCs w:val="22"/>
        </w:rPr>
        <w:t xml:space="preserve">. Sellele peab eelnema rahvastikuprognoosi ja elamuasemenõudluse prognoosi koostamine lähikümnendiks (mitte abstraktselt pikas perspektiivis (2040) vaid väledalt muutuvateks oludeks). </w:t>
      </w:r>
    </w:p>
    <w:p w:rsidR="0030673F" w:rsidRDefault="0030673F" w:rsidP="0030673F">
      <w:pPr>
        <w:pStyle w:val="NormalWeb"/>
        <w:numPr>
          <w:ilvl w:val="1"/>
          <w:numId w:val="21"/>
        </w:numPr>
        <w:spacing w:before="0" w:beforeAutospacing="0" w:after="0" w:afterAutospacing="0"/>
        <w:jc w:val="both"/>
        <w:rPr>
          <w:rFonts w:asciiTheme="minorHAnsi" w:hAnsiTheme="minorHAnsi"/>
          <w:sz w:val="22"/>
          <w:szCs w:val="22"/>
        </w:rPr>
      </w:pPr>
      <w:r>
        <w:rPr>
          <w:rFonts w:asciiTheme="minorHAnsi" w:hAnsiTheme="minorHAnsi"/>
          <w:sz w:val="22"/>
          <w:szCs w:val="22"/>
        </w:rPr>
        <w:t xml:space="preserve">Üleplaneerimise pidurdamiseks ja linna kontsentreerituma, säästvama arendamise eesmärgil saab uues üldplaneeringus elamualade planeerimisel otsustavaks </w:t>
      </w:r>
      <w:proofErr w:type="spellStart"/>
      <w:r>
        <w:rPr>
          <w:rFonts w:asciiTheme="minorHAnsi" w:hAnsiTheme="minorHAnsi"/>
          <w:sz w:val="22"/>
          <w:szCs w:val="22"/>
        </w:rPr>
        <w:t>PlS</w:t>
      </w:r>
      <w:proofErr w:type="spellEnd"/>
      <w:r>
        <w:rPr>
          <w:rFonts w:asciiTheme="minorHAnsi" w:hAnsiTheme="minorHAnsi"/>
          <w:sz w:val="22"/>
          <w:szCs w:val="22"/>
        </w:rPr>
        <w:t xml:space="preserve"> </w:t>
      </w:r>
      <w:r>
        <w:rPr>
          <w:rStyle w:val="Strong"/>
          <w:rFonts w:asciiTheme="minorHAnsi" w:hAnsiTheme="minorHAnsi"/>
          <w:sz w:val="22"/>
          <w:szCs w:val="22"/>
        </w:rPr>
        <w:t>§8</w:t>
      </w:r>
      <w:r>
        <w:rPr>
          <w:rFonts w:asciiTheme="minorHAnsi" w:hAnsiTheme="minorHAnsi"/>
          <w:sz w:val="22"/>
          <w:szCs w:val="22"/>
        </w:rPr>
        <w:t xml:space="preserve">  (8) rakendamine, mille kohaselt </w:t>
      </w:r>
      <w:r>
        <w:rPr>
          <w:rFonts w:asciiTheme="minorHAnsi" w:hAnsiTheme="minorHAnsi"/>
          <w:b/>
          <w:sz w:val="22"/>
          <w:szCs w:val="22"/>
        </w:rPr>
        <w:t xml:space="preserve">määratakse detailplaneeringute koostamise vajadus ja järjestus </w:t>
      </w:r>
      <w:r>
        <w:rPr>
          <w:rFonts w:asciiTheme="minorHAnsi" w:hAnsiTheme="minorHAnsi"/>
          <w:sz w:val="22"/>
          <w:szCs w:val="22"/>
        </w:rPr>
        <w:t xml:space="preserve">ning näidatakse majanduslikud võimalused üldplaneeringu elluviimiseks. Sisuliselt kehtestatakse ÜP elamumaadele </w:t>
      </w:r>
      <w:r>
        <w:rPr>
          <w:rFonts w:asciiTheme="minorHAnsi" w:hAnsiTheme="minorHAnsi"/>
          <w:b/>
          <w:sz w:val="22"/>
          <w:szCs w:val="22"/>
        </w:rPr>
        <w:t>planeerimiskvoot</w:t>
      </w:r>
      <w:r>
        <w:rPr>
          <w:rFonts w:asciiTheme="minorHAnsi" w:hAnsiTheme="minorHAnsi"/>
          <w:sz w:val="22"/>
          <w:szCs w:val="22"/>
        </w:rPr>
        <w:t xml:space="preserve">, mis lähtub reaalsest nõudlusest, majandusolukorrast ja demograafilistest trendidest (tartlaste vähenemine ja vananemine vs uute kodude ostuhuvi ja ostujõud). Põhimõtteliselt, planeerimiskvoot peaks igal juhul piirduma valmisehitatud uute kodude arvuga, arvestades seejuures arendustempot ja strateegilisi eelistusi linnaositi. Näiteks, kui piirduda 2013 tasemega (100 eluruumi/a), tõmbaks see üleplaneerimist alla poole võrra.  Seejuures tuleb täpsustada arenguindikaatoritena asumite elanike sihtarvud (ka uute kodude/eluruumide arv) kui ka indikatiivsed asumite/kvartalite tihedusnäitajad (mitte ainult täisehitatuse %). </w:t>
      </w:r>
    </w:p>
    <w:p w:rsidR="0030673F" w:rsidRDefault="0030673F" w:rsidP="0030673F">
      <w:pPr>
        <w:pStyle w:val="NormalWeb"/>
        <w:numPr>
          <w:ilvl w:val="1"/>
          <w:numId w:val="21"/>
        </w:numPr>
        <w:spacing w:before="0" w:beforeAutospacing="0" w:after="0" w:afterAutospacing="0"/>
        <w:jc w:val="both"/>
        <w:rPr>
          <w:rFonts w:asciiTheme="minorHAnsi" w:hAnsiTheme="minorHAnsi"/>
          <w:sz w:val="22"/>
          <w:szCs w:val="22"/>
        </w:rPr>
      </w:pPr>
      <w:r>
        <w:rPr>
          <w:rFonts w:asciiTheme="minorHAnsi" w:hAnsiTheme="minorHAnsi"/>
          <w:b/>
          <w:sz w:val="22"/>
          <w:szCs w:val="22"/>
        </w:rPr>
        <w:t>Määrata strateegilise elamuarenduse alad.</w:t>
      </w:r>
      <w:r>
        <w:rPr>
          <w:rFonts w:asciiTheme="minorHAnsi" w:hAnsiTheme="minorHAnsi"/>
          <w:sz w:val="22"/>
          <w:szCs w:val="22"/>
        </w:rPr>
        <w:t xml:space="preserve"> Jaamamõisa (korterelamud), </w:t>
      </w:r>
      <w:proofErr w:type="spellStart"/>
      <w:r>
        <w:rPr>
          <w:rFonts w:asciiTheme="minorHAnsi" w:hAnsiTheme="minorHAnsi"/>
          <w:sz w:val="22"/>
          <w:szCs w:val="22"/>
        </w:rPr>
        <w:t>Kvissentali</w:t>
      </w:r>
      <w:proofErr w:type="spellEnd"/>
      <w:r>
        <w:rPr>
          <w:rFonts w:asciiTheme="minorHAnsi" w:hAnsiTheme="minorHAnsi"/>
          <w:sz w:val="22"/>
          <w:szCs w:val="22"/>
        </w:rPr>
        <w:t xml:space="preserve"> (</w:t>
      </w:r>
      <w:proofErr w:type="spellStart"/>
      <w:r>
        <w:rPr>
          <w:rFonts w:asciiTheme="minorHAnsi" w:hAnsiTheme="minorHAnsi"/>
          <w:sz w:val="22"/>
          <w:szCs w:val="22"/>
        </w:rPr>
        <w:t>madaltihe</w:t>
      </w:r>
      <w:proofErr w:type="spellEnd"/>
      <w:r>
        <w:rPr>
          <w:rFonts w:asciiTheme="minorHAnsi" w:hAnsiTheme="minorHAnsi"/>
          <w:sz w:val="22"/>
          <w:szCs w:val="22"/>
        </w:rPr>
        <w:t xml:space="preserve">), </w:t>
      </w:r>
      <w:proofErr w:type="spellStart"/>
      <w:r>
        <w:rPr>
          <w:rFonts w:asciiTheme="minorHAnsi" w:hAnsiTheme="minorHAnsi"/>
          <w:sz w:val="22"/>
          <w:szCs w:val="22"/>
        </w:rPr>
        <w:t>Uus-Ropkas</w:t>
      </w:r>
      <w:proofErr w:type="spellEnd"/>
      <w:r>
        <w:rPr>
          <w:rFonts w:asciiTheme="minorHAnsi" w:hAnsiTheme="minorHAnsi"/>
          <w:sz w:val="22"/>
          <w:szCs w:val="22"/>
        </w:rPr>
        <w:t xml:space="preserve"> võimaldab senine arenguinerts terviklikult </w:t>
      </w:r>
      <w:proofErr w:type="spellStart"/>
      <w:r>
        <w:rPr>
          <w:rFonts w:asciiTheme="minorHAnsi" w:hAnsiTheme="minorHAnsi"/>
          <w:sz w:val="22"/>
          <w:szCs w:val="22"/>
        </w:rPr>
        <w:t>uushoonestud/DPd</w:t>
      </w:r>
      <w:proofErr w:type="spellEnd"/>
      <w:r>
        <w:rPr>
          <w:rFonts w:asciiTheme="minorHAnsi" w:hAnsiTheme="minorHAnsi"/>
          <w:sz w:val="22"/>
          <w:szCs w:val="22"/>
        </w:rPr>
        <w:t xml:space="preserve"> välja arendada ning ka süsteemselt pakkuda (avalike investeeringute toel) tänava- ja </w:t>
      </w:r>
      <w:proofErr w:type="spellStart"/>
      <w:r>
        <w:rPr>
          <w:rFonts w:asciiTheme="minorHAnsi" w:hAnsiTheme="minorHAnsi"/>
          <w:sz w:val="22"/>
          <w:szCs w:val="22"/>
        </w:rPr>
        <w:t>taristuarendust</w:t>
      </w:r>
      <w:proofErr w:type="spellEnd"/>
      <w:r>
        <w:rPr>
          <w:rFonts w:asciiTheme="minorHAnsi" w:hAnsiTheme="minorHAnsi"/>
          <w:sz w:val="22"/>
          <w:szCs w:val="22"/>
        </w:rPr>
        <w:t xml:space="preserve">. Avalikud investeeringud tõmbavad vältimatult kaasa erainvesteeringud ja koduostuhuvi Kesklinnas ja Emajõe kaldavööndis. Struktuurse muutuse linnaruumis, </w:t>
      </w:r>
      <w:proofErr w:type="spellStart"/>
      <w:r>
        <w:rPr>
          <w:rFonts w:asciiTheme="minorHAnsi" w:hAnsiTheme="minorHAnsi"/>
          <w:sz w:val="22"/>
          <w:szCs w:val="22"/>
        </w:rPr>
        <w:t>Bilbao</w:t>
      </w:r>
      <w:proofErr w:type="spellEnd"/>
      <w:r>
        <w:rPr>
          <w:rFonts w:asciiTheme="minorHAnsi" w:hAnsiTheme="minorHAnsi"/>
          <w:sz w:val="22"/>
          <w:szCs w:val="22"/>
        </w:rPr>
        <w:t xml:space="preserve"> efekti tekitab maamärgiline ERM Raadil, kiirendades </w:t>
      </w:r>
      <w:proofErr w:type="spellStart"/>
      <w:r>
        <w:rPr>
          <w:rFonts w:asciiTheme="minorHAnsi" w:hAnsiTheme="minorHAnsi"/>
          <w:sz w:val="22"/>
          <w:szCs w:val="22"/>
        </w:rPr>
        <w:t>taristu-</w:t>
      </w:r>
      <w:proofErr w:type="spellEnd"/>
      <w:r>
        <w:rPr>
          <w:rFonts w:asciiTheme="minorHAnsi" w:hAnsiTheme="minorHAnsi"/>
          <w:sz w:val="22"/>
          <w:szCs w:val="22"/>
        </w:rPr>
        <w:t xml:space="preserve"> ja elamuarendust põhja- ja kirdesektoris, Põhja-Tartus. </w:t>
      </w:r>
    </w:p>
    <w:p w:rsidR="0030673F" w:rsidRDefault="0030673F" w:rsidP="0030673F">
      <w:pPr>
        <w:pStyle w:val="ListParagraph"/>
        <w:numPr>
          <w:ilvl w:val="1"/>
          <w:numId w:val="21"/>
        </w:numPr>
        <w:jc w:val="both"/>
        <w:rPr>
          <w:sz w:val="22"/>
          <w:szCs w:val="22"/>
        </w:rPr>
      </w:pPr>
      <w:r>
        <w:rPr>
          <w:sz w:val="22"/>
          <w:szCs w:val="22"/>
        </w:rPr>
        <w:t xml:space="preserve">Menetletavates DPdes sätestada tingimuslikult kas etapiviisiline arendamine või </w:t>
      </w:r>
      <w:r>
        <w:rPr>
          <w:b/>
          <w:sz w:val="22"/>
          <w:szCs w:val="22"/>
        </w:rPr>
        <w:t>piirduda kehtestamisel reaalse lähiaastate arendusmahuga</w:t>
      </w:r>
      <w:r>
        <w:rPr>
          <w:sz w:val="22"/>
          <w:szCs w:val="22"/>
        </w:rPr>
        <w:t xml:space="preserve">. Samuti lisada nn planeeringupass, mis paneb DP ÜP konteksti asumis ja kvartalis (võtmenäitajad, tihedus, </w:t>
      </w:r>
      <w:proofErr w:type="spellStart"/>
      <w:r>
        <w:rPr>
          <w:sz w:val="22"/>
          <w:szCs w:val="22"/>
        </w:rPr>
        <w:t>visuaal</w:t>
      </w:r>
      <w:proofErr w:type="spellEnd"/>
      <w:r>
        <w:rPr>
          <w:sz w:val="22"/>
          <w:szCs w:val="22"/>
        </w:rPr>
        <w:t xml:space="preserve"> jne). </w:t>
      </w:r>
    </w:p>
    <w:p w:rsidR="0030673F" w:rsidRDefault="0030673F" w:rsidP="0030673F">
      <w:pPr>
        <w:pStyle w:val="NormalWeb"/>
        <w:numPr>
          <w:ilvl w:val="1"/>
          <w:numId w:val="21"/>
        </w:numPr>
        <w:spacing w:before="0" w:beforeAutospacing="0" w:after="0" w:afterAutospacing="0"/>
        <w:jc w:val="both"/>
        <w:rPr>
          <w:rFonts w:asciiTheme="minorHAnsi" w:hAnsiTheme="minorHAnsi"/>
          <w:sz w:val="22"/>
          <w:szCs w:val="22"/>
        </w:rPr>
      </w:pPr>
      <w:r>
        <w:rPr>
          <w:rFonts w:asciiTheme="minorHAnsi" w:hAnsiTheme="minorHAnsi"/>
          <w:sz w:val="22"/>
          <w:szCs w:val="22"/>
        </w:rPr>
        <w:t xml:space="preserve">Linnaruumi tihendamise eesmärgil ja jätkuva </w:t>
      </w:r>
      <w:proofErr w:type="spellStart"/>
      <w:r>
        <w:rPr>
          <w:rFonts w:asciiTheme="minorHAnsi" w:hAnsiTheme="minorHAnsi"/>
          <w:sz w:val="22"/>
          <w:szCs w:val="22"/>
        </w:rPr>
        <w:t>gentrifikatsiooni</w:t>
      </w:r>
      <w:proofErr w:type="spellEnd"/>
      <w:r>
        <w:rPr>
          <w:rFonts w:asciiTheme="minorHAnsi" w:hAnsiTheme="minorHAnsi"/>
          <w:sz w:val="22"/>
          <w:szCs w:val="22"/>
        </w:rPr>
        <w:t xml:space="preserve"> lainel toetada miljööväärtuslikes asumites renoveerimis-arendusi.</w:t>
      </w:r>
    </w:p>
    <w:p w:rsidR="0030673F" w:rsidRDefault="0030673F" w:rsidP="0030673F">
      <w:pPr>
        <w:pStyle w:val="ListParagraph"/>
        <w:numPr>
          <w:ilvl w:val="1"/>
          <w:numId w:val="21"/>
        </w:numPr>
        <w:jc w:val="both"/>
        <w:rPr>
          <w:sz w:val="22"/>
          <w:szCs w:val="22"/>
        </w:rPr>
      </w:pPr>
      <w:r>
        <w:rPr>
          <w:sz w:val="22"/>
          <w:szCs w:val="22"/>
        </w:rPr>
        <w:t xml:space="preserve">Suurendada planeeringuportfelli ja kiirendada planeerimismenetlusi kasvavates, aga alaplaneeritud asumites: Kesklinnas, Veerikul, Vaksalis, Kastanis ja </w:t>
      </w:r>
      <w:proofErr w:type="spellStart"/>
      <w:r>
        <w:rPr>
          <w:sz w:val="22"/>
          <w:szCs w:val="22"/>
        </w:rPr>
        <w:t>Ropkamõisas</w:t>
      </w:r>
      <w:proofErr w:type="spellEnd"/>
      <w:r>
        <w:rPr>
          <w:sz w:val="22"/>
          <w:szCs w:val="22"/>
        </w:rPr>
        <w:t>.</w:t>
      </w:r>
    </w:p>
    <w:p w:rsidR="0030673F" w:rsidRDefault="0030673F" w:rsidP="0030673F">
      <w:pPr>
        <w:pStyle w:val="NormalWeb"/>
        <w:numPr>
          <w:ilvl w:val="1"/>
          <w:numId w:val="21"/>
        </w:numPr>
        <w:spacing w:before="0" w:beforeAutospacing="0" w:after="0" w:afterAutospacing="0"/>
        <w:jc w:val="both"/>
        <w:rPr>
          <w:rFonts w:asciiTheme="minorHAnsi" w:hAnsiTheme="minorHAnsi"/>
          <w:sz w:val="22"/>
          <w:szCs w:val="22"/>
        </w:rPr>
      </w:pPr>
      <w:r>
        <w:rPr>
          <w:rFonts w:asciiTheme="minorHAnsi" w:hAnsiTheme="minorHAnsi"/>
          <w:sz w:val="22"/>
          <w:szCs w:val="22"/>
        </w:rPr>
        <w:t>Seoses planeeritud elamumaa neljakordse ülepakkumisega mitte algatada sihtotstarbe muutmisi elamumaaks.</w:t>
      </w:r>
    </w:p>
    <w:p w:rsidR="0030673F" w:rsidRDefault="0030673F" w:rsidP="0030673F">
      <w:pPr>
        <w:pStyle w:val="ListParagraph"/>
        <w:numPr>
          <w:ilvl w:val="1"/>
          <w:numId w:val="21"/>
        </w:numPr>
        <w:jc w:val="both"/>
        <w:rPr>
          <w:sz w:val="22"/>
          <w:szCs w:val="22"/>
        </w:rPr>
      </w:pPr>
      <w:r>
        <w:rPr>
          <w:sz w:val="22"/>
          <w:szCs w:val="22"/>
        </w:rPr>
        <w:t xml:space="preserve">Kaaluda </w:t>
      </w:r>
      <w:proofErr w:type="spellStart"/>
      <w:r>
        <w:rPr>
          <w:sz w:val="22"/>
          <w:szCs w:val="22"/>
        </w:rPr>
        <w:t>taristulõivu</w:t>
      </w:r>
      <w:proofErr w:type="spellEnd"/>
      <w:r>
        <w:rPr>
          <w:sz w:val="22"/>
          <w:szCs w:val="22"/>
        </w:rPr>
        <w:t xml:space="preserve"> kehtestamist elamuarendustele.  </w:t>
      </w:r>
    </w:p>
    <w:p w:rsidR="0030673F" w:rsidRDefault="0030673F" w:rsidP="0030673F">
      <w:pPr>
        <w:pStyle w:val="NormalWeb"/>
        <w:numPr>
          <w:ilvl w:val="1"/>
          <w:numId w:val="21"/>
        </w:numPr>
        <w:spacing w:before="0" w:beforeAutospacing="0" w:after="0" w:afterAutospacing="0"/>
        <w:jc w:val="both"/>
        <w:rPr>
          <w:rFonts w:asciiTheme="minorHAnsi" w:hAnsiTheme="minorHAnsi"/>
          <w:sz w:val="22"/>
          <w:szCs w:val="22"/>
        </w:rPr>
      </w:pPr>
      <w:r>
        <w:rPr>
          <w:rFonts w:asciiTheme="minorHAnsi" w:hAnsiTheme="minorHAnsi"/>
          <w:sz w:val="22"/>
          <w:szCs w:val="22"/>
        </w:rPr>
        <w:t xml:space="preserve">Kompaktsema linna ja linnamustri tihendamise eesmärgid pole seni seotud tihedus- ega muude morfoloogiliste linnaindikaatoritega. Kehtestada ÜP tasandil linnatiheduse sihtarvud asumite, kvartalite ja elamutüüpide lõikes ning väljendada DP dokumentides/DP passides ÜP sihtarve üldplaneeringulises kontekstis. </w:t>
      </w:r>
    </w:p>
    <w:p w:rsidR="0030673F" w:rsidRDefault="0030673F" w:rsidP="0030673F">
      <w:pPr>
        <w:pStyle w:val="ListParagraph"/>
        <w:numPr>
          <w:ilvl w:val="1"/>
          <w:numId w:val="21"/>
        </w:numPr>
        <w:jc w:val="both"/>
        <w:rPr>
          <w:sz w:val="22"/>
          <w:szCs w:val="22"/>
        </w:rPr>
      </w:pPr>
      <w:r>
        <w:rPr>
          <w:sz w:val="22"/>
          <w:szCs w:val="22"/>
        </w:rPr>
        <w:t>Et koostatavates maakonnaplaneeringutes asustuse arenguala määramine ei võta tagasi seniseid DPdes kehtestatud mahtusid/reservi ega võimalda linnakasvu kontrollida/piirata, saab säästvat, sidusat ja majanduslikult tõhusat elamualade planeerimist ja elamupoliitikat algatada ja ellu viia vaid ühiselt koos eeslinnavaldadega, terviklikul elamuturul. Selleks kutsuda kokku  Suur-Tartu  elamuarenduskomisjon. Linnapiirkonna elamuarenduskvoot peab põhinema reaalsel nõudlusel, jagatuna konsensuslikult omavalitsuste vahel (säästva linnaarengu põhimõtete, vaba elamumaa ja investorite valmidus alusel).</w:t>
      </w:r>
    </w:p>
    <w:p w:rsidR="0030673F" w:rsidRDefault="0030673F" w:rsidP="0030673F">
      <w:pPr>
        <w:pStyle w:val="ListParagraph"/>
        <w:numPr>
          <w:ilvl w:val="1"/>
          <w:numId w:val="21"/>
        </w:numPr>
        <w:jc w:val="both"/>
        <w:rPr>
          <w:sz w:val="22"/>
          <w:szCs w:val="22"/>
        </w:rPr>
      </w:pPr>
      <w:r>
        <w:rPr>
          <w:rFonts w:cs="Calibri"/>
          <w:sz w:val="22"/>
          <w:szCs w:val="22"/>
        </w:rPr>
        <w:t>Linnamustri sidususe nimel tuleb ootel ja jupitamisi elamuarenduste ajutiseks ’kohaloomeks’ ja arenduste funktsionaalseks ketistamiseks investeerida avalikku ruumi - kergliiklusteedesse, kõnniteedesse, ribahaljastusse jt avalike ruumi arendustesse KOV investeeringutega, mis hakkab võimendavalt tööle arendamise- ja müügiargumendina.</w:t>
      </w:r>
    </w:p>
    <w:p w:rsidR="0030673F" w:rsidRDefault="0030673F" w:rsidP="0030673F">
      <w:pPr>
        <w:pStyle w:val="ListParagraph"/>
        <w:numPr>
          <w:ilvl w:val="1"/>
          <w:numId w:val="21"/>
        </w:numPr>
        <w:jc w:val="both"/>
        <w:rPr>
          <w:sz w:val="22"/>
          <w:szCs w:val="22"/>
        </w:rPr>
      </w:pPr>
      <w:r>
        <w:rPr>
          <w:rFonts w:cs="Calibri"/>
          <w:sz w:val="22"/>
          <w:szCs w:val="22"/>
        </w:rPr>
        <w:t xml:space="preserve">Üleplaneerimise probleemi ei saa lahendada ühe linna ÜP ülevaatamise tasandil ─ samavõrd konkreetselt ja seaduslikult kui kehtestatakse looduskaitselisi arenduspiiranguid </w:t>
      </w:r>
      <w:r>
        <w:rPr>
          <w:rFonts w:cs="Calibri"/>
          <w:sz w:val="22"/>
          <w:szCs w:val="22"/>
        </w:rPr>
        <w:lastRenderedPageBreak/>
        <w:t xml:space="preserve">ülalt-alla, peavad olema sisse viidavad ka demograafilis-majanduslikud elamumaade arendustingimused, seda esmajärjekorras üldplaneeringute ja linnapiirkonna tasemel, mis võtab arvesesse tänast reservi.  Probleem on Eesti planeerimissüsteemi neoliberaalses eraõiguse ja detailplaneerimise türannias üldisema avalikes huvides läbi viidava strateegilise arengu planeerimise üle. </w:t>
      </w:r>
    </w:p>
    <w:p w:rsidR="0030673F" w:rsidRDefault="0030673F" w:rsidP="0030673F">
      <w:pPr>
        <w:spacing w:after="200" w:line="276" w:lineRule="auto"/>
        <w:rPr>
          <w:b/>
          <w:sz w:val="22"/>
          <w:szCs w:val="22"/>
        </w:rPr>
      </w:pPr>
    </w:p>
    <w:p w:rsidR="00B51817" w:rsidRDefault="00B51817">
      <w:pPr>
        <w:spacing w:after="200" w:line="276" w:lineRule="auto"/>
        <w:rPr>
          <w:b/>
          <w:sz w:val="32"/>
        </w:rPr>
      </w:pPr>
      <w:r>
        <w:br w:type="page"/>
      </w:r>
    </w:p>
    <w:p w:rsidR="006C4B09" w:rsidRDefault="006C4B09" w:rsidP="006C4B09">
      <w:pPr>
        <w:pStyle w:val="Heading1"/>
      </w:pPr>
      <w:bookmarkStart w:id="2" w:name="_Toc384103830"/>
      <w:r w:rsidRPr="00C02AA4">
        <w:lastRenderedPageBreak/>
        <w:t xml:space="preserve">Kokkuvõte </w:t>
      </w:r>
      <w:r>
        <w:t>Tartu elamualade planeerimisest ja elamuarengutest</w:t>
      </w:r>
      <w:bookmarkEnd w:id="2"/>
      <w:r w:rsidR="00B51817">
        <w:t xml:space="preserve"> </w:t>
      </w:r>
    </w:p>
    <w:p w:rsidR="006C4B09" w:rsidRDefault="006C4B09" w:rsidP="006C4B09"/>
    <w:p w:rsidR="006C4B09" w:rsidRDefault="006C4B09" w:rsidP="008F6565">
      <w:pPr>
        <w:pStyle w:val="ListParagraph"/>
        <w:numPr>
          <w:ilvl w:val="0"/>
          <w:numId w:val="22"/>
        </w:numPr>
        <w:rPr>
          <w:b/>
          <w:szCs w:val="24"/>
        </w:rPr>
      </w:pPr>
      <w:r w:rsidRPr="008F6565">
        <w:rPr>
          <w:b/>
          <w:szCs w:val="24"/>
        </w:rPr>
        <w:t>Rahvastik ja elamufond</w:t>
      </w:r>
    </w:p>
    <w:p w:rsidR="006C4B09" w:rsidRPr="00D45FCB" w:rsidRDefault="006C4B09" w:rsidP="006C4B09">
      <w:pPr>
        <w:pStyle w:val="ListParagraph"/>
        <w:ind w:left="360"/>
        <w:rPr>
          <w:b/>
          <w:szCs w:val="24"/>
        </w:rPr>
      </w:pPr>
      <w:r>
        <w:rPr>
          <w:b/>
          <w:szCs w:val="24"/>
        </w:rPr>
        <w:t xml:space="preserve">SUUR-TARTU: HÕREDAM LINN JA </w:t>
      </w:r>
      <w:r w:rsidRPr="00D45FCB">
        <w:rPr>
          <w:b/>
          <w:szCs w:val="24"/>
        </w:rPr>
        <w:t>LAHEDAM ELAMINE</w:t>
      </w:r>
    </w:p>
    <w:p w:rsidR="006C4B09" w:rsidRPr="00D45FCB" w:rsidRDefault="006C4B09" w:rsidP="006C4B09">
      <w:pPr>
        <w:pStyle w:val="ListParagraph"/>
        <w:shd w:val="clear" w:color="auto" w:fill="D9D9D9" w:themeFill="background1" w:themeFillShade="D9"/>
        <w:ind w:left="360"/>
        <w:rPr>
          <w:b/>
          <w:szCs w:val="24"/>
        </w:rPr>
      </w:pPr>
      <w:r w:rsidRPr="00D45FCB">
        <w:rPr>
          <w:b/>
          <w:szCs w:val="24"/>
        </w:rPr>
        <w:t>Tartlaste arv väheneb nagu ka leibkonna suurus</w:t>
      </w:r>
      <w:r>
        <w:rPr>
          <w:b/>
          <w:szCs w:val="24"/>
        </w:rPr>
        <w:t>.</w:t>
      </w:r>
      <w:r w:rsidRPr="00D45FCB">
        <w:rPr>
          <w:b/>
          <w:szCs w:val="24"/>
        </w:rPr>
        <w:t xml:space="preserve"> </w:t>
      </w:r>
      <w:r>
        <w:rPr>
          <w:b/>
          <w:szCs w:val="24"/>
        </w:rPr>
        <w:t>Rahvastik vananeb, mida võimendab ka lastega perede kolimine eeslinna ja peatselt üliõpilaskonna vähenemine. Ometi</w:t>
      </w:r>
      <w:r w:rsidRPr="00D45FCB">
        <w:rPr>
          <w:b/>
          <w:szCs w:val="24"/>
        </w:rPr>
        <w:t xml:space="preserve"> </w:t>
      </w:r>
      <w:r>
        <w:rPr>
          <w:b/>
          <w:szCs w:val="24"/>
        </w:rPr>
        <w:t xml:space="preserve">suureneb </w:t>
      </w:r>
      <w:r w:rsidRPr="00D45FCB">
        <w:rPr>
          <w:b/>
          <w:szCs w:val="24"/>
        </w:rPr>
        <w:t xml:space="preserve">elamufond  jätkuvalt nii uuselamute kui renoveerimisel lisanduvate korterite arvel. </w:t>
      </w:r>
      <w:r w:rsidRPr="001A3F0E">
        <w:rPr>
          <w:b/>
          <w:szCs w:val="24"/>
        </w:rPr>
        <w:t>Tartlaste kodud on 2000</w:t>
      </w:r>
      <w:r>
        <w:rPr>
          <w:b/>
          <w:szCs w:val="24"/>
        </w:rPr>
        <w:t>─</w:t>
      </w:r>
      <w:r w:rsidRPr="001A3F0E">
        <w:rPr>
          <w:b/>
          <w:szCs w:val="24"/>
        </w:rPr>
        <w:t>2011 suurenenud umbes kolmandiku võrra.</w:t>
      </w:r>
      <w:r w:rsidRPr="00D45FCB">
        <w:rPr>
          <w:b/>
          <w:szCs w:val="24"/>
        </w:rPr>
        <w:t xml:space="preserve">  </w:t>
      </w:r>
    </w:p>
    <w:p w:rsidR="006C4B09" w:rsidRPr="00D45FCB" w:rsidRDefault="006C4B09" w:rsidP="006C4B09">
      <w:pPr>
        <w:pStyle w:val="ListParagraph"/>
        <w:ind w:left="792"/>
        <w:rPr>
          <w:szCs w:val="24"/>
        </w:rPr>
      </w:pPr>
    </w:p>
    <w:p w:rsidR="006C4B09" w:rsidRDefault="006C4B09" w:rsidP="008F6565">
      <w:pPr>
        <w:pStyle w:val="ListParagraph"/>
        <w:numPr>
          <w:ilvl w:val="1"/>
          <w:numId w:val="23"/>
        </w:numPr>
        <w:rPr>
          <w:szCs w:val="24"/>
        </w:rPr>
      </w:pPr>
      <w:r w:rsidRPr="00FC0C80">
        <w:rPr>
          <w:szCs w:val="24"/>
        </w:rPr>
        <w:t xml:space="preserve">REL2011 seisuga elas Tartu linnas tavaeluruumides </w:t>
      </w:r>
      <w:r w:rsidRPr="00FC0C80">
        <w:rPr>
          <w:b/>
          <w:szCs w:val="24"/>
        </w:rPr>
        <w:t>93 190 elanikku</w:t>
      </w:r>
      <w:r w:rsidRPr="00FC0C80">
        <w:rPr>
          <w:szCs w:val="24"/>
        </w:rPr>
        <w:t xml:space="preserve">, mis on 1761 elaniku ehk </w:t>
      </w:r>
      <w:r w:rsidRPr="00FC0C80">
        <w:rPr>
          <w:b/>
          <w:szCs w:val="24"/>
        </w:rPr>
        <w:t>2% võrra vähem</w:t>
      </w:r>
      <w:r w:rsidRPr="00FC0C80">
        <w:rPr>
          <w:szCs w:val="24"/>
        </w:rPr>
        <w:t xml:space="preserve"> kui 2000. aastal. Rahvaarv on Tartus vähenenud aasta-aastalt tingituna negatiivsest iibest, negatiivsest rändesaldost ehk siis põhiliselt lastega perede kolimise tõttu eeslinnavaldadesse, aga ka tartlaste siirdumisest Suur-Tallinnasse ja välismaale. </w:t>
      </w:r>
      <w:r w:rsidR="00B65AAD">
        <w:rPr>
          <w:szCs w:val="24"/>
        </w:rPr>
        <w:t>Elanike arv saab kasvada majandusarengu ja töökohtade loomise</w:t>
      </w:r>
      <w:r w:rsidR="008F4D2F">
        <w:rPr>
          <w:szCs w:val="24"/>
        </w:rPr>
        <w:t xml:space="preserve"> tulemusel.</w:t>
      </w:r>
      <w:r w:rsidR="00B65AAD">
        <w:rPr>
          <w:szCs w:val="24"/>
        </w:rPr>
        <w:t xml:space="preserve"> </w:t>
      </w:r>
    </w:p>
    <w:p w:rsidR="006C4B09" w:rsidRPr="002F6D0C" w:rsidRDefault="006C4B09" w:rsidP="008F6565">
      <w:pPr>
        <w:pStyle w:val="ListParagraph"/>
        <w:numPr>
          <w:ilvl w:val="1"/>
          <w:numId w:val="23"/>
        </w:numPr>
        <w:rPr>
          <w:szCs w:val="24"/>
        </w:rPr>
      </w:pPr>
      <w:r w:rsidRPr="002F6D0C">
        <w:rPr>
          <w:szCs w:val="24"/>
        </w:rPr>
        <w:t>Väheneb lastega perede arv (1%/a) ja üliõpilaste arv (1%/a)</w:t>
      </w:r>
      <w:r>
        <w:rPr>
          <w:szCs w:val="24"/>
        </w:rPr>
        <w:t>, suureneb nii vanemate kui noorte üksikleibkondade arv</w:t>
      </w:r>
      <w:r w:rsidRPr="002F6D0C">
        <w:rPr>
          <w:szCs w:val="24"/>
        </w:rPr>
        <w:t xml:space="preserve">. </w:t>
      </w:r>
    </w:p>
    <w:p w:rsidR="006C4B09" w:rsidRDefault="006C4B09" w:rsidP="008F6565">
      <w:pPr>
        <w:pStyle w:val="ListParagraph"/>
        <w:numPr>
          <w:ilvl w:val="1"/>
          <w:numId w:val="23"/>
        </w:numPr>
        <w:rPr>
          <w:szCs w:val="24"/>
        </w:rPr>
      </w:pPr>
      <w:r>
        <w:rPr>
          <w:szCs w:val="24"/>
        </w:rPr>
        <w:t>Süvenevalt k</w:t>
      </w:r>
      <w:r w:rsidRPr="002F6D0C">
        <w:rPr>
          <w:szCs w:val="24"/>
        </w:rPr>
        <w:t xml:space="preserve">ahanevad-vananevad paneelmajaasumid (Annelinn, </w:t>
      </w:r>
      <w:proofErr w:type="spellStart"/>
      <w:r w:rsidRPr="002F6D0C">
        <w:rPr>
          <w:szCs w:val="24"/>
        </w:rPr>
        <w:t>Ropka</w:t>
      </w:r>
      <w:proofErr w:type="spellEnd"/>
      <w:r w:rsidRPr="002F6D0C">
        <w:rPr>
          <w:szCs w:val="24"/>
        </w:rPr>
        <w:t xml:space="preserve"> TR, Räni), aga ka </w:t>
      </w:r>
      <w:r>
        <w:rPr>
          <w:szCs w:val="24"/>
        </w:rPr>
        <w:t xml:space="preserve">eramuasumid </w:t>
      </w:r>
      <w:r w:rsidRPr="002F6D0C">
        <w:rPr>
          <w:szCs w:val="24"/>
        </w:rPr>
        <w:t xml:space="preserve">Kruusamäe, Kastani ja Tammelinna.  </w:t>
      </w:r>
    </w:p>
    <w:p w:rsidR="006C4B09" w:rsidRPr="00EE2440" w:rsidRDefault="006C4B09" w:rsidP="008F6565">
      <w:pPr>
        <w:pStyle w:val="ListParagraph"/>
        <w:numPr>
          <w:ilvl w:val="1"/>
          <w:numId w:val="23"/>
        </w:numPr>
        <w:rPr>
          <w:szCs w:val="24"/>
        </w:rPr>
      </w:pPr>
      <w:r>
        <w:rPr>
          <w:szCs w:val="24"/>
        </w:rPr>
        <w:t xml:space="preserve">Täpsustamist vajab </w:t>
      </w:r>
      <w:r w:rsidRPr="00EE2440">
        <w:rPr>
          <w:szCs w:val="24"/>
        </w:rPr>
        <w:t>üliõpilaste</w:t>
      </w:r>
      <w:r>
        <w:rPr>
          <w:szCs w:val="24"/>
        </w:rPr>
        <w:t xml:space="preserve"> Tartus-</w:t>
      </w:r>
      <w:r w:rsidRPr="00EE2440">
        <w:rPr>
          <w:szCs w:val="24"/>
        </w:rPr>
        <w:t>el</w:t>
      </w:r>
      <w:r>
        <w:rPr>
          <w:szCs w:val="24"/>
        </w:rPr>
        <w:t xml:space="preserve">amine ─ rahvastikuregistris on </w:t>
      </w:r>
      <w:r w:rsidRPr="00EE2440">
        <w:rPr>
          <w:szCs w:val="24"/>
        </w:rPr>
        <w:t>5</w:t>
      </w:r>
      <w:r>
        <w:rPr>
          <w:szCs w:val="24"/>
        </w:rPr>
        <w:t>300 üliõpilast</w:t>
      </w:r>
      <w:r w:rsidRPr="00663EF4">
        <w:rPr>
          <w:szCs w:val="24"/>
        </w:rPr>
        <w:t xml:space="preserve"> </w:t>
      </w:r>
      <w:r>
        <w:rPr>
          <w:szCs w:val="24"/>
        </w:rPr>
        <w:t xml:space="preserve">ca 15000st päevase-õppe-üliõpilasest.  </w:t>
      </w:r>
    </w:p>
    <w:p w:rsidR="006C4B09" w:rsidRPr="002F6D0C" w:rsidRDefault="006C4B09" w:rsidP="008F6565">
      <w:pPr>
        <w:pStyle w:val="ListParagraph"/>
        <w:numPr>
          <w:ilvl w:val="1"/>
          <w:numId w:val="23"/>
        </w:numPr>
        <w:rPr>
          <w:szCs w:val="24"/>
        </w:rPr>
      </w:pPr>
      <w:r w:rsidRPr="002F6D0C">
        <w:rPr>
          <w:szCs w:val="24"/>
        </w:rPr>
        <w:t xml:space="preserve">Tartu elamufondis on </w:t>
      </w:r>
      <w:r w:rsidRPr="002F6D0C">
        <w:rPr>
          <w:b/>
          <w:szCs w:val="24"/>
        </w:rPr>
        <w:t>47 213 eluruumi</w:t>
      </w:r>
      <w:r w:rsidRPr="002F6D0C">
        <w:rPr>
          <w:szCs w:val="24"/>
        </w:rPr>
        <w:t xml:space="preserve">, neist 2027 ühiselutuba ning 19 elamiseks kasutatavat mitteeluruumi (REL2011). </w:t>
      </w:r>
      <w:r>
        <w:rPr>
          <w:szCs w:val="24"/>
        </w:rPr>
        <w:t>Poole elamufondist moodustavad 1960-90 ehitatud (</w:t>
      </w:r>
      <w:proofErr w:type="spellStart"/>
      <w:r>
        <w:rPr>
          <w:szCs w:val="24"/>
        </w:rPr>
        <w:t>tüüp)korterid</w:t>
      </w:r>
      <w:proofErr w:type="spellEnd"/>
      <w:r>
        <w:rPr>
          <w:szCs w:val="24"/>
        </w:rPr>
        <w:t xml:space="preserve">. </w:t>
      </w:r>
      <w:r w:rsidRPr="002F6D0C">
        <w:rPr>
          <w:szCs w:val="24"/>
        </w:rPr>
        <w:t xml:space="preserve">Elamufond on 98,9% eraomandis. Eluhooneid on kokku </w:t>
      </w:r>
      <w:r w:rsidRPr="002F6D0C">
        <w:rPr>
          <w:b/>
          <w:szCs w:val="24"/>
        </w:rPr>
        <w:t>8854</w:t>
      </w:r>
      <w:r w:rsidRPr="002F6D0C">
        <w:rPr>
          <w:szCs w:val="24"/>
        </w:rPr>
        <w:t xml:space="preserve">, neist 2119 korterelamut, 5310 ühepereelamut, 1369 muud väikeelamut ja 56 mitteelamut. </w:t>
      </w:r>
    </w:p>
    <w:p w:rsidR="006C4B09" w:rsidRPr="00D45FCB" w:rsidRDefault="006C4B09" w:rsidP="008F6565">
      <w:pPr>
        <w:pStyle w:val="ListParagraph"/>
        <w:numPr>
          <w:ilvl w:val="1"/>
          <w:numId w:val="23"/>
        </w:numPr>
        <w:rPr>
          <w:szCs w:val="24"/>
        </w:rPr>
      </w:pPr>
      <w:r w:rsidRPr="00D45FCB">
        <w:rPr>
          <w:szCs w:val="24"/>
        </w:rPr>
        <w:t>Eluruumide üldpind Tartu linnas on</w:t>
      </w:r>
      <w:r w:rsidRPr="00D45FCB">
        <w:rPr>
          <w:b/>
          <w:szCs w:val="24"/>
        </w:rPr>
        <w:t xml:space="preserve"> 2 866 044 m</w:t>
      </w:r>
      <w:r w:rsidRPr="00D45FCB">
        <w:rPr>
          <w:b/>
          <w:szCs w:val="24"/>
          <w:vertAlign w:val="superscript"/>
        </w:rPr>
        <w:t>2</w:t>
      </w:r>
      <w:r w:rsidRPr="00D45FCB">
        <w:rPr>
          <w:b/>
          <w:szCs w:val="24"/>
        </w:rPr>
        <w:t xml:space="preserve">. </w:t>
      </w:r>
      <w:r w:rsidRPr="00D45FCB">
        <w:rPr>
          <w:szCs w:val="24"/>
        </w:rPr>
        <w:t xml:space="preserve">Eluruumi keskmine pind on Tartus </w:t>
      </w:r>
      <w:r w:rsidRPr="00D45FCB">
        <w:rPr>
          <w:b/>
          <w:szCs w:val="24"/>
        </w:rPr>
        <w:t>63,62 m</w:t>
      </w:r>
      <w:r w:rsidRPr="00D45FCB">
        <w:rPr>
          <w:b/>
          <w:szCs w:val="24"/>
          <w:vertAlign w:val="superscript"/>
        </w:rPr>
        <w:t>2</w:t>
      </w:r>
      <w:r w:rsidRPr="00D45FCB">
        <w:rPr>
          <w:b/>
          <w:szCs w:val="24"/>
        </w:rPr>
        <w:t xml:space="preserve"> </w:t>
      </w:r>
      <w:r w:rsidRPr="00D45FCB">
        <w:rPr>
          <w:szCs w:val="24"/>
        </w:rPr>
        <w:t>(väiksem Eesti keskmisest, 69 m</w:t>
      </w:r>
      <w:r w:rsidRPr="00D45FCB">
        <w:rPr>
          <w:szCs w:val="24"/>
          <w:vertAlign w:val="superscript"/>
        </w:rPr>
        <w:t>2</w:t>
      </w:r>
      <w:r w:rsidRPr="00D45FCB">
        <w:rPr>
          <w:szCs w:val="24"/>
        </w:rPr>
        <w:t xml:space="preserve">), </w:t>
      </w:r>
      <w:r w:rsidRPr="00D45FCB">
        <w:rPr>
          <w:b/>
          <w:szCs w:val="24"/>
        </w:rPr>
        <w:t>keskmise eluruumi pind elaniku kohta 28,4 m</w:t>
      </w:r>
      <w:r w:rsidRPr="00D45FCB">
        <w:rPr>
          <w:b/>
          <w:szCs w:val="24"/>
          <w:vertAlign w:val="superscript"/>
        </w:rPr>
        <w:t>2</w:t>
      </w:r>
      <w:r w:rsidRPr="00D45FCB">
        <w:rPr>
          <w:b/>
          <w:szCs w:val="24"/>
        </w:rPr>
        <w:t xml:space="preserve"> </w:t>
      </w:r>
      <w:r w:rsidRPr="00D45FCB">
        <w:rPr>
          <w:szCs w:val="24"/>
        </w:rPr>
        <w:t>(</w:t>
      </w:r>
      <w:r>
        <w:rPr>
          <w:szCs w:val="24"/>
        </w:rPr>
        <w:t>iseloomulikult linnadele, väik</w:t>
      </w:r>
      <w:r w:rsidRPr="00D45FCB">
        <w:rPr>
          <w:szCs w:val="24"/>
        </w:rPr>
        <w:t>sem Eesti keskmisest, 30,5 m</w:t>
      </w:r>
      <w:r w:rsidRPr="00D45FCB">
        <w:rPr>
          <w:szCs w:val="24"/>
          <w:vertAlign w:val="superscript"/>
        </w:rPr>
        <w:t>2</w:t>
      </w:r>
      <w:r w:rsidRPr="00D45FCB">
        <w:rPr>
          <w:szCs w:val="24"/>
        </w:rPr>
        <w:t xml:space="preserve">) ning eluruume 1000 elaniku kohta on 463 (Soomes 531, Rootsis 479, Ühendkuningriigis 443). Viimase suhtarvu järgi on Tartu näitaja Eesti keskmisel tasemel ning Euroopa riikide võrdluses eluruumidega suhteliselt hästi kindlustatud linn. </w:t>
      </w:r>
    </w:p>
    <w:p w:rsidR="006C4B09" w:rsidRPr="00D45FCB" w:rsidRDefault="006C4B09" w:rsidP="008F6565">
      <w:pPr>
        <w:pStyle w:val="ListParagraph"/>
        <w:numPr>
          <w:ilvl w:val="1"/>
          <w:numId w:val="23"/>
        </w:numPr>
        <w:rPr>
          <w:szCs w:val="24"/>
        </w:rPr>
      </w:pPr>
      <w:r w:rsidRPr="00D45FCB">
        <w:rPr>
          <w:szCs w:val="24"/>
        </w:rPr>
        <w:t>R</w:t>
      </w:r>
      <w:r>
        <w:rPr>
          <w:szCs w:val="24"/>
        </w:rPr>
        <w:t xml:space="preserve">EL2011 </w:t>
      </w:r>
      <w:r w:rsidRPr="00D45FCB">
        <w:rPr>
          <w:szCs w:val="24"/>
        </w:rPr>
        <w:t xml:space="preserve">andmetel lisandus Tartusse 2000─2011 </w:t>
      </w:r>
      <w:r w:rsidRPr="00D45FCB">
        <w:rPr>
          <w:b/>
          <w:szCs w:val="24"/>
        </w:rPr>
        <w:t xml:space="preserve">5353 </w:t>
      </w:r>
      <w:r>
        <w:rPr>
          <w:b/>
          <w:szCs w:val="24"/>
        </w:rPr>
        <w:t xml:space="preserve">uut </w:t>
      </w:r>
      <w:r w:rsidRPr="00D45FCB">
        <w:rPr>
          <w:b/>
          <w:szCs w:val="24"/>
        </w:rPr>
        <w:t>eluruumi</w:t>
      </w:r>
      <w:r w:rsidRPr="00D45FCB">
        <w:rPr>
          <w:szCs w:val="24"/>
        </w:rPr>
        <w:t xml:space="preserve"> (koos pooleliolevatega), mis on umbes kümnendiku </w:t>
      </w:r>
      <w:r>
        <w:rPr>
          <w:szCs w:val="24"/>
        </w:rPr>
        <w:t xml:space="preserve">võrra </w:t>
      </w:r>
      <w:r w:rsidRPr="00D45FCB">
        <w:rPr>
          <w:szCs w:val="24"/>
        </w:rPr>
        <w:t xml:space="preserve">suurem kasutusloaga uuskorterite ja eramute </w:t>
      </w:r>
      <w:r>
        <w:rPr>
          <w:szCs w:val="24"/>
        </w:rPr>
        <w:t>arvust</w:t>
      </w:r>
      <w:r w:rsidRPr="00D45FCB">
        <w:rPr>
          <w:szCs w:val="24"/>
        </w:rPr>
        <w:t xml:space="preserve">. </w:t>
      </w:r>
    </w:p>
    <w:p w:rsidR="006C4B09" w:rsidRPr="00D45FCB" w:rsidRDefault="006C4B09" w:rsidP="008F6565">
      <w:pPr>
        <w:pStyle w:val="ListParagraph"/>
        <w:numPr>
          <w:ilvl w:val="1"/>
          <w:numId w:val="23"/>
        </w:numPr>
        <w:rPr>
          <w:szCs w:val="24"/>
        </w:rPr>
      </w:pPr>
      <w:r w:rsidRPr="00D45FCB">
        <w:rPr>
          <w:szCs w:val="24"/>
        </w:rPr>
        <w:t xml:space="preserve">Loendatud eluruumidest oli </w:t>
      </w:r>
      <w:r w:rsidRPr="00BC2239">
        <w:rPr>
          <w:b/>
          <w:szCs w:val="24"/>
        </w:rPr>
        <w:t>4300 asustamata (9,5%)</w:t>
      </w:r>
      <w:r w:rsidRPr="00D45FCB">
        <w:rPr>
          <w:szCs w:val="24"/>
        </w:rPr>
        <w:t>, mis on Eesti keskmisest oluliselt madalam (</w:t>
      </w:r>
      <w:r>
        <w:rPr>
          <w:szCs w:val="24"/>
        </w:rPr>
        <w:t xml:space="preserve">tänu </w:t>
      </w:r>
      <w:r w:rsidRPr="00D45FCB">
        <w:rPr>
          <w:szCs w:val="24"/>
        </w:rPr>
        <w:t>tudengite üürikorteri</w:t>
      </w:r>
      <w:r>
        <w:rPr>
          <w:szCs w:val="24"/>
        </w:rPr>
        <w:t>tele</w:t>
      </w:r>
      <w:r w:rsidRPr="00D45FCB">
        <w:rPr>
          <w:szCs w:val="24"/>
        </w:rPr>
        <w:t xml:space="preserve">). </w:t>
      </w:r>
    </w:p>
    <w:p w:rsidR="006C4B09" w:rsidRPr="00D45FCB" w:rsidRDefault="006C4B09" w:rsidP="008F6565">
      <w:pPr>
        <w:pStyle w:val="ListParagraph"/>
        <w:numPr>
          <w:ilvl w:val="1"/>
          <w:numId w:val="23"/>
        </w:numPr>
        <w:rPr>
          <w:szCs w:val="24"/>
        </w:rPr>
      </w:pPr>
      <w:r>
        <w:rPr>
          <w:szCs w:val="24"/>
        </w:rPr>
        <w:t xml:space="preserve">Elamuruume on jäänud vähemaks Kastani-Filosoofis, Jalakas, Ees-Annelinnas, Vana-Tammelinnas ja Kesk-Tammelinnas. </w:t>
      </w:r>
    </w:p>
    <w:p w:rsidR="006C4B09" w:rsidRDefault="006C4B09" w:rsidP="006C4B09">
      <w:pPr>
        <w:spacing w:after="200" w:line="276" w:lineRule="auto"/>
        <w:rPr>
          <w:b/>
          <w:szCs w:val="24"/>
        </w:rPr>
      </w:pPr>
      <w:r>
        <w:rPr>
          <w:b/>
          <w:szCs w:val="24"/>
        </w:rPr>
        <w:br w:type="page"/>
      </w:r>
    </w:p>
    <w:p w:rsidR="006C4B09" w:rsidRPr="00D45FCB" w:rsidRDefault="006C4B09" w:rsidP="006C4B09">
      <w:pPr>
        <w:pStyle w:val="ListParagraph"/>
        <w:ind w:left="360"/>
        <w:rPr>
          <w:b/>
          <w:szCs w:val="24"/>
        </w:rPr>
      </w:pPr>
    </w:p>
    <w:p w:rsidR="006C4B09" w:rsidRPr="00D45FCB" w:rsidRDefault="006C4B09" w:rsidP="008F6565">
      <w:pPr>
        <w:pStyle w:val="ListParagraph"/>
        <w:numPr>
          <w:ilvl w:val="0"/>
          <w:numId w:val="23"/>
        </w:numPr>
        <w:rPr>
          <w:b/>
          <w:szCs w:val="24"/>
        </w:rPr>
      </w:pPr>
      <w:r w:rsidRPr="00D45FCB">
        <w:rPr>
          <w:b/>
          <w:szCs w:val="24"/>
        </w:rPr>
        <w:t>Uuselamute planeerimine 2000─2013</w:t>
      </w:r>
    </w:p>
    <w:p w:rsidR="006C4B09" w:rsidRPr="00D45FCB" w:rsidRDefault="006C4B09" w:rsidP="006C4B09">
      <w:pPr>
        <w:pStyle w:val="ListParagraph"/>
        <w:ind w:left="360"/>
        <w:rPr>
          <w:b/>
          <w:szCs w:val="24"/>
        </w:rPr>
      </w:pPr>
      <w:r>
        <w:rPr>
          <w:b/>
          <w:szCs w:val="24"/>
        </w:rPr>
        <w:t xml:space="preserve">ÜLEPLANEERITUD ─ </w:t>
      </w:r>
      <w:r w:rsidR="004731C8" w:rsidRPr="004731C8">
        <w:rPr>
          <w:b/>
          <w:i/>
          <w:szCs w:val="24"/>
        </w:rPr>
        <w:t xml:space="preserve">summa </w:t>
      </w:r>
      <w:proofErr w:type="spellStart"/>
      <w:r w:rsidR="004731C8" w:rsidRPr="004731C8">
        <w:rPr>
          <w:b/>
          <w:i/>
          <w:szCs w:val="24"/>
        </w:rPr>
        <w:t>summarum</w:t>
      </w:r>
      <w:proofErr w:type="spellEnd"/>
      <w:r w:rsidR="004731C8">
        <w:rPr>
          <w:b/>
          <w:szCs w:val="24"/>
        </w:rPr>
        <w:t xml:space="preserve">: </w:t>
      </w:r>
      <w:r>
        <w:rPr>
          <w:b/>
          <w:szCs w:val="24"/>
        </w:rPr>
        <w:t>11000 uut kodu 28000 elanikule</w:t>
      </w:r>
    </w:p>
    <w:p w:rsidR="006C4B09" w:rsidRPr="00D45FCB" w:rsidRDefault="006C4B09" w:rsidP="006C4B09">
      <w:pPr>
        <w:pStyle w:val="ListParagraph"/>
        <w:shd w:val="clear" w:color="auto" w:fill="D9D9D9" w:themeFill="background1" w:themeFillShade="D9"/>
        <w:ind w:left="360"/>
        <w:rPr>
          <w:b/>
          <w:szCs w:val="24"/>
        </w:rPr>
      </w:pPr>
      <w:r w:rsidRPr="00F42412">
        <w:rPr>
          <w:b/>
          <w:szCs w:val="24"/>
          <w:shd w:val="clear" w:color="auto" w:fill="D9D9D9" w:themeFill="background1" w:themeFillShade="D9"/>
        </w:rPr>
        <w:t>Planeeritud on neli korda rohkem kui ehitatud ehk siis vaid veerand planeeritud elamutest on valmis ehitatud</w:t>
      </w:r>
      <w:r>
        <w:rPr>
          <w:b/>
          <w:szCs w:val="24"/>
        </w:rPr>
        <w:t xml:space="preserve">. </w:t>
      </w:r>
      <w:r w:rsidRPr="00D45FCB">
        <w:rPr>
          <w:b/>
          <w:szCs w:val="24"/>
        </w:rPr>
        <w:t>Elamualade planeerimistempo on j</w:t>
      </w:r>
      <w:r w:rsidR="004731C8">
        <w:rPr>
          <w:b/>
          <w:szCs w:val="24"/>
        </w:rPr>
        <w:t>äänud viimastel aastatel samaks</w:t>
      </w:r>
      <w:r w:rsidRPr="00D45FCB">
        <w:rPr>
          <w:b/>
          <w:szCs w:val="24"/>
        </w:rPr>
        <w:t xml:space="preserve">.  </w:t>
      </w:r>
      <w:r w:rsidR="004731C8">
        <w:rPr>
          <w:b/>
          <w:szCs w:val="24"/>
        </w:rPr>
        <w:t>Samas, p</w:t>
      </w:r>
      <w:r w:rsidRPr="00D45FCB">
        <w:rPr>
          <w:b/>
          <w:szCs w:val="24"/>
        </w:rPr>
        <w:t xml:space="preserve">laneeringusurve </w:t>
      </w:r>
      <w:r w:rsidR="004731C8">
        <w:rPr>
          <w:b/>
          <w:szCs w:val="24"/>
        </w:rPr>
        <w:t xml:space="preserve">(algatamised!) </w:t>
      </w:r>
      <w:r w:rsidRPr="00D45FCB">
        <w:rPr>
          <w:b/>
          <w:szCs w:val="24"/>
        </w:rPr>
        <w:t>on taas kasvamas. Kortermaja planeeringu</w:t>
      </w:r>
      <w:r>
        <w:rPr>
          <w:b/>
          <w:szCs w:val="24"/>
        </w:rPr>
        <w:t>menetlus</w:t>
      </w:r>
      <w:r w:rsidRPr="00D45FCB">
        <w:rPr>
          <w:b/>
          <w:szCs w:val="24"/>
        </w:rPr>
        <w:t xml:space="preserve"> vältab algatamisest kehtestamiseni keskmiselt 800 päeva, eramutel umbes 600 päeva. </w:t>
      </w:r>
    </w:p>
    <w:p w:rsidR="006C4B09" w:rsidRPr="00D45FCB" w:rsidRDefault="006C4B09" w:rsidP="006C4B09">
      <w:pPr>
        <w:pStyle w:val="ListParagraph"/>
        <w:ind w:left="360"/>
        <w:rPr>
          <w:b/>
          <w:szCs w:val="24"/>
        </w:rPr>
      </w:pPr>
    </w:p>
    <w:p w:rsidR="006C4B09" w:rsidRPr="00D45FCB" w:rsidRDefault="006C4B09" w:rsidP="008F6565">
      <w:pPr>
        <w:pStyle w:val="ListParagraph"/>
        <w:numPr>
          <w:ilvl w:val="1"/>
          <w:numId w:val="23"/>
        </w:numPr>
        <w:rPr>
          <w:szCs w:val="24"/>
        </w:rPr>
      </w:pPr>
      <w:r w:rsidRPr="00D45FCB">
        <w:rPr>
          <w:szCs w:val="24"/>
        </w:rPr>
        <w:t xml:space="preserve">Tartus on planeeritud  arendamiseks-ehitamiseks </w:t>
      </w:r>
      <w:r w:rsidRPr="00D45FCB">
        <w:rPr>
          <w:b/>
          <w:szCs w:val="24"/>
        </w:rPr>
        <w:t>10793 uut eluruumi  28000 elanikule (</w:t>
      </w:r>
      <w:r w:rsidRPr="00D45FCB">
        <w:rPr>
          <w:szCs w:val="24"/>
        </w:rPr>
        <w:t xml:space="preserve">kehtestatud, algatatud ja algatamist taotlevate planeeringute summas). </w:t>
      </w:r>
      <w:r w:rsidR="00B71F0A">
        <w:rPr>
          <w:szCs w:val="24"/>
        </w:rPr>
        <w:t xml:space="preserve">Reaalsed ja terviklikud arengud on õiguslikult lukku pandud  On tekkinud </w:t>
      </w:r>
      <w:r w:rsidR="00B71F0A">
        <w:t>õigustatud ootusega ühtel poolt spekulatiivset ja teiselt poolt pika-ajalise investeeringuhuviga elamumaaomanikke</w:t>
      </w:r>
    </w:p>
    <w:p w:rsidR="006C4B09" w:rsidRPr="00D45FCB" w:rsidRDefault="006C4B09" w:rsidP="008F6565">
      <w:pPr>
        <w:pStyle w:val="ListParagraph"/>
        <w:numPr>
          <w:ilvl w:val="1"/>
          <w:numId w:val="23"/>
        </w:numPr>
        <w:rPr>
          <w:szCs w:val="24"/>
        </w:rPr>
      </w:pPr>
      <w:r w:rsidRPr="00D45FCB">
        <w:rPr>
          <w:szCs w:val="24"/>
        </w:rPr>
        <w:t xml:space="preserve">233 kehtestatud detailplaneeringu </w:t>
      </w:r>
      <w:r>
        <w:rPr>
          <w:szCs w:val="24"/>
        </w:rPr>
        <w:t xml:space="preserve">(DP) </w:t>
      </w:r>
      <w:r w:rsidRPr="00D45FCB">
        <w:rPr>
          <w:szCs w:val="24"/>
        </w:rPr>
        <w:t xml:space="preserve">ja ühe osaüldplaneeringuga </w:t>
      </w:r>
      <w:r>
        <w:rPr>
          <w:szCs w:val="24"/>
        </w:rPr>
        <w:t xml:space="preserve">(OÜP) </w:t>
      </w:r>
      <w:r w:rsidRPr="00D45FCB">
        <w:rPr>
          <w:szCs w:val="24"/>
        </w:rPr>
        <w:t xml:space="preserve">on antud õigus </w:t>
      </w:r>
      <w:r w:rsidRPr="00D45FCB">
        <w:rPr>
          <w:b/>
          <w:szCs w:val="24"/>
        </w:rPr>
        <w:t>7308 uue eluruumi rajamiseks ca 19000 elanikule</w:t>
      </w:r>
      <w:r w:rsidRPr="00D45FCB">
        <w:rPr>
          <w:szCs w:val="24"/>
        </w:rPr>
        <w:t xml:space="preserve">. </w:t>
      </w:r>
    </w:p>
    <w:p w:rsidR="006C4B09" w:rsidRPr="004731C8" w:rsidRDefault="006C4B09" w:rsidP="008F6565">
      <w:pPr>
        <w:pStyle w:val="ListParagraph"/>
        <w:numPr>
          <w:ilvl w:val="1"/>
          <w:numId w:val="23"/>
        </w:numPr>
        <w:rPr>
          <w:szCs w:val="24"/>
        </w:rPr>
      </w:pPr>
      <w:r w:rsidRPr="00D45FCB">
        <w:rPr>
          <w:szCs w:val="24"/>
        </w:rPr>
        <w:t>Lisaks on planeeringu</w:t>
      </w:r>
      <w:r>
        <w:rPr>
          <w:szCs w:val="24"/>
        </w:rPr>
        <w:t>menetluses</w:t>
      </w:r>
      <w:r w:rsidRPr="00D45FCB">
        <w:rPr>
          <w:szCs w:val="24"/>
        </w:rPr>
        <w:t xml:space="preserve"> veel 41 ja algatamist taotlemas 9 elamumaa </w:t>
      </w:r>
      <w:r>
        <w:rPr>
          <w:szCs w:val="24"/>
        </w:rPr>
        <w:t>DPd</w:t>
      </w:r>
      <w:r w:rsidRPr="00D45FCB">
        <w:rPr>
          <w:szCs w:val="24"/>
        </w:rPr>
        <w:t xml:space="preserve"> ja </w:t>
      </w:r>
      <w:r w:rsidRPr="004731C8">
        <w:rPr>
          <w:szCs w:val="24"/>
        </w:rPr>
        <w:t xml:space="preserve">1 OÜP, mille alusel saaks uute elamute-korterite turule tuua vastavalt </w:t>
      </w:r>
      <w:r w:rsidRPr="004731C8">
        <w:rPr>
          <w:b/>
          <w:szCs w:val="24"/>
        </w:rPr>
        <w:t>2230 (5600 elanikku) ja 1255 (3400 elanikku)</w:t>
      </w:r>
      <w:r w:rsidRPr="004731C8">
        <w:rPr>
          <w:szCs w:val="24"/>
        </w:rPr>
        <w:t xml:space="preserve"> eluruumi.</w:t>
      </w:r>
    </w:p>
    <w:p w:rsidR="006C4B09" w:rsidRPr="004731C8" w:rsidRDefault="006C4B09" w:rsidP="008F6565">
      <w:pPr>
        <w:pStyle w:val="ListParagraph"/>
        <w:numPr>
          <w:ilvl w:val="1"/>
          <w:numId w:val="23"/>
        </w:numPr>
        <w:rPr>
          <w:szCs w:val="24"/>
        </w:rPr>
      </w:pPr>
      <w:r w:rsidRPr="004731C8">
        <w:rPr>
          <w:szCs w:val="24"/>
        </w:rPr>
        <w:t xml:space="preserve">2013 algatati elamuala planeeringuid  490 eluruumile ja kehtestati 113 eluruumile. </w:t>
      </w:r>
    </w:p>
    <w:p w:rsidR="006C4B09" w:rsidRPr="004731C8" w:rsidRDefault="006C4B09" w:rsidP="008F6565">
      <w:pPr>
        <w:pStyle w:val="ListParagraph"/>
        <w:numPr>
          <w:ilvl w:val="1"/>
          <w:numId w:val="23"/>
        </w:numPr>
        <w:rPr>
          <w:szCs w:val="24"/>
        </w:rPr>
      </w:pPr>
      <w:r w:rsidRPr="004731C8">
        <w:rPr>
          <w:szCs w:val="24"/>
        </w:rPr>
        <w:t xml:space="preserve">Elamuplaneeringute esiviisik asumite lõikes on: </w:t>
      </w:r>
      <w:r w:rsidRPr="004731C8">
        <w:rPr>
          <w:b/>
          <w:szCs w:val="24"/>
        </w:rPr>
        <w:t xml:space="preserve">Supilinn (1140 eluruumi), </w:t>
      </w:r>
      <w:proofErr w:type="spellStart"/>
      <w:r w:rsidRPr="004731C8">
        <w:rPr>
          <w:b/>
          <w:szCs w:val="24"/>
        </w:rPr>
        <w:t>Ujula-Kvissental</w:t>
      </w:r>
      <w:proofErr w:type="spellEnd"/>
      <w:r w:rsidRPr="004731C8">
        <w:rPr>
          <w:b/>
          <w:szCs w:val="24"/>
        </w:rPr>
        <w:t xml:space="preserve"> (775) Ränilinn (688), Ülejõe (644) ja </w:t>
      </w:r>
      <w:proofErr w:type="spellStart"/>
      <w:r w:rsidRPr="004731C8">
        <w:rPr>
          <w:b/>
          <w:szCs w:val="24"/>
        </w:rPr>
        <w:t>Ees-Karlova</w:t>
      </w:r>
      <w:proofErr w:type="spellEnd"/>
      <w:r w:rsidRPr="004731C8">
        <w:rPr>
          <w:szCs w:val="24"/>
        </w:rPr>
        <w:t xml:space="preserve"> (545). Viimastel aastatel on kasvanud planeerimissurve Ihaste-Annelinna suunal, </w:t>
      </w:r>
      <w:proofErr w:type="spellStart"/>
      <w:r w:rsidRPr="004731C8">
        <w:rPr>
          <w:szCs w:val="24"/>
        </w:rPr>
        <w:t>Ujulas-Kvissentalis</w:t>
      </w:r>
      <w:proofErr w:type="spellEnd"/>
      <w:r w:rsidRPr="004731C8">
        <w:rPr>
          <w:szCs w:val="24"/>
        </w:rPr>
        <w:t xml:space="preserve"> ja Ränis. </w:t>
      </w:r>
    </w:p>
    <w:p w:rsidR="006C4B09" w:rsidRPr="00D45FCB" w:rsidRDefault="006C4B09" w:rsidP="006C4B09">
      <w:pPr>
        <w:rPr>
          <w:szCs w:val="24"/>
        </w:rPr>
      </w:pPr>
    </w:p>
    <w:p w:rsidR="006C4B09" w:rsidRPr="00F42412" w:rsidRDefault="006C4B09" w:rsidP="008F6565">
      <w:pPr>
        <w:pStyle w:val="ListParagraph"/>
        <w:numPr>
          <w:ilvl w:val="0"/>
          <w:numId w:val="23"/>
        </w:numPr>
        <w:shd w:val="clear" w:color="auto" w:fill="FFFFFF" w:themeFill="background1"/>
        <w:rPr>
          <w:b/>
          <w:szCs w:val="24"/>
        </w:rPr>
      </w:pPr>
      <w:r w:rsidRPr="00D45FCB">
        <w:rPr>
          <w:b/>
          <w:szCs w:val="24"/>
        </w:rPr>
        <w:t>Uuselamuehitus 2000 – 2013</w:t>
      </w:r>
      <w:r w:rsidRPr="00D45FCB">
        <w:rPr>
          <w:b/>
          <w:szCs w:val="24"/>
        </w:rPr>
        <w:br/>
      </w:r>
      <w:r>
        <w:rPr>
          <w:b/>
          <w:szCs w:val="24"/>
        </w:rPr>
        <w:t xml:space="preserve">UUSELAMUTE </w:t>
      </w:r>
      <w:r w:rsidR="004731C8">
        <w:rPr>
          <w:b/>
          <w:szCs w:val="24"/>
        </w:rPr>
        <w:t>MUSTER nagu laevade pommitamine</w:t>
      </w:r>
    </w:p>
    <w:p w:rsidR="006C4B09" w:rsidRDefault="006C4B09" w:rsidP="006C4B09">
      <w:pPr>
        <w:pStyle w:val="ListParagraph"/>
        <w:shd w:val="clear" w:color="auto" w:fill="D9D9D9" w:themeFill="background1" w:themeFillShade="D9"/>
        <w:ind w:left="360"/>
        <w:rPr>
          <w:b/>
          <w:szCs w:val="24"/>
          <w:shd w:val="clear" w:color="auto" w:fill="D9D9D9" w:themeFill="background1" w:themeFillShade="D9"/>
        </w:rPr>
      </w:pPr>
      <w:r>
        <w:rPr>
          <w:b/>
          <w:szCs w:val="24"/>
          <w:shd w:val="clear" w:color="auto" w:fill="D9D9D9" w:themeFill="background1" w:themeFillShade="D9"/>
        </w:rPr>
        <w:t xml:space="preserve">Elamuarendusi on julgemalt ellu viidud Kesklinna lähivööndis, aga ka terviklikumate arendustena Jaamamõisas, Ülejõel, Veerikul ja </w:t>
      </w:r>
      <w:proofErr w:type="spellStart"/>
      <w:r>
        <w:rPr>
          <w:b/>
          <w:szCs w:val="24"/>
          <w:shd w:val="clear" w:color="auto" w:fill="D9D9D9" w:themeFill="background1" w:themeFillShade="D9"/>
        </w:rPr>
        <w:t>Ujulas-Kvissentalis</w:t>
      </w:r>
      <w:proofErr w:type="spellEnd"/>
      <w:r>
        <w:rPr>
          <w:b/>
          <w:szCs w:val="24"/>
          <w:shd w:val="clear" w:color="auto" w:fill="D9D9D9" w:themeFill="background1" w:themeFillShade="D9"/>
        </w:rPr>
        <w:t xml:space="preserve">. Pärast kriisi on hüppelist elamuarengut väljendamas </w:t>
      </w:r>
      <w:proofErr w:type="spellStart"/>
      <w:r>
        <w:rPr>
          <w:b/>
          <w:szCs w:val="24"/>
          <w:shd w:val="clear" w:color="auto" w:fill="D9D9D9" w:themeFill="background1" w:themeFillShade="D9"/>
        </w:rPr>
        <w:t>jalajäiguvööndis</w:t>
      </w:r>
      <w:proofErr w:type="spellEnd"/>
      <w:r>
        <w:rPr>
          <w:b/>
          <w:szCs w:val="24"/>
          <w:shd w:val="clear" w:color="auto" w:fill="D9D9D9" w:themeFill="background1" w:themeFillShade="D9"/>
        </w:rPr>
        <w:t xml:space="preserve"> asuvad miljööväärtuslikud asumid Supilinn, </w:t>
      </w:r>
      <w:proofErr w:type="spellStart"/>
      <w:r>
        <w:rPr>
          <w:b/>
          <w:szCs w:val="24"/>
          <w:shd w:val="clear" w:color="auto" w:fill="D9D9D9" w:themeFill="background1" w:themeFillShade="D9"/>
        </w:rPr>
        <w:t>Karlova</w:t>
      </w:r>
      <w:proofErr w:type="spellEnd"/>
      <w:r>
        <w:rPr>
          <w:b/>
          <w:szCs w:val="24"/>
          <w:shd w:val="clear" w:color="auto" w:fill="D9D9D9" w:themeFill="background1" w:themeFillShade="D9"/>
        </w:rPr>
        <w:t>, Ülejõe</w:t>
      </w:r>
      <w:r w:rsidRPr="00EA7E59">
        <w:rPr>
          <w:b/>
          <w:szCs w:val="24"/>
          <w:shd w:val="clear" w:color="auto" w:fill="D9D9D9" w:themeFill="background1" w:themeFillShade="D9"/>
        </w:rPr>
        <w:t xml:space="preserve"> </w:t>
      </w:r>
      <w:r>
        <w:rPr>
          <w:b/>
          <w:szCs w:val="24"/>
          <w:shd w:val="clear" w:color="auto" w:fill="D9D9D9" w:themeFill="background1" w:themeFillShade="D9"/>
        </w:rPr>
        <w:t>(</w:t>
      </w:r>
      <w:proofErr w:type="spellStart"/>
      <w:r>
        <w:rPr>
          <w:b/>
          <w:szCs w:val="24"/>
          <w:shd w:val="clear" w:color="auto" w:fill="D9D9D9" w:themeFill="background1" w:themeFillShade="D9"/>
        </w:rPr>
        <w:t>gentrifitseerumisprotsess</w:t>
      </w:r>
      <w:proofErr w:type="spellEnd"/>
      <w:r>
        <w:rPr>
          <w:b/>
          <w:szCs w:val="24"/>
          <w:shd w:val="clear" w:color="auto" w:fill="D9D9D9" w:themeFill="background1" w:themeFillShade="D9"/>
        </w:rPr>
        <w:t xml:space="preserve">). Üldiselt on planeeringute killustatuses ja aastate lõikes teisi elamuarendusmustreid raske tuvastada – elamuarendus on toimunud võrdlemisi kaootiliselt, hajusalt, asukoha-ükskõikselt. Ka uuselamute mikro-asukoha ja lähimiljöö kvaliteet ei ole otseselt arengut määranud.  </w:t>
      </w:r>
    </w:p>
    <w:p w:rsidR="006C4B09" w:rsidRPr="00D45FCB" w:rsidRDefault="006C4B09" w:rsidP="006C4B09">
      <w:pPr>
        <w:pStyle w:val="ListParagraph"/>
        <w:shd w:val="clear" w:color="auto" w:fill="FFFFFF" w:themeFill="background1"/>
        <w:ind w:left="360"/>
        <w:rPr>
          <w:b/>
          <w:szCs w:val="24"/>
        </w:rPr>
      </w:pPr>
      <w:r>
        <w:rPr>
          <w:b/>
          <w:szCs w:val="24"/>
        </w:rPr>
        <w:t xml:space="preserve"> </w:t>
      </w:r>
    </w:p>
    <w:p w:rsidR="006C4B09" w:rsidRDefault="006C4B09" w:rsidP="008F6565">
      <w:pPr>
        <w:pStyle w:val="ListParagraph"/>
        <w:numPr>
          <w:ilvl w:val="1"/>
          <w:numId w:val="23"/>
        </w:numPr>
        <w:rPr>
          <w:szCs w:val="24"/>
        </w:rPr>
      </w:pPr>
      <w:r w:rsidRPr="00D45FCB">
        <w:rPr>
          <w:szCs w:val="24"/>
        </w:rPr>
        <w:t xml:space="preserve">625 kasutusloa alusel on kasutusse </w:t>
      </w:r>
      <w:r>
        <w:rPr>
          <w:szCs w:val="24"/>
        </w:rPr>
        <w:t>antud</w:t>
      </w:r>
      <w:r w:rsidRPr="00D45FCB">
        <w:rPr>
          <w:szCs w:val="24"/>
        </w:rPr>
        <w:t xml:space="preserve"> </w:t>
      </w:r>
      <w:r w:rsidRPr="00D45FCB">
        <w:rPr>
          <w:b/>
          <w:szCs w:val="24"/>
        </w:rPr>
        <w:t xml:space="preserve">3391 uut eluruumi ca </w:t>
      </w:r>
      <w:r>
        <w:rPr>
          <w:b/>
          <w:szCs w:val="24"/>
        </w:rPr>
        <w:t>8700</w:t>
      </w:r>
      <w:r w:rsidRPr="00D45FCB">
        <w:rPr>
          <w:b/>
          <w:szCs w:val="24"/>
        </w:rPr>
        <w:t xml:space="preserve"> elanikule</w:t>
      </w:r>
      <w:r>
        <w:rPr>
          <w:b/>
          <w:szCs w:val="24"/>
        </w:rPr>
        <w:t>,</w:t>
      </w:r>
      <w:r w:rsidRPr="00746442">
        <w:rPr>
          <w:szCs w:val="24"/>
        </w:rPr>
        <w:t xml:space="preserve"> </w:t>
      </w:r>
      <w:r>
        <w:rPr>
          <w:szCs w:val="24"/>
        </w:rPr>
        <w:t xml:space="preserve">mis teeb uute planeeringute </w:t>
      </w:r>
      <w:r w:rsidRPr="00663EF4">
        <w:rPr>
          <w:szCs w:val="24"/>
        </w:rPr>
        <w:t>realiseerimise protsendiks 25</w:t>
      </w:r>
      <w:r>
        <w:rPr>
          <w:szCs w:val="24"/>
        </w:rPr>
        <w:t xml:space="preserve"> (eeslinnavaldades 50%)</w:t>
      </w:r>
      <w:r w:rsidRPr="00746442">
        <w:rPr>
          <w:szCs w:val="24"/>
        </w:rPr>
        <w:t>.</w:t>
      </w:r>
      <w:r>
        <w:rPr>
          <w:szCs w:val="24"/>
        </w:rPr>
        <w:t xml:space="preserve"> </w:t>
      </w:r>
    </w:p>
    <w:p w:rsidR="006C4B09" w:rsidRDefault="006C4B09" w:rsidP="008F6565">
      <w:pPr>
        <w:pStyle w:val="ListParagraph"/>
        <w:numPr>
          <w:ilvl w:val="1"/>
          <w:numId w:val="23"/>
        </w:numPr>
        <w:rPr>
          <w:szCs w:val="24"/>
        </w:rPr>
      </w:pPr>
      <w:proofErr w:type="spellStart"/>
      <w:r w:rsidRPr="004731C8">
        <w:rPr>
          <w:b/>
          <w:szCs w:val="24"/>
        </w:rPr>
        <w:t>Ehitamist/’paremaid</w:t>
      </w:r>
      <w:proofErr w:type="spellEnd"/>
      <w:r w:rsidRPr="004731C8">
        <w:rPr>
          <w:b/>
          <w:szCs w:val="24"/>
        </w:rPr>
        <w:t xml:space="preserve"> aegu’ ootab ligi</w:t>
      </w:r>
      <w:r>
        <w:rPr>
          <w:szCs w:val="24"/>
        </w:rPr>
        <w:t xml:space="preserve"> </w:t>
      </w:r>
      <w:r w:rsidRPr="007F313F">
        <w:rPr>
          <w:b/>
          <w:szCs w:val="24"/>
        </w:rPr>
        <w:t>6500 eluruumi (13000 elanikule)</w:t>
      </w:r>
      <w:r>
        <w:rPr>
          <w:szCs w:val="24"/>
        </w:rPr>
        <w:t>, mis 2000-2013 trendi/mahu alusel võtaks 27 aastat</w:t>
      </w:r>
      <w:r w:rsidR="004731C8">
        <w:rPr>
          <w:szCs w:val="24"/>
        </w:rPr>
        <w:t xml:space="preserve"> (kui ei lisanduks uusi DPsid)</w:t>
      </w:r>
      <w:r w:rsidRPr="00D45FCB">
        <w:rPr>
          <w:szCs w:val="24"/>
        </w:rPr>
        <w:t>.</w:t>
      </w:r>
      <w:r w:rsidRPr="008C2A2F">
        <w:rPr>
          <w:szCs w:val="24"/>
        </w:rPr>
        <w:t xml:space="preserve"> </w:t>
      </w:r>
      <w:r w:rsidRPr="007F313F">
        <w:rPr>
          <w:szCs w:val="24"/>
        </w:rPr>
        <w:t xml:space="preserve">Uued eluruumid jagunevad umbes pooleks enne ja pärast 2000. aastat </w:t>
      </w:r>
      <w:r>
        <w:rPr>
          <w:szCs w:val="24"/>
        </w:rPr>
        <w:t xml:space="preserve">kehtestatud </w:t>
      </w:r>
      <w:r w:rsidRPr="007F313F">
        <w:rPr>
          <w:szCs w:val="24"/>
        </w:rPr>
        <w:t xml:space="preserve">DPde </w:t>
      </w:r>
      <w:r>
        <w:rPr>
          <w:szCs w:val="24"/>
        </w:rPr>
        <w:t>lõikes.</w:t>
      </w:r>
    </w:p>
    <w:p w:rsidR="006C4B09" w:rsidRPr="00D45FCB" w:rsidRDefault="006C4B09" w:rsidP="008F6565">
      <w:pPr>
        <w:pStyle w:val="ListParagraph"/>
        <w:numPr>
          <w:ilvl w:val="1"/>
          <w:numId w:val="23"/>
        </w:numPr>
        <w:rPr>
          <w:szCs w:val="24"/>
        </w:rPr>
      </w:pPr>
      <w:r>
        <w:rPr>
          <w:szCs w:val="24"/>
        </w:rPr>
        <w:t>Aastak</w:t>
      </w:r>
      <w:r w:rsidRPr="00D45FCB">
        <w:rPr>
          <w:szCs w:val="24"/>
        </w:rPr>
        <w:t>eskmise</w:t>
      </w:r>
      <w:r>
        <w:rPr>
          <w:szCs w:val="24"/>
        </w:rPr>
        <w:t xml:space="preserve">na </w:t>
      </w:r>
      <w:r w:rsidRPr="00D45FCB">
        <w:rPr>
          <w:szCs w:val="24"/>
        </w:rPr>
        <w:t xml:space="preserve">on väljastatud </w:t>
      </w:r>
      <w:r>
        <w:rPr>
          <w:szCs w:val="24"/>
        </w:rPr>
        <w:t xml:space="preserve">242 </w:t>
      </w:r>
      <w:r w:rsidRPr="00F42412">
        <w:rPr>
          <w:szCs w:val="24"/>
        </w:rPr>
        <w:t>kasutusluba</w:t>
      </w:r>
      <w:r>
        <w:rPr>
          <w:szCs w:val="24"/>
        </w:rPr>
        <w:t xml:space="preserve"> </w:t>
      </w:r>
      <w:r w:rsidRPr="00F42412">
        <w:rPr>
          <w:szCs w:val="24"/>
        </w:rPr>
        <w:t>(600 elanikku), 2013. aastal 212.</w:t>
      </w:r>
      <w:r>
        <w:rPr>
          <w:b/>
          <w:szCs w:val="24"/>
        </w:rPr>
        <w:t xml:space="preserve"> </w:t>
      </w:r>
      <w:r w:rsidRPr="00D45FCB">
        <w:rPr>
          <w:b/>
          <w:szCs w:val="24"/>
        </w:rPr>
        <w:t xml:space="preserve"> </w:t>
      </w:r>
    </w:p>
    <w:p w:rsidR="006C4B09" w:rsidRPr="00F42412" w:rsidRDefault="006C4B09" w:rsidP="008F6565">
      <w:pPr>
        <w:pStyle w:val="ListParagraph"/>
        <w:numPr>
          <w:ilvl w:val="1"/>
          <w:numId w:val="23"/>
        </w:numPr>
        <w:rPr>
          <w:szCs w:val="24"/>
        </w:rPr>
      </w:pPr>
      <w:r>
        <w:rPr>
          <w:szCs w:val="24"/>
        </w:rPr>
        <w:t xml:space="preserve">Elamuarenduse ja planeerituse </w:t>
      </w:r>
      <w:r w:rsidRPr="00F42412">
        <w:rPr>
          <w:szCs w:val="24"/>
        </w:rPr>
        <w:t xml:space="preserve">alusel </w:t>
      </w:r>
      <w:r>
        <w:rPr>
          <w:szCs w:val="24"/>
        </w:rPr>
        <w:t>jagunevad</w:t>
      </w:r>
      <w:r w:rsidRPr="00F42412">
        <w:rPr>
          <w:szCs w:val="24"/>
        </w:rPr>
        <w:t xml:space="preserve"> asumid </w:t>
      </w:r>
      <w:r>
        <w:rPr>
          <w:szCs w:val="24"/>
        </w:rPr>
        <w:t>nelja</w:t>
      </w:r>
      <w:r w:rsidRPr="00F42412">
        <w:rPr>
          <w:szCs w:val="24"/>
        </w:rPr>
        <w:t xml:space="preserve"> tüüpi: I </w:t>
      </w:r>
      <w:r>
        <w:rPr>
          <w:szCs w:val="24"/>
        </w:rPr>
        <w:t>A</w:t>
      </w:r>
      <w:r w:rsidRPr="00F42412">
        <w:rPr>
          <w:szCs w:val="24"/>
        </w:rPr>
        <w:t>renevad</w:t>
      </w:r>
      <w:r>
        <w:rPr>
          <w:szCs w:val="24"/>
        </w:rPr>
        <w:t>, ent a</w:t>
      </w:r>
      <w:r w:rsidRPr="00F42412">
        <w:rPr>
          <w:szCs w:val="24"/>
        </w:rPr>
        <w:t xml:space="preserve">laplaneeritud, II </w:t>
      </w:r>
      <w:r>
        <w:rPr>
          <w:szCs w:val="24"/>
        </w:rPr>
        <w:t>Arenevad, ent üleplaneeritud</w:t>
      </w:r>
      <w:r w:rsidRPr="00F42412">
        <w:rPr>
          <w:szCs w:val="24"/>
        </w:rPr>
        <w:t xml:space="preserve"> III </w:t>
      </w:r>
      <w:r>
        <w:rPr>
          <w:szCs w:val="24"/>
        </w:rPr>
        <w:t>K</w:t>
      </w:r>
      <w:r w:rsidRPr="00F42412">
        <w:rPr>
          <w:szCs w:val="24"/>
        </w:rPr>
        <w:t>ahanevad</w:t>
      </w:r>
      <w:r>
        <w:rPr>
          <w:szCs w:val="24"/>
        </w:rPr>
        <w:t>, ometi üleplaneeritud</w:t>
      </w:r>
      <w:r w:rsidRPr="00F42412">
        <w:rPr>
          <w:szCs w:val="24"/>
        </w:rPr>
        <w:t xml:space="preserve"> </w:t>
      </w:r>
      <w:r>
        <w:rPr>
          <w:szCs w:val="24"/>
        </w:rPr>
        <w:t>IV Kahanevad,</w:t>
      </w:r>
      <w:r w:rsidRPr="00AF2885">
        <w:rPr>
          <w:szCs w:val="24"/>
        </w:rPr>
        <w:t xml:space="preserve"> </w:t>
      </w:r>
      <w:r>
        <w:rPr>
          <w:szCs w:val="24"/>
        </w:rPr>
        <w:t>planeerimata</w:t>
      </w:r>
      <w:r w:rsidRPr="00F42412">
        <w:rPr>
          <w:szCs w:val="24"/>
        </w:rPr>
        <w:t>.</w:t>
      </w:r>
    </w:p>
    <w:p w:rsidR="006C4B09" w:rsidRPr="00B36422" w:rsidRDefault="006C4B09" w:rsidP="008F6565">
      <w:pPr>
        <w:pStyle w:val="ListParagraph"/>
        <w:numPr>
          <w:ilvl w:val="1"/>
          <w:numId w:val="23"/>
        </w:numPr>
        <w:rPr>
          <w:szCs w:val="24"/>
        </w:rPr>
      </w:pPr>
      <w:r w:rsidRPr="00B36422">
        <w:rPr>
          <w:szCs w:val="24"/>
        </w:rPr>
        <w:t xml:space="preserve">Arenevad, ent alaplaneeritud asumid: Veeriku (100%), </w:t>
      </w:r>
      <w:proofErr w:type="spellStart"/>
      <w:r w:rsidRPr="00B36422">
        <w:rPr>
          <w:szCs w:val="24"/>
        </w:rPr>
        <w:t>Ropkamõisa</w:t>
      </w:r>
      <w:proofErr w:type="spellEnd"/>
      <w:r w:rsidRPr="00B36422">
        <w:rPr>
          <w:szCs w:val="24"/>
        </w:rPr>
        <w:t xml:space="preserve"> (86%), Vaksali (85%), Uueturu (83%), ka Kastani-Filosoofi (79%) ja Kesk-Annelinna (64%)  ja </w:t>
      </w:r>
      <w:proofErr w:type="spellStart"/>
      <w:r w:rsidRPr="00B36422">
        <w:rPr>
          <w:szCs w:val="24"/>
        </w:rPr>
        <w:t>Taga-Karlova</w:t>
      </w:r>
      <w:proofErr w:type="spellEnd"/>
      <w:r w:rsidRPr="00B36422">
        <w:rPr>
          <w:szCs w:val="24"/>
        </w:rPr>
        <w:t xml:space="preserve"> (51%), Ees-Annelinna (väga väike maht, 100%).</w:t>
      </w:r>
    </w:p>
    <w:p w:rsidR="006C4B09" w:rsidRPr="00B36422" w:rsidRDefault="006C4B09" w:rsidP="008F6565">
      <w:pPr>
        <w:pStyle w:val="ListParagraph"/>
        <w:numPr>
          <w:ilvl w:val="1"/>
          <w:numId w:val="23"/>
        </w:numPr>
        <w:rPr>
          <w:szCs w:val="24"/>
        </w:rPr>
      </w:pPr>
      <w:r w:rsidRPr="00B36422">
        <w:rPr>
          <w:szCs w:val="24"/>
        </w:rPr>
        <w:t xml:space="preserve">Arenevad, ent üleplaneeritud asumid: Jaamamõisa, Supilinn, Ülejõe, </w:t>
      </w:r>
      <w:proofErr w:type="spellStart"/>
      <w:r w:rsidRPr="00B36422">
        <w:rPr>
          <w:szCs w:val="24"/>
        </w:rPr>
        <w:t>Ujula-Kvissentali</w:t>
      </w:r>
      <w:proofErr w:type="spellEnd"/>
      <w:r w:rsidRPr="00B36422">
        <w:rPr>
          <w:szCs w:val="24"/>
        </w:rPr>
        <w:t xml:space="preserve">, Vana-Ihaste, </w:t>
      </w:r>
      <w:proofErr w:type="spellStart"/>
      <w:r w:rsidRPr="00B36422">
        <w:rPr>
          <w:szCs w:val="24"/>
        </w:rPr>
        <w:t>Riiamäe</w:t>
      </w:r>
      <w:proofErr w:type="spellEnd"/>
      <w:r w:rsidRPr="00B36422">
        <w:rPr>
          <w:szCs w:val="24"/>
        </w:rPr>
        <w:t>, Vanalinn jne</w:t>
      </w:r>
    </w:p>
    <w:p w:rsidR="006C4B09" w:rsidRPr="00B36422" w:rsidRDefault="006C4B09" w:rsidP="008F6565">
      <w:pPr>
        <w:pStyle w:val="ListParagraph"/>
        <w:numPr>
          <w:ilvl w:val="1"/>
          <w:numId w:val="23"/>
        </w:numPr>
        <w:rPr>
          <w:szCs w:val="24"/>
        </w:rPr>
      </w:pPr>
      <w:r w:rsidRPr="00B36422">
        <w:rPr>
          <w:szCs w:val="24"/>
        </w:rPr>
        <w:lastRenderedPageBreak/>
        <w:t xml:space="preserve">Kahanevad, ometi üleplaneeritud asumid: Ränilinn, Uus-Tammelinna, Raadi,  Kruusamäe, Maarjamõisa, Tähtvere. </w:t>
      </w:r>
    </w:p>
    <w:p w:rsidR="006C4B09" w:rsidRPr="00B36422" w:rsidRDefault="006C4B09" w:rsidP="008F6565">
      <w:pPr>
        <w:pStyle w:val="ListParagraph"/>
        <w:numPr>
          <w:ilvl w:val="1"/>
          <w:numId w:val="23"/>
        </w:numPr>
        <w:rPr>
          <w:szCs w:val="24"/>
        </w:rPr>
      </w:pPr>
      <w:r w:rsidRPr="00B36422">
        <w:rPr>
          <w:szCs w:val="24"/>
        </w:rPr>
        <w:t xml:space="preserve">Kahanevad, planeerimata asumid: </w:t>
      </w:r>
      <w:proofErr w:type="spellStart"/>
      <w:r w:rsidRPr="00B36422">
        <w:rPr>
          <w:szCs w:val="24"/>
        </w:rPr>
        <w:t>Ropka</w:t>
      </w:r>
      <w:proofErr w:type="spellEnd"/>
      <w:r w:rsidRPr="00B36422">
        <w:rPr>
          <w:szCs w:val="24"/>
        </w:rPr>
        <w:t xml:space="preserve"> TR, Jalaka, Variku, Kesk- ja Vana-Tammelinn, Uus-Ihaste, Toometaguse.</w:t>
      </w:r>
    </w:p>
    <w:p w:rsidR="006C4B09" w:rsidRDefault="006C4B09" w:rsidP="008F6565">
      <w:pPr>
        <w:pStyle w:val="ListParagraph"/>
        <w:numPr>
          <w:ilvl w:val="1"/>
          <w:numId w:val="23"/>
        </w:numPr>
        <w:rPr>
          <w:szCs w:val="24"/>
        </w:rPr>
      </w:pPr>
      <w:r>
        <w:rPr>
          <w:szCs w:val="24"/>
        </w:rPr>
        <w:t>Elamuarendust on viidud tõenäosuslikumalt ellu Kesklinnale lähemas jalakäiguvööndis. Asumitest kasvavad kõige kiiremini Jaamamõisa ja Ülejõe (kummaski u 900 eluruumi), ka Veeriku tänu Tulbi kvartalile. Samuti joonistub välja terviklike elamukvartalite käikuandmine (Tulbi, Ujula, Põhja pst).</w:t>
      </w:r>
    </w:p>
    <w:p w:rsidR="006C4B09" w:rsidRDefault="006C4B09" w:rsidP="008F6565">
      <w:pPr>
        <w:pStyle w:val="ListParagraph"/>
        <w:numPr>
          <w:ilvl w:val="1"/>
          <w:numId w:val="23"/>
        </w:numPr>
        <w:rPr>
          <w:szCs w:val="24"/>
        </w:rPr>
      </w:pPr>
      <w:r>
        <w:rPr>
          <w:szCs w:val="24"/>
        </w:rPr>
        <w:t>Suuresti siiski k</w:t>
      </w:r>
      <w:r w:rsidRPr="00597514">
        <w:rPr>
          <w:szCs w:val="24"/>
        </w:rPr>
        <w:t xml:space="preserve">illustatud, 1-2 elamu kaupa arendused ei suuda linnamiljöös kvaliteedimuutust tekitada, rääkimata kohaloomest, </w:t>
      </w:r>
      <w:proofErr w:type="spellStart"/>
      <w:r w:rsidRPr="00597514">
        <w:rPr>
          <w:i/>
          <w:szCs w:val="24"/>
        </w:rPr>
        <w:t>place-making</w:t>
      </w:r>
      <w:r w:rsidRPr="00597514">
        <w:rPr>
          <w:szCs w:val="24"/>
        </w:rPr>
        <w:t>’ust</w:t>
      </w:r>
      <w:proofErr w:type="spellEnd"/>
      <w:r w:rsidRPr="00597514">
        <w:rPr>
          <w:szCs w:val="24"/>
        </w:rPr>
        <w:t xml:space="preserve">. </w:t>
      </w:r>
      <w:r>
        <w:rPr>
          <w:szCs w:val="24"/>
        </w:rPr>
        <w:t xml:space="preserve">Samas, Jaamamõisa ja Tulbi kvartali mahus arendused ei tekita elamutüüpide ja asukoha mõttes linnaruumis sotsiaalset segregatsiooni.  </w:t>
      </w:r>
    </w:p>
    <w:p w:rsidR="00A41E21" w:rsidRPr="00A41E21" w:rsidRDefault="00A41E21" w:rsidP="00A41E21">
      <w:pPr>
        <w:pStyle w:val="ListParagraph"/>
        <w:ind w:left="792"/>
        <w:rPr>
          <w:b/>
          <w:szCs w:val="24"/>
        </w:rPr>
      </w:pPr>
      <w:r w:rsidRPr="00A41E21">
        <w:rPr>
          <w:b/>
          <w:szCs w:val="24"/>
        </w:rPr>
        <w:t xml:space="preserve">KAART: Planeeritud ja ehitatud eluruumid </w:t>
      </w:r>
    </w:p>
    <w:p w:rsidR="006C4B09" w:rsidRDefault="00A41E21" w:rsidP="00A41E21">
      <w:pPr>
        <w:pStyle w:val="ListParagraph"/>
        <w:ind w:left="792" w:hanging="792"/>
        <w:rPr>
          <w:szCs w:val="24"/>
        </w:rPr>
      </w:pPr>
      <w:r w:rsidRPr="00A41E21">
        <w:rPr>
          <w:noProof/>
          <w:szCs w:val="24"/>
          <w:lang w:eastAsia="et-EE"/>
        </w:rPr>
        <w:drawing>
          <wp:inline distT="0" distB="0" distL="0" distR="0">
            <wp:extent cx="5759450" cy="4149090"/>
            <wp:effectExtent l="19050" t="0" r="0" b="0"/>
            <wp:docPr id="18" name="Picture 6" descr="G:\Documents\Documents\Doktorantuur\Doktoritöö\Tartu DP uuring\Kaardid printimiseks\DP_realiseerim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uments\Documents\Doktorantuur\Doktoritöö\Tartu DP uuring\Kaardid printimiseks\DP_realiseerimine.png"/>
                    <pic:cNvPicPr>
                      <a:picLocks noChangeAspect="1" noChangeArrowheads="1"/>
                    </pic:cNvPicPr>
                  </pic:nvPicPr>
                  <pic:blipFill>
                    <a:blip r:embed="rId11"/>
                    <a:srcRect/>
                    <a:stretch>
                      <a:fillRect/>
                    </a:stretch>
                  </pic:blipFill>
                  <pic:spPr bwMode="auto">
                    <a:xfrm>
                      <a:off x="0" y="0"/>
                      <a:ext cx="5759450" cy="4149090"/>
                    </a:xfrm>
                    <a:prstGeom prst="rect">
                      <a:avLst/>
                    </a:prstGeom>
                    <a:noFill/>
                    <a:ln w="9525">
                      <a:noFill/>
                      <a:miter lim="800000"/>
                      <a:headEnd/>
                      <a:tailEnd/>
                    </a:ln>
                  </pic:spPr>
                </pic:pic>
              </a:graphicData>
            </a:graphic>
          </wp:inline>
        </w:drawing>
      </w:r>
    </w:p>
    <w:p w:rsidR="006C4B09" w:rsidRDefault="006C4B09" w:rsidP="006C4B09">
      <w:pPr>
        <w:rPr>
          <w:szCs w:val="24"/>
        </w:rPr>
      </w:pPr>
    </w:p>
    <w:p w:rsidR="006C4B09" w:rsidRDefault="006C4B09" w:rsidP="008F6565">
      <w:pPr>
        <w:pStyle w:val="ListParagraph"/>
        <w:numPr>
          <w:ilvl w:val="0"/>
          <w:numId w:val="23"/>
        </w:numPr>
        <w:rPr>
          <w:b/>
          <w:szCs w:val="24"/>
        </w:rPr>
      </w:pPr>
      <w:r w:rsidRPr="00495A39">
        <w:rPr>
          <w:b/>
          <w:szCs w:val="24"/>
        </w:rPr>
        <w:t>Kinnisvaraturg</w:t>
      </w:r>
    </w:p>
    <w:p w:rsidR="006C4B09" w:rsidRPr="006C4B09" w:rsidRDefault="006C4B09" w:rsidP="006C4B09">
      <w:pPr>
        <w:pStyle w:val="ListParagraph"/>
        <w:ind w:left="360"/>
        <w:rPr>
          <w:b/>
          <w:sz w:val="22"/>
          <w:szCs w:val="22"/>
        </w:rPr>
      </w:pPr>
      <w:r w:rsidRPr="006C4B09">
        <w:rPr>
          <w:b/>
          <w:sz w:val="22"/>
          <w:szCs w:val="22"/>
        </w:rPr>
        <w:t>IKKA SUHT</w:t>
      </w:r>
      <w:r w:rsidR="00602043">
        <w:rPr>
          <w:b/>
          <w:sz w:val="22"/>
          <w:szCs w:val="22"/>
        </w:rPr>
        <w:t>ELISELT</w:t>
      </w:r>
      <w:r w:rsidRPr="006C4B09">
        <w:rPr>
          <w:b/>
          <w:sz w:val="22"/>
          <w:szCs w:val="22"/>
        </w:rPr>
        <w:t xml:space="preserve"> VÄIKE JA TUNDLIK TURG: uute korterite pakkumised küllastavad kiiresti turu</w:t>
      </w:r>
      <w:r>
        <w:rPr>
          <w:b/>
          <w:sz w:val="22"/>
          <w:szCs w:val="22"/>
        </w:rPr>
        <w:t>, linna ja eeslinna ühendatud anumad</w:t>
      </w:r>
      <w:r w:rsidRPr="006C4B09">
        <w:rPr>
          <w:b/>
          <w:sz w:val="22"/>
          <w:szCs w:val="22"/>
        </w:rPr>
        <w:t>.</w:t>
      </w:r>
    </w:p>
    <w:p w:rsidR="006C4B09" w:rsidRPr="00664568" w:rsidRDefault="006C4B09" w:rsidP="006C4B09">
      <w:pPr>
        <w:pStyle w:val="ListParagraph"/>
        <w:shd w:val="clear" w:color="auto" w:fill="D9D9D9" w:themeFill="background1" w:themeFillShade="D9"/>
        <w:ind w:left="360"/>
        <w:rPr>
          <w:szCs w:val="24"/>
        </w:rPr>
      </w:pPr>
      <w:r w:rsidRPr="00664568">
        <w:rPr>
          <w:szCs w:val="24"/>
        </w:rPr>
        <w:t>Tartut tuleb käsitleda tervikliku elamuturuna koos eeslinnavaldadega</w:t>
      </w:r>
      <w:r>
        <w:rPr>
          <w:szCs w:val="24"/>
        </w:rPr>
        <w:t xml:space="preserve">. Uute eluruumide osas on turg kaldunud eeslinna kasuks, eriti aktiivseks on muutunud eeslinna </w:t>
      </w:r>
      <w:r w:rsidRPr="00A15535">
        <w:rPr>
          <w:szCs w:val="24"/>
          <w:shd w:val="clear" w:color="auto" w:fill="D9D9D9" w:themeFill="background1" w:themeFillShade="D9"/>
        </w:rPr>
        <w:t xml:space="preserve">korteriturg. </w:t>
      </w:r>
      <w:r>
        <w:rPr>
          <w:szCs w:val="24"/>
          <w:shd w:val="clear" w:color="auto" w:fill="D9D9D9" w:themeFill="background1" w:themeFillShade="D9"/>
        </w:rPr>
        <w:t>Pidev ja kiirenev</w:t>
      </w:r>
      <w:r w:rsidRPr="00A15535">
        <w:rPr>
          <w:szCs w:val="24"/>
          <w:shd w:val="clear" w:color="auto" w:fill="D9D9D9" w:themeFill="background1" w:themeFillShade="D9"/>
        </w:rPr>
        <w:t xml:space="preserve"> hinnatõus</w:t>
      </w:r>
      <w:r>
        <w:rPr>
          <w:szCs w:val="24"/>
        </w:rPr>
        <w:t xml:space="preserve"> on vähendanud iseäranis uute eluruumide taskukohasust.</w:t>
      </w:r>
    </w:p>
    <w:p w:rsidR="006C4B09" w:rsidRPr="00664568" w:rsidRDefault="006C4B09" w:rsidP="006C4B09">
      <w:pPr>
        <w:pStyle w:val="ListParagraph"/>
        <w:ind w:left="360"/>
        <w:rPr>
          <w:szCs w:val="24"/>
        </w:rPr>
      </w:pPr>
    </w:p>
    <w:p w:rsidR="006C4B09" w:rsidRPr="00816B81" w:rsidRDefault="006C4B09" w:rsidP="008F6565">
      <w:pPr>
        <w:pStyle w:val="ListParagraph"/>
        <w:numPr>
          <w:ilvl w:val="1"/>
          <w:numId w:val="23"/>
        </w:numPr>
        <w:rPr>
          <w:szCs w:val="24"/>
        </w:rPr>
      </w:pPr>
      <w:r w:rsidRPr="00816B81">
        <w:rPr>
          <w:rFonts w:eastAsiaTheme="minorHAnsi" w:cs="ArialMT"/>
          <w:color w:val="000000"/>
          <w:szCs w:val="24"/>
        </w:rPr>
        <w:t xml:space="preserve">Elamukinnisvara pakkumine ületab nõudlust, v.a </w:t>
      </w:r>
      <w:proofErr w:type="spellStart"/>
      <w:r w:rsidRPr="00816B81">
        <w:rPr>
          <w:rFonts w:eastAsiaTheme="minorHAnsi" w:cs="ArialMT"/>
          <w:color w:val="000000"/>
          <w:szCs w:val="24"/>
        </w:rPr>
        <w:t>Karlova</w:t>
      </w:r>
      <w:proofErr w:type="spellEnd"/>
      <w:r w:rsidRPr="00816B81">
        <w:rPr>
          <w:rFonts w:eastAsiaTheme="minorHAnsi" w:cs="ArialMT"/>
          <w:color w:val="000000"/>
          <w:szCs w:val="24"/>
        </w:rPr>
        <w:t xml:space="preserve">, Kesklinn, Ülejõe ja Ees-Annelinn. </w:t>
      </w:r>
      <w:r>
        <w:rPr>
          <w:rFonts w:eastAsiaTheme="minorHAnsi" w:cs="ArialMT"/>
          <w:color w:val="000000"/>
          <w:szCs w:val="24"/>
        </w:rPr>
        <w:t>Nõudlus</w:t>
      </w:r>
      <w:r w:rsidRPr="00816B81">
        <w:rPr>
          <w:rFonts w:eastAsiaTheme="minorHAnsi" w:cs="ArialMT"/>
          <w:color w:val="000000"/>
          <w:szCs w:val="24"/>
        </w:rPr>
        <w:t xml:space="preserve"> on hinna- ja asukohatundlik. Napib uute korterite pakkumisi. Ruutmeetri keskmine mediaanhind o</w:t>
      </w:r>
      <w:r>
        <w:rPr>
          <w:rFonts w:eastAsiaTheme="minorHAnsi" w:cs="ArialMT"/>
          <w:color w:val="000000"/>
          <w:szCs w:val="24"/>
        </w:rPr>
        <w:t>li</w:t>
      </w:r>
      <w:r w:rsidRPr="00816B81">
        <w:rPr>
          <w:rFonts w:eastAsiaTheme="minorHAnsi" w:cs="ArialMT"/>
          <w:color w:val="000000"/>
          <w:szCs w:val="24"/>
        </w:rPr>
        <w:t xml:space="preserve"> €956-1025, uusehitistel €1357</w:t>
      </w:r>
      <w:r>
        <w:rPr>
          <w:rFonts w:eastAsiaTheme="minorHAnsi" w:cs="ArialMT"/>
          <w:color w:val="000000"/>
          <w:szCs w:val="24"/>
        </w:rPr>
        <w:t xml:space="preserve"> (2103)</w:t>
      </w:r>
      <w:r w:rsidRPr="00816B81">
        <w:rPr>
          <w:rFonts w:eastAsiaTheme="minorHAnsi" w:cs="ArialMT"/>
          <w:color w:val="000000"/>
          <w:szCs w:val="24"/>
        </w:rPr>
        <w:t xml:space="preserve">. </w:t>
      </w:r>
    </w:p>
    <w:p w:rsidR="006C4B09" w:rsidRPr="00816B81" w:rsidRDefault="006C4B09" w:rsidP="008F6565">
      <w:pPr>
        <w:pStyle w:val="ListParagraph"/>
        <w:numPr>
          <w:ilvl w:val="1"/>
          <w:numId w:val="23"/>
        </w:numPr>
        <w:rPr>
          <w:szCs w:val="24"/>
        </w:rPr>
      </w:pPr>
      <w:r w:rsidRPr="00816B81">
        <w:rPr>
          <w:rFonts w:eastAsiaTheme="minorHAnsi" w:cs="ArialMT"/>
          <w:color w:val="000000"/>
          <w:szCs w:val="24"/>
        </w:rPr>
        <w:t xml:space="preserve">Uuselamukorterid moodustavad korterimüügist umbes kümnendiku (Tallinnas sama suhe). </w:t>
      </w:r>
      <w:r>
        <w:rPr>
          <w:rFonts w:eastAsiaTheme="minorHAnsi" w:cs="ArialMT"/>
          <w:color w:val="000000"/>
          <w:szCs w:val="24"/>
        </w:rPr>
        <w:t>Arendajad reageerivad viiteajaga uute korterite nõudluse tõusule.</w:t>
      </w:r>
    </w:p>
    <w:p w:rsidR="006C4B09" w:rsidRPr="00816B81" w:rsidRDefault="006C4B09" w:rsidP="008F6565">
      <w:pPr>
        <w:pStyle w:val="ListParagraph"/>
        <w:numPr>
          <w:ilvl w:val="1"/>
          <w:numId w:val="23"/>
        </w:numPr>
        <w:rPr>
          <w:szCs w:val="24"/>
        </w:rPr>
      </w:pPr>
      <w:r w:rsidRPr="00816B81">
        <w:rPr>
          <w:rFonts w:eastAsiaTheme="minorHAnsi" w:cs="ArialMT"/>
          <w:color w:val="000000"/>
          <w:szCs w:val="24"/>
        </w:rPr>
        <w:t xml:space="preserve">Alates 2012 II poolaastast on turg aktiviseerunud, mida väljendab 2013 kiire tehinguaktiivsuse suurenemine kui </w:t>
      </w:r>
      <w:r w:rsidRPr="00C44A25">
        <w:rPr>
          <w:rFonts w:eastAsiaTheme="minorHAnsi" w:cs="ArialMT"/>
          <w:szCs w:val="24"/>
        </w:rPr>
        <w:t>hinnatõus (</w:t>
      </w:r>
      <w:r w:rsidRPr="00C44A25">
        <w:rPr>
          <w:rFonts w:cs="Calibri"/>
          <w:szCs w:val="24"/>
        </w:rPr>
        <w:t>12.1% 1,073.9 EUR/m</w:t>
      </w:r>
      <w:r w:rsidRPr="00C44A25">
        <w:rPr>
          <w:rFonts w:cs="Calibri"/>
          <w:szCs w:val="24"/>
          <w:vertAlign w:val="superscript"/>
        </w:rPr>
        <w:t>2</w:t>
      </w:r>
      <w:r w:rsidRPr="00C44A25">
        <w:rPr>
          <w:rFonts w:eastAsiaTheme="minorHAnsi" w:cs="ArialMT"/>
          <w:szCs w:val="24"/>
        </w:rPr>
        <w:t>, 2013) .</w:t>
      </w:r>
    </w:p>
    <w:p w:rsidR="006C4B09" w:rsidRPr="00816B81" w:rsidRDefault="006C4B09" w:rsidP="008F6565">
      <w:pPr>
        <w:pStyle w:val="ListParagraph"/>
        <w:numPr>
          <w:ilvl w:val="1"/>
          <w:numId w:val="23"/>
        </w:numPr>
        <w:rPr>
          <w:i/>
          <w:szCs w:val="24"/>
        </w:rPr>
      </w:pPr>
      <w:r w:rsidRPr="00816B81">
        <w:rPr>
          <w:rFonts w:eastAsiaTheme="minorHAnsi" w:cs="ArialMT"/>
          <w:color w:val="000000"/>
          <w:szCs w:val="24"/>
        </w:rPr>
        <w:lastRenderedPageBreak/>
        <w:t xml:space="preserve">Elamukinnisvara hinnatõus on olnud kiirem kui reaaltulu kasv, mis on väga selgelt </w:t>
      </w:r>
      <w:r w:rsidRPr="00816B81">
        <w:rPr>
          <w:rFonts w:eastAsiaTheme="minorHAnsi" w:cs="ArialMT"/>
          <w:b/>
          <w:color w:val="000000"/>
          <w:szCs w:val="24"/>
        </w:rPr>
        <w:t>te</w:t>
      </w:r>
      <w:r w:rsidR="00A41E21">
        <w:rPr>
          <w:rFonts w:eastAsiaTheme="minorHAnsi" w:cs="ArialMT"/>
          <w:b/>
          <w:color w:val="000000"/>
          <w:szCs w:val="24"/>
        </w:rPr>
        <w:t>ravdamas</w:t>
      </w:r>
      <w:r w:rsidRPr="00816B81">
        <w:rPr>
          <w:rFonts w:eastAsiaTheme="minorHAnsi" w:cs="ArialMT"/>
          <w:b/>
          <w:color w:val="000000"/>
          <w:szCs w:val="24"/>
        </w:rPr>
        <w:t xml:space="preserve"> taskukohasuse </w:t>
      </w:r>
      <w:r w:rsidR="00A41E21">
        <w:rPr>
          <w:rFonts w:eastAsiaTheme="minorHAnsi" w:cs="ArialMT"/>
          <w:b/>
          <w:color w:val="000000"/>
          <w:szCs w:val="24"/>
        </w:rPr>
        <w:t>vastuolu: a</w:t>
      </w:r>
      <w:r w:rsidRPr="00816B81">
        <w:rPr>
          <w:rFonts w:eastAsiaTheme="minorHAnsi" w:cs="ArialMT"/>
          <w:color w:val="000000"/>
          <w:szCs w:val="24"/>
        </w:rPr>
        <w:t xml:space="preserve">rendajad </w:t>
      </w:r>
      <w:r w:rsidR="00A41E21">
        <w:rPr>
          <w:rFonts w:eastAsiaTheme="minorHAnsi" w:cs="ArialMT"/>
          <w:color w:val="000000"/>
          <w:szCs w:val="24"/>
        </w:rPr>
        <w:t xml:space="preserve">on </w:t>
      </w:r>
      <w:r w:rsidRPr="00816B81">
        <w:rPr>
          <w:rFonts w:eastAsiaTheme="minorHAnsi" w:cs="ArialMT"/>
          <w:color w:val="000000"/>
          <w:szCs w:val="24"/>
        </w:rPr>
        <w:t xml:space="preserve">pakkumas kallimaid ja ruumikamaid kortereid ega pea </w:t>
      </w:r>
      <w:r w:rsidR="00A41E21">
        <w:rPr>
          <w:rFonts w:eastAsiaTheme="minorHAnsi" w:cs="ArialMT"/>
          <w:color w:val="000000"/>
          <w:szCs w:val="24"/>
        </w:rPr>
        <w:t xml:space="preserve">müügiga </w:t>
      </w:r>
      <w:r w:rsidRPr="00816B81">
        <w:rPr>
          <w:rFonts w:eastAsiaTheme="minorHAnsi" w:cs="ArialMT"/>
          <w:color w:val="000000"/>
          <w:szCs w:val="24"/>
        </w:rPr>
        <w:t xml:space="preserve">kiirustama, mis jätab </w:t>
      </w:r>
      <w:r w:rsidR="00A41E21">
        <w:rPr>
          <w:rFonts w:eastAsiaTheme="minorHAnsi" w:cs="ArialMT"/>
          <w:color w:val="000000"/>
          <w:szCs w:val="24"/>
        </w:rPr>
        <w:t xml:space="preserve">paljud </w:t>
      </w:r>
      <w:r w:rsidRPr="00816B81">
        <w:rPr>
          <w:rFonts w:eastAsiaTheme="minorHAnsi" w:cs="ArialMT"/>
          <w:color w:val="000000"/>
          <w:szCs w:val="24"/>
        </w:rPr>
        <w:t xml:space="preserve">uuskorterid asustamata. </w:t>
      </w:r>
      <w:proofErr w:type="spellStart"/>
      <w:r w:rsidRPr="00816B81">
        <w:rPr>
          <w:rFonts w:eastAsiaTheme="minorHAnsi" w:cs="ArialMT"/>
          <w:i/>
          <w:color w:val="000000"/>
          <w:szCs w:val="24"/>
        </w:rPr>
        <w:t>Affordable</w:t>
      </w:r>
      <w:proofErr w:type="spellEnd"/>
      <w:r w:rsidRPr="00816B81">
        <w:rPr>
          <w:rFonts w:eastAsiaTheme="minorHAnsi" w:cs="ArialMT"/>
          <w:i/>
          <w:color w:val="000000"/>
          <w:szCs w:val="24"/>
        </w:rPr>
        <w:t xml:space="preserve">, </w:t>
      </w:r>
      <w:r w:rsidR="006F49C4">
        <w:rPr>
          <w:rFonts w:eastAsiaTheme="minorHAnsi" w:cs="ArialMT"/>
          <w:color w:val="000000"/>
          <w:szCs w:val="24"/>
        </w:rPr>
        <w:t>taskukohase</w:t>
      </w:r>
      <w:r w:rsidRPr="00816B81">
        <w:rPr>
          <w:rFonts w:eastAsiaTheme="minorHAnsi" w:cs="ArialMT"/>
          <w:color w:val="000000"/>
          <w:szCs w:val="24"/>
        </w:rPr>
        <w:t>id uusi eluruumi napib</w:t>
      </w:r>
      <w:r w:rsidRPr="00816B81">
        <w:rPr>
          <w:rFonts w:eastAsiaTheme="minorHAnsi" w:cs="ArialMT"/>
          <w:i/>
          <w:color w:val="000000"/>
          <w:szCs w:val="24"/>
        </w:rPr>
        <w:t>.</w:t>
      </w:r>
    </w:p>
    <w:p w:rsidR="006C4B09" w:rsidRPr="00BC2239" w:rsidRDefault="006C4B09" w:rsidP="008F6565">
      <w:pPr>
        <w:pStyle w:val="ListParagraph"/>
        <w:numPr>
          <w:ilvl w:val="1"/>
          <w:numId w:val="23"/>
        </w:numPr>
        <w:rPr>
          <w:szCs w:val="24"/>
        </w:rPr>
      </w:pPr>
      <w:r w:rsidRPr="00816B81">
        <w:rPr>
          <w:szCs w:val="24"/>
        </w:rPr>
        <w:t xml:space="preserve">Tartu elamuturg on küll olnud tänu üliõpilaskonna ja avaliku sektori kasvule võrdlemisi stabiilne, kuid ometi oma väiksuse tõttu erinevates turusegmentides võrdlemisi </w:t>
      </w:r>
      <w:proofErr w:type="spellStart"/>
      <w:r w:rsidRPr="00816B81">
        <w:rPr>
          <w:szCs w:val="24"/>
        </w:rPr>
        <w:t>volatiilne</w:t>
      </w:r>
      <w:proofErr w:type="spellEnd"/>
      <w:r w:rsidRPr="00816B81">
        <w:rPr>
          <w:szCs w:val="24"/>
        </w:rPr>
        <w:t>. Lühiajalisi kõikumisi kutsuvad esile investorite</w:t>
      </w:r>
      <w:r>
        <w:rPr>
          <w:szCs w:val="24"/>
        </w:rPr>
        <w:t xml:space="preserve"> meeleolud, piiratud ostu/laenujõud ja uuselamute valmimise lained ─ napilt 3-5 uut elamut rahuldavad nõudluse kuudeks.</w:t>
      </w:r>
      <w:r w:rsidR="006F49C4">
        <w:rPr>
          <w:szCs w:val="24"/>
        </w:rPr>
        <w:t xml:space="preserve"> 10-20% korteritest ostetakse investeeringumotiivil.</w:t>
      </w:r>
      <w:r>
        <w:rPr>
          <w:szCs w:val="24"/>
        </w:rPr>
        <w:t xml:space="preserve"> </w:t>
      </w:r>
      <w:r w:rsidR="00C76501">
        <w:rPr>
          <w:szCs w:val="24"/>
        </w:rPr>
        <w:t xml:space="preserve">Elamukinnisvara osakaal tõusis 2013 rekordilise 80% (nõrk </w:t>
      </w:r>
      <w:proofErr w:type="spellStart"/>
      <w:r w:rsidR="00C76501">
        <w:rPr>
          <w:szCs w:val="24"/>
        </w:rPr>
        <w:t>ettevõtlus)</w:t>
      </w:r>
      <w:proofErr w:type="spellEnd"/>
      <w:r w:rsidR="00C76501">
        <w:rPr>
          <w:szCs w:val="24"/>
        </w:rPr>
        <w:t>.</w:t>
      </w:r>
      <w:r>
        <w:rPr>
          <w:szCs w:val="24"/>
        </w:rPr>
        <w:t xml:space="preserve">    </w:t>
      </w:r>
    </w:p>
    <w:p w:rsidR="006C4B09" w:rsidRDefault="006C4B09" w:rsidP="008F6565">
      <w:pPr>
        <w:pStyle w:val="ListParagraph"/>
        <w:numPr>
          <w:ilvl w:val="1"/>
          <w:numId w:val="23"/>
        </w:numPr>
        <w:rPr>
          <w:szCs w:val="24"/>
        </w:rPr>
      </w:pPr>
      <w:r>
        <w:rPr>
          <w:szCs w:val="24"/>
        </w:rPr>
        <w:t xml:space="preserve">Linnaosade </w:t>
      </w:r>
      <w:r w:rsidRPr="004E6142">
        <w:rPr>
          <w:szCs w:val="24"/>
        </w:rPr>
        <w:t xml:space="preserve">atraktiivsust </w:t>
      </w:r>
      <w:r>
        <w:rPr>
          <w:szCs w:val="24"/>
        </w:rPr>
        <w:t xml:space="preserve">ja ka elukvaliteeti/mainet </w:t>
      </w:r>
      <w:r w:rsidRPr="004E6142">
        <w:rPr>
          <w:szCs w:val="24"/>
        </w:rPr>
        <w:t>väljendab korteritehingute aktiivsus (ka selle kasv 2013)</w:t>
      </w:r>
      <w:r>
        <w:rPr>
          <w:szCs w:val="24"/>
        </w:rPr>
        <w:t xml:space="preserve"> ning üle </w:t>
      </w:r>
      <w:r w:rsidRPr="004E6142">
        <w:rPr>
          <w:szCs w:val="24"/>
        </w:rPr>
        <w:t>€1000</w:t>
      </w:r>
      <w:r>
        <w:rPr>
          <w:szCs w:val="24"/>
        </w:rPr>
        <w:t xml:space="preserve"> m</w:t>
      </w:r>
      <w:r w:rsidRPr="00D03974">
        <w:rPr>
          <w:szCs w:val="24"/>
          <w:vertAlign w:val="superscript"/>
        </w:rPr>
        <w:t>2</w:t>
      </w:r>
      <w:r>
        <w:rPr>
          <w:szCs w:val="24"/>
        </w:rPr>
        <w:t xml:space="preserve"> mediaanhind</w:t>
      </w:r>
      <w:r w:rsidRPr="004E6142">
        <w:rPr>
          <w:szCs w:val="24"/>
        </w:rPr>
        <w:t xml:space="preserve">, mis tõstab </w:t>
      </w:r>
      <w:r>
        <w:rPr>
          <w:szCs w:val="24"/>
        </w:rPr>
        <w:t>kilbile</w:t>
      </w:r>
      <w:r w:rsidRPr="004E6142">
        <w:rPr>
          <w:szCs w:val="24"/>
        </w:rPr>
        <w:t xml:space="preserve"> </w:t>
      </w:r>
      <w:r>
        <w:t xml:space="preserve">Vaksali (7% aastas korterifondist), Tammelinna, Supilinna, </w:t>
      </w:r>
      <w:proofErr w:type="spellStart"/>
      <w:r>
        <w:t>Karlova</w:t>
      </w:r>
      <w:proofErr w:type="spellEnd"/>
      <w:r>
        <w:t>, Kesklinna, Ülejõe, Raadi, Veeriku ja Jaamamõisa. E</w:t>
      </w:r>
      <w:r w:rsidRPr="004E6142">
        <w:rPr>
          <w:szCs w:val="24"/>
        </w:rPr>
        <w:t xml:space="preserve">elnimetatule lisandub ülehinnatud Tähtvere.   </w:t>
      </w:r>
    </w:p>
    <w:p w:rsidR="006C4B09" w:rsidRDefault="006C4B09" w:rsidP="008F6565">
      <w:pPr>
        <w:pStyle w:val="ListParagraph"/>
        <w:numPr>
          <w:ilvl w:val="1"/>
          <w:numId w:val="23"/>
        </w:numPr>
        <w:rPr>
          <w:szCs w:val="24"/>
        </w:rPr>
      </w:pPr>
      <w:r>
        <w:rPr>
          <w:szCs w:val="24"/>
        </w:rPr>
        <w:t xml:space="preserve">2013-15 valitseb uuselamuturgu 3-korruseline kuni 20 korteriline kortermaja, on ka privaatsemaid 2-korruselisi kuni 10-kortelisi elamuid ning  kuni 4-8-boksilisi ridaelamuid. </w:t>
      </w:r>
      <w:r w:rsidR="00A41E21">
        <w:rPr>
          <w:szCs w:val="24"/>
        </w:rPr>
        <w:t xml:space="preserve">Arendajad sihivad ostujõulist keskklassi peret, sestap napib väiksemaid 1-2 toalisi uusi kortereid. </w:t>
      </w:r>
      <w:r>
        <w:rPr>
          <w:szCs w:val="24"/>
        </w:rPr>
        <w:t>Hinda hoiab ostuvõimelisena varasemast napim suurus/pind.  Argumendiks on tõusnud elamu energiatõhusus.</w:t>
      </w:r>
    </w:p>
    <w:p w:rsidR="006C4B09" w:rsidRPr="00007100" w:rsidRDefault="006C4B09" w:rsidP="008F6565">
      <w:pPr>
        <w:pStyle w:val="ListParagraph"/>
        <w:numPr>
          <w:ilvl w:val="1"/>
          <w:numId w:val="23"/>
        </w:numPr>
        <w:rPr>
          <w:szCs w:val="24"/>
        </w:rPr>
      </w:pPr>
      <w:r>
        <w:rPr>
          <w:szCs w:val="24"/>
        </w:rPr>
        <w:t xml:space="preserve">Võrreldes Tartu ja eeslinnavaldade elamuturu (€162 milj) jaotust, korteriturg (€108 milj) suhtub eramuturgu (€54 milj) 2:1. Tehingukäibelt on hoonestatud elamumaa turg eeslinnas (€23 milj) jõudmas linnale järele (€31 milj). Korteriturul on tehingumahult linna-eeslinna suhe 80-20%, kuid 2013 suurenes tehingukäive eeslinnas poole võrra.  </w:t>
      </w:r>
    </w:p>
    <w:p w:rsidR="006C4B09" w:rsidRPr="00495A39" w:rsidRDefault="006C4B09" w:rsidP="00A41E21">
      <w:pPr>
        <w:spacing w:after="200" w:line="276" w:lineRule="auto"/>
        <w:rPr>
          <w:szCs w:val="24"/>
        </w:rPr>
      </w:pPr>
      <w:r>
        <w:rPr>
          <w:rFonts w:eastAsiaTheme="minorHAnsi" w:cs="ArialMT"/>
          <w:color w:val="000000"/>
          <w:sz w:val="22"/>
          <w:szCs w:val="22"/>
        </w:rPr>
        <w:t xml:space="preserve"> </w:t>
      </w:r>
    </w:p>
    <w:p w:rsidR="008F6565" w:rsidRDefault="006C4B09" w:rsidP="008F6565">
      <w:pPr>
        <w:pStyle w:val="ListParagraph"/>
        <w:numPr>
          <w:ilvl w:val="0"/>
          <w:numId w:val="23"/>
        </w:numPr>
        <w:shd w:val="clear" w:color="auto" w:fill="FFFFFF" w:themeFill="background1"/>
        <w:rPr>
          <w:b/>
          <w:szCs w:val="24"/>
        </w:rPr>
      </w:pPr>
      <w:r w:rsidRPr="008F6565">
        <w:rPr>
          <w:b/>
          <w:szCs w:val="24"/>
        </w:rPr>
        <w:t>Elamuprognoose</w:t>
      </w:r>
    </w:p>
    <w:p w:rsidR="006C4B09" w:rsidRPr="008F6565" w:rsidRDefault="00FA76CB" w:rsidP="008F6565">
      <w:pPr>
        <w:pStyle w:val="ListParagraph"/>
        <w:shd w:val="clear" w:color="auto" w:fill="D9D9D9" w:themeFill="background1" w:themeFillShade="D9"/>
        <w:ind w:left="360"/>
        <w:rPr>
          <w:b/>
          <w:szCs w:val="24"/>
        </w:rPr>
      </w:pPr>
      <w:r>
        <w:rPr>
          <w:b/>
          <w:szCs w:val="24"/>
        </w:rPr>
        <w:t xml:space="preserve">KUIDAS </w:t>
      </w:r>
      <w:r w:rsidR="008F6565" w:rsidRPr="008F6565">
        <w:rPr>
          <w:b/>
          <w:szCs w:val="24"/>
        </w:rPr>
        <w:t xml:space="preserve">TUUA ARENG TAGASI LINNASERVAST KESKLINNA JA KEHTESTADA LINNAPIIRKONNAS KOV VAHEL </w:t>
      </w:r>
      <w:r w:rsidR="00875078" w:rsidRPr="008F6565">
        <w:rPr>
          <w:b/>
          <w:szCs w:val="24"/>
        </w:rPr>
        <w:t>PLA</w:t>
      </w:r>
      <w:r w:rsidR="008F6565" w:rsidRPr="008F6565">
        <w:rPr>
          <w:b/>
          <w:szCs w:val="24"/>
        </w:rPr>
        <w:t>NEERIMIS- JA ELAMUARENDUSKVOOT.</w:t>
      </w:r>
    </w:p>
    <w:p w:rsidR="006C4B09" w:rsidRDefault="006C4B09" w:rsidP="008F6565">
      <w:pPr>
        <w:pStyle w:val="ListParagraph"/>
        <w:numPr>
          <w:ilvl w:val="1"/>
          <w:numId w:val="23"/>
        </w:numPr>
        <w:rPr>
          <w:szCs w:val="24"/>
        </w:rPr>
      </w:pPr>
      <w:r>
        <w:rPr>
          <w:szCs w:val="24"/>
        </w:rPr>
        <w:t xml:space="preserve">Tartu linna selle halduspiirides ei saa käsitleda eraldiseisva elamuturuna. Elamualade planeerimist ja elamupoliitikat saab läbi viia vaid ühiselt eeslinnavaldadega (eeslinnatiigrid: Ülenurme, Tartu v ja Luunja, sabassörkijad: Haaslava ja Tähtvere), mis kokku moodustab ühtse Tartu elamuturu. </w:t>
      </w:r>
    </w:p>
    <w:p w:rsidR="006C4B09" w:rsidRPr="00EC178C" w:rsidRDefault="006C4B09" w:rsidP="008F6565">
      <w:pPr>
        <w:pStyle w:val="ListParagraph"/>
        <w:numPr>
          <w:ilvl w:val="1"/>
          <w:numId w:val="23"/>
        </w:numPr>
        <w:rPr>
          <w:szCs w:val="24"/>
        </w:rPr>
      </w:pPr>
      <w:r>
        <w:rPr>
          <w:szCs w:val="24"/>
        </w:rPr>
        <w:t>Ka m</w:t>
      </w:r>
      <w:r w:rsidRPr="00EC178C">
        <w:rPr>
          <w:szCs w:val="24"/>
        </w:rPr>
        <w:t>orfoloogiliselt on linn väljunud 39 km</w:t>
      </w:r>
      <w:r w:rsidRPr="00EC178C">
        <w:rPr>
          <w:szCs w:val="24"/>
          <w:vertAlign w:val="superscript"/>
        </w:rPr>
        <w:t>2</w:t>
      </w:r>
      <w:r w:rsidRPr="00EC178C">
        <w:rPr>
          <w:szCs w:val="24"/>
        </w:rPr>
        <w:t xml:space="preserve"> halduspiiridest ja (</w:t>
      </w:r>
      <w:proofErr w:type="spellStart"/>
      <w:r w:rsidRPr="00EC178C">
        <w:rPr>
          <w:szCs w:val="24"/>
        </w:rPr>
        <w:t>ees)linnaline</w:t>
      </w:r>
      <w:proofErr w:type="spellEnd"/>
      <w:r w:rsidRPr="00EC178C">
        <w:rPr>
          <w:szCs w:val="24"/>
        </w:rPr>
        <w:t xml:space="preserve"> asustus, keskmiselt 40 in/km</w:t>
      </w:r>
      <w:r w:rsidRPr="00EC178C">
        <w:rPr>
          <w:szCs w:val="24"/>
          <w:vertAlign w:val="superscript"/>
        </w:rPr>
        <w:t>2</w:t>
      </w:r>
      <w:r w:rsidRPr="00EC178C">
        <w:rPr>
          <w:szCs w:val="24"/>
        </w:rPr>
        <w:t>, on 111 km</w:t>
      </w:r>
      <w:r w:rsidRPr="00EC178C">
        <w:rPr>
          <w:szCs w:val="24"/>
          <w:vertAlign w:val="superscript"/>
        </w:rPr>
        <w:t>2</w:t>
      </w:r>
      <w:r w:rsidRPr="00EC178C">
        <w:rPr>
          <w:szCs w:val="24"/>
        </w:rPr>
        <w:t xml:space="preserve">-l ääristamas tuumiklinna 5-10 km laiuselt. Maakonnaplaneeringutes asustuse arenguala määramine joonistab välja tänase hõreda eeslinnamustri ega täida linnalise asustuse </w:t>
      </w:r>
      <w:r>
        <w:rPr>
          <w:szCs w:val="24"/>
        </w:rPr>
        <w:t xml:space="preserve">sidususe </w:t>
      </w:r>
      <w:r w:rsidRPr="00EC178C">
        <w:rPr>
          <w:szCs w:val="24"/>
        </w:rPr>
        <w:t>ja kompaktsuse tõstmise</w:t>
      </w:r>
      <w:r>
        <w:rPr>
          <w:szCs w:val="24"/>
        </w:rPr>
        <w:t>,</w:t>
      </w:r>
      <w:r w:rsidRPr="00EC178C">
        <w:rPr>
          <w:szCs w:val="24"/>
        </w:rPr>
        <w:t xml:space="preserve"> ’kontrollitud kasvu’</w:t>
      </w:r>
      <w:r>
        <w:rPr>
          <w:szCs w:val="24"/>
        </w:rPr>
        <w:t xml:space="preserve"> </w:t>
      </w:r>
      <w:r w:rsidRPr="00EC178C">
        <w:rPr>
          <w:szCs w:val="24"/>
        </w:rPr>
        <w:t xml:space="preserve">eesmärke. </w:t>
      </w:r>
    </w:p>
    <w:p w:rsidR="006C4B09" w:rsidRDefault="006C4B09" w:rsidP="008F6565">
      <w:pPr>
        <w:pStyle w:val="ListParagraph"/>
        <w:numPr>
          <w:ilvl w:val="1"/>
          <w:numId w:val="23"/>
        </w:numPr>
        <w:rPr>
          <w:szCs w:val="24"/>
        </w:rPr>
      </w:pPr>
      <w:r w:rsidRPr="00EC178C">
        <w:rPr>
          <w:szCs w:val="24"/>
        </w:rPr>
        <w:t xml:space="preserve">Elamupoliitikat on juhtinud vabaturumajanduse ’nähtamatu käsi’, sisuliselt planeerimispiiranguteta vabadest kruntidest küllastatud elamuturg, mis on järjest enam andnud konkurentsieeliseid nii hinna ning ka tihti elamu-ja elukvaliteedi mõttes eeslinnale. </w:t>
      </w:r>
    </w:p>
    <w:p w:rsidR="006C4B09" w:rsidRDefault="006C4B09" w:rsidP="008F6565">
      <w:pPr>
        <w:pStyle w:val="ListParagraph"/>
        <w:numPr>
          <w:ilvl w:val="1"/>
          <w:numId w:val="23"/>
        </w:numPr>
        <w:rPr>
          <w:szCs w:val="24"/>
        </w:rPr>
      </w:pPr>
      <w:r w:rsidRPr="00597514">
        <w:rPr>
          <w:szCs w:val="24"/>
        </w:rPr>
        <w:t xml:space="preserve">Rahvastiku ja elamufondi bilanss töötab sünkroonis. Uute elamute ja korteriteta ei ole uusi elanikke. Uusi elanikke ei ole ka uute töökohtadeta. Lootes vaid korterite järelturule </w:t>
      </w:r>
      <w:r>
        <w:rPr>
          <w:szCs w:val="24"/>
        </w:rPr>
        <w:t>ning</w:t>
      </w:r>
      <w:r w:rsidRPr="00597514">
        <w:rPr>
          <w:szCs w:val="24"/>
        </w:rPr>
        <w:t xml:space="preserve"> väikeelamute </w:t>
      </w:r>
      <w:r>
        <w:rPr>
          <w:szCs w:val="24"/>
        </w:rPr>
        <w:t xml:space="preserve">laiendamisele ja </w:t>
      </w:r>
      <w:r w:rsidRPr="00597514">
        <w:rPr>
          <w:szCs w:val="24"/>
        </w:rPr>
        <w:t xml:space="preserve">renoveerimisele, elanike arv ei </w:t>
      </w:r>
      <w:r>
        <w:rPr>
          <w:szCs w:val="24"/>
        </w:rPr>
        <w:t>kasva.</w:t>
      </w:r>
      <w:r w:rsidRPr="00597514">
        <w:rPr>
          <w:szCs w:val="24"/>
        </w:rPr>
        <w:t xml:space="preserve"> </w:t>
      </w:r>
    </w:p>
    <w:p w:rsidR="006C4B09" w:rsidRDefault="006C4B09" w:rsidP="008F6565">
      <w:pPr>
        <w:pStyle w:val="ListParagraph"/>
        <w:numPr>
          <w:ilvl w:val="1"/>
          <w:numId w:val="23"/>
        </w:numPr>
        <w:rPr>
          <w:szCs w:val="24"/>
        </w:rPr>
      </w:pPr>
      <w:r>
        <w:rPr>
          <w:szCs w:val="24"/>
        </w:rPr>
        <w:t xml:space="preserve">Lähiaastatel püsib Tartu elamuturg stabiilne, nõrga kasvuga. 2014-15 uusarendused rahuldavad uute korterite nõudluse, millele järgneb 2017 uuesti langus </w:t>
      </w:r>
      <w:r w:rsidR="00875078">
        <w:rPr>
          <w:szCs w:val="24"/>
        </w:rPr>
        <w:t>4</w:t>
      </w:r>
      <w:r>
        <w:rPr>
          <w:szCs w:val="24"/>
        </w:rPr>
        <w:t xml:space="preserve">00lt 200 </w:t>
      </w:r>
      <w:proofErr w:type="spellStart"/>
      <w:r>
        <w:rPr>
          <w:szCs w:val="24"/>
        </w:rPr>
        <w:t>er/a</w:t>
      </w:r>
      <w:proofErr w:type="spellEnd"/>
      <w:r>
        <w:rPr>
          <w:szCs w:val="24"/>
        </w:rPr>
        <w:t xml:space="preserve">.  </w:t>
      </w:r>
    </w:p>
    <w:p w:rsidR="006C4B09" w:rsidRDefault="006C4B09" w:rsidP="008F6565">
      <w:pPr>
        <w:pStyle w:val="ListParagraph"/>
        <w:numPr>
          <w:ilvl w:val="1"/>
          <w:numId w:val="23"/>
        </w:numPr>
        <w:rPr>
          <w:szCs w:val="24"/>
        </w:rPr>
      </w:pPr>
      <w:r>
        <w:rPr>
          <w:szCs w:val="24"/>
        </w:rPr>
        <w:lastRenderedPageBreak/>
        <w:t xml:space="preserve">Rändesaldot hoiab tasakaalus ja ka tudengite vähenemist kompenseerib Tartu </w:t>
      </w:r>
      <w:proofErr w:type="spellStart"/>
      <w:r>
        <w:rPr>
          <w:szCs w:val="24"/>
        </w:rPr>
        <w:t>regionaliseerumine</w:t>
      </w:r>
      <w:proofErr w:type="spellEnd"/>
      <w:r>
        <w:rPr>
          <w:szCs w:val="24"/>
        </w:rPr>
        <w:t xml:space="preserve"> ja tugevnemine Lõuna-Eesti teenusekeskusena, kuid alates 2020 on oodata Tartu linnapiirkonna  kahanemist. </w:t>
      </w:r>
    </w:p>
    <w:p w:rsidR="006C4B09" w:rsidRDefault="006C4B09" w:rsidP="008F6565">
      <w:pPr>
        <w:pStyle w:val="ListParagraph"/>
        <w:numPr>
          <w:ilvl w:val="1"/>
          <w:numId w:val="23"/>
        </w:numPr>
        <w:rPr>
          <w:szCs w:val="24"/>
        </w:rPr>
      </w:pPr>
      <w:r>
        <w:rPr>
          <w:szCs w:val="24"/>
        </w:rPr>
        <w:t xml:space="preserve">Lähiaastatel hakkab olulisel määral vähenema tudengite arv (massiülikool </w:t>
      </w:r>
      <w:r w:rsidR="00A41E21">
        <w:rPr>
          <w:szCs w:val="24"/>
        </w:rPr>
        <w:t>kao</w:t>
      </w:r>
      <w:r>
        <w:rPr>
          <w:szCs w:val="24"/>
        </w:rPr>
        <w:t>b), mis vabastab turul suhteliselt arvukalt väiksemaid, suhteliselt vanu kortereid. Üürituluta halduskuludega omanikud tekitavad müügisurve, mis peaks korrigeerima viimaste aastate hinnatõusu ja suurendama ühtlasi tühjade eluruumide osakaalu.</w:t>
      </w:r>
    </w:p>
    <w:p w:rsidR="006C4B09" w:rsidRDefault="006C4B09" w:rsidP="008F6565">
      <w:pPr>
        <w:pStyle w:val="ListParagraph"/>
        <w:numPr>
          <w:ilvl w:val="1"/>
          <w:numId w:val="23"/>
        </w:numPr>
        <w:rPr>
          <w:szCs w:val="24"/>
        </w:rPr>
      </w:pPr>
      <w:r>
        <w:rPr>
          <w:szCs w:val="24"/>
        </w:rPr>
        <w:t xml:space="preserve">Arvestades elamuturu teatavat inertsust ja viimase 3 aasta trende, võib  visandada järgmised neli stsenaariumi (realistlikud): </w:t>
      </w:r>
    </w:p>
    <w:p w:rsidR="006C4B09" w:rsidRDefault="006C4B09" w:rsidP="006C4B09">
      <w:pPr>
        <w:ind w:left="1416"/>
        <w:rPr>
          <w:szCs w:val="24"/>
        </w:rPr>
      </w:pPr>
      <w:r w:rsidRPr="00B24E68">
        <w:rPr>
          <w:szCs w:val="24"/>
          <w:u w:val="single"/>
        </w:rPr>
        <w:t xml:space="preserve">I </w:t>
      </w:r>
      <w:r w:rsidRPr="00B24E68">
        <w:rPr>
          <w:b/>
          <w:szCs w:val="24"/>
          <w:u w:val="single"/>
        </w:rPr>
        <w:t>Baas-stsenaarium</w:t>
      </w:r>
      <w:r>
        <w:rPr>
          <w:szCs w:val="24"/>
        </w:rPr>
        <w:t xml:space="preserve">: lähtudes 14 aasta trendist, jätkub elamuarendus tänases 250 korterit aastas tempos, mis tähendaks </w:t>
      </w:r>
      <w:r w:rsidR="00947A44">
        <w:rPr>
          <w:szCs w:val="24"/>
        </w:rPr>
        <w:t>reservi</w:t>
      </w:r>
      <w:r>
        <w:rPr>
          <w:szCs w:val="24"/>
        </w:rPr>
        <w:t xml:space="preserve"> ammendumist aastaks 2037. 13000 uuselanikku mahub elamufondi uuendamismäära sisse. </w:t>
      </w:r>
      <w:r w:rsidR="00833F7E">
        <w:rPr>
          <w:szCs w:val="24"/>
        </w:rPr>
        <w:t xml:space="preserve">Investeerimisotsused on atomistlikud. </w:t>
      </w:r>
      <w:r>
        <w:rPr>
          <w:szCs w:val="24"/>
        </w:rPr>
        <w:t>Eeslinn ja tuumiklinn arenevad senises tasakaalus, eelistatud on kesklinnale lähemad arendused, kuid pakkumisele tuleb hulgaliselt uusi kortereid linnaservas.</w:t>
      </w:r>
    </w:p>
    <w:p w:rsidR="006C4B09" w:rsidRDefault="006C4B09" w:rsidP="006C4B09">
      <w:pPr>
        <w:ind w:left="1416"/>
        <w:rPr>
          <w:szCs w:val="24"/>
        </w:rPr>
      </w:pPr>
      <w:r w:rsidRPr="00B24E68">
        <w:rPr>
          <w:b/>
          <w:szCs w:val="24"/>
          <w:u w:val="single"/>
        </w:rPr>
        <w:t xml:space="preserve">II Jätkuareng + </w:t>
      </w:r>
      <w:proofErr w:type="spellStart"/>
      <w:r w:rsidRPr="00B24E68">
        <w:rPr>
          <w:b/>
          <w:szCs w:val="24"/>
          <w:u w:val="single"/>
        </w:rPr>
        <w:t>gentrifikatsioon</w:t>
      </w:r>
      <w:proofErr w:type="spellEnd"/>
      <w:r>
        <w:rPr>
          <w:szCs w:val="24"/>
        </w:rPr>
        <w:t>: jõudsalt arenevad jalakäigu</w:t>
      </w:r>
      <w:r w:rsidR="00FA76CB">
        <w:rPr>
          <w:szCs w:val="24"/>
        </w:rPr>
        <w:t>vööndis ja Emajõe kalda</w:t>
      </w:r>
      <w:r>
        <w:rPr>
          <w:szCs w:val="24"/>
        </w:rPr>
        <w:t xml:space="preserve">vööndis olevad </w:t>
      </w:r>
      <w:r w:rsidR="00FA76CB">
        <w:rPr>
          <w:szCs w:val="24"/>
        </w:rPr>
        <w:t xml:space="preserve">Kesklinna, </w:t>
      </w:r>
      <w:proofErr w:type="spellStart"/>
      <w:r>
        <w:rPr>
          <w:szCs w:val="24"/>
        </w:rPr>
        <w:t>Karlova</w:t>
      </w:r>
      <w:proofErr w:type="spellEnd"/>
      <w:r>
        <w:rPr>
          <w:szCs w:val="24"/>
        </w:rPr>
        <w:t xml:space="preserve">, Supilinn ja Ülejõe, mis varjutab osaliselt linnaserva arengupotentsiaali, jättes seisma </w:t>
      </w:r>
      <w:proofErr w:type="spellStart"/>
      <w:r>
        <w:rPr>
          <w:szCs w:val="24"/>
        </w:rPr>
        <w:t>Kvissentali</w:t>
      </w:r>
      <w:proofErr w:type="spellEnd"/>
      <w:r>
        <w:rPr>
          <w:szCs w:val="24"/>
        </w:rPr>
        <w:t>, Taga-Annelinna, Siili ja Jaamamõisa arendused.</w:t>
      </w:r>
    </w:p>
    <w:p w:rsidR="006C4B09" w:rsidRDefault="006C4B09" w:rsidP="006C4B09">
      <w:pPr>
        <w:ind w:left="1416"/>
        <w:rPr>
          <w:szCs w:val="24"/>
        </w:rPr>
      </w:pPr>
      <w:r w:rsidRPr="00B24E68">
        <w:rPr>
          <w:b/>
          <w:szCs w:val="24"/>
          <w:u w:val="single"/>
        </w:rPr>
        <w:t>III Põhja-Tartu</w:t>
      </w:r>
      <w:r w:rsidRPr="00EC178C">
        <w:rPr>
          <w:b/>
          <w:szCs w:val="24"/>
        </w:rPr>
        <w:t xml:space="preserve">:  </w:t>
      </w:r>
      <w:r w:rsidRPr="00EC178C">
        <w:rPr>
          <w:szCs w:val="24"/>
        </w:rPr>
        <w:t xml:space="preserve">ERMi  </w:t>
      </w:r>
      <w:r>
        <w:rPr>
          <w:szCs w:val="24"/>
        </w:rPr>
        <w:t xml:space="preserve">jt avalikud arendused Tartu põhjasektoris tõmbavad kaasa ülejõe linnaosad Raadi, Kruusamäe, </w:t>
      </w:r>
      <w:proofErr w:type="spellStart"/>
      <w:r>
        <w:rPr>
          <w:szCs w:val="24"/>
        </w:rPr>
        <w:t>Kvissentali</w:t>
      </w:r>
      <w:proofErr w:type="spellEnd"/>
      <w:r>
        <w:rPr>
          <w:szCs w:val="24"/>
        </w:rPr>
        <w:t>, Jaamamõisa</w:t>
      </w:r>
      <w:r w:rsidR="00947A44">
        <w:rPr>
          <w:szCs w:val="24"/>
        </w:rPr>
        <w:t xml:space="preserve"> (</w:t>
      </w:r>
      <w:proofErr w:type="spellStart"/>
      <w:r w:rsidR="00947A44">
        <w:rPr>
          <w:szCs w:val="24"/>
        </w:rPr>
        <w:t>Bilbao</w:t>
      </w:r>
      <w:proofErr w:type="spellEnd"/>
      <w:r w:rsidR="00947A44">
        <w:rPr>
          <w:szCs w:val="24"/>
        </w:rPr>
        <w:t xml:space="preserve"> efekt)</w:t>
      </w:r>
      <w:r>
        <w:rPr>
          <w:szCs w:val="24"/>
        </w:rPr>
        <w:t xml:space="preserve">.  Põhimõttelises laienduses on tegemist </w:t>
      </w:r>
      <w:r w:rsidRPr="00EC178C">
        <w:rPr>
          <w:b/>
          <w:szCs w:val="24"/>
        </w:rPr>
        <w:t>äärelinnastsenaariumiga</w:t>
      </w:r>
      <w:r>
        <w:rPr>
          <w:szCs w:val="24"/>
        </w:rPr>
        <w:t>, millega võivad liituda ka idasektorist Annelinn ja Ihaste ning lõunasektorist Ränilinn ning mille kasuks räägib suuremate, terviklikumate vabade kinnistute arendamine. Kõige optimistlikumal juhul ei tõuse uute kodude arv üle 350. Arengud linnaserva halvaksid Kesklinna ja jalakäiguvööndit.</w:t>
      </w:r>
    </w:p>
    <w:p w:rsidR="006C4B09" w:rsidRDefault="006C4B09" w:rsidP="006C4B09">
      <w:pPr>
        <w:ind w:left="1416"/>
        <w:rPr>
          <w:szCs w:val="24"/>
        </w:rPr>
      </w:pPr>
      <w:r w:rsidRPr="00B24E68">
        <w:rPr>
          <w:b/>
          <w:szCs w:val="24"/>
          <w:u w:val="single"/>
        </w:rPr>
        <w:t>IV Eeslinnastumine</w:t>
      </w:r>
      <w:r>
        <w:rPr>
          <w:b/>
          <w:szCs w:val="24"/>
        </w:rPr>
        <w:t>:</w:t>
      </w:r>
      <w:r>
        <w:rPr>
          <w:szCs w:val="24"/>
        </w:rPr>
        <w:t xml:space="preserve">  kriisijärgse elamuturu trajektooris eelistavad ostjad/pered eeslinna hinnaeelist, privaatsust ja </w:t>
      </w:r>
      <w:proofErr w:type="spellStart"/>
      <w:r>
        <w:rPr>
          <w:szCs w:val="24"/>
        </w:rPr>
        <w:t>keskklassistunud</w:t>
      </w:r>
      <w:proofErr w:type="spellEnd"/>
      <w:r>
        <w:rPr>
          <w:szCs w:val="24"/>
        </w:rPr>
        <w:t xml:space="preserve"> sootsiumi juhuslikele linnaarendustele siin-seal. Väiksed hajutatud arengualad Vahis, Kõrvekülas, </w:t>
      </w:r>
      <w:proofErr w:type="spellStart"/>
      <w:r>
        <w:rPr>
          <w:szCs w:val="24"/>
        </w:rPr>
        <w:t>Veibris</w:t>
      </w:r>
      <w:proofErr w:type="spellEnd"/>
      <w:r>
        <w:rPr>
          <w:szCs w:val="24"/>
        </w:rPr>
        <w:t xml:space="preserve">, </w:t>
      </w:r>
      <w:proofErr w:type="spellStart"/>
      <w:r>
        <w:rPr>
          <w:szCs w:val="24"/>
        </w:rPr>
        <w:t>Soinastes</w:t>
      </w:r>
      <w:proofErr w:type="spellEnd"/>
      <w:r>
        <w:rPr>
          <w:szCs w:val="24"/>
        </w:rPr>
        <w:t xml:space="preserve">, Ülenurmes, Ränis ja Märjal täidavad nõudluse aastateks.   </w:t>
      </w:r>
      <w:r w:rsidRPr="00EC178C">
        <w:rPr>
          <w:szCs w:val="24"/>
        </w:rPr>
        <w:t xml:space="preserve">  </w:t>
      </w:r>
    </w:p>
    <w:p w:rsidR="00FA76CB" w:rsidRDefault="00FA76CB" w:rsidP="006C4B09">
      <w:pPr>
        <w:ind w:left="1416"/>
        <w:rPr>
          <w:szCs w:val="24"/>
        </w:rPr>
      </w:pPr>
    </w:p>
    <w:p w:rsidR="00FA76CB" w:rsidRPr="00775AE5" w:rsidRDefault="00FA76CB" w:rsidP="00FA76CB">
      <w:pPr>
        <w:pStyle w:val="ListParagraph"/>
        <w:numPr>
          <w:ilvl w:val="1"/>
          <w:numId w:val="23"/>
        </w:numPr>
        <w:jc w:val="both"/>
        <w:rPr>
          <w:rFonts w:ascii="Verdana" w:hAnsi="Verdana"/>
          <w:sz w:val="21"/>
        </w:rPr>
      </w:pPr>
      <w:r w:rsidRPr="00775AE5">
        <w:rPr>
          <w:szCs w:val="24"/>
        </w:rPr>
        <w:t xml:space="preserve">Kompaktsema linna ja linnamustri tihendamise eesmärgid pole seotud tihedus- ega muude indikaatoritega. Isegi erialaspetsialistil on võrdlemisi raske DPst </w:t>
      </w:r>
      <w:proofErr w:type="spellStart"/>
      <w:r w:rsidRPr="00775AE5">
        <w:rPr>
          <w:szCs w:val="24"/>
        </w:rPr>
        <w:t>tervikpiIti</w:t>
      </w:r>
      <w:proofErr w:type="spellEnd"/>
      <w:r w:rsidRPr="00775AE5">
        <w:rPr>
          <w:szCs w:val="24"/>
        </w:rPr>
        <w:t xml:space="preserve"> saada. DPle tuleks koostada pass, et kahel lehel oleks </w:t>
      </w:r>
      <w:r>
        <w:rPr>
          <w:szCs w:val="24"/>
        </w:rPr>
        <w:t xml:space="preserve">selgelt </w:t>
      </w:r>
      <w:r w:rsidRPr="00775AE5">
        <w:rPr>
          <w:szCs w:val="24"/>
        </w:rPr>
        <w:t xml:space="preserve">näha </w:t>
      </w:r>
      <w:r>
        <w:rPr>
          <w:szCs w:val="24"/>
        </w:rPr>
        <w:t>ÜP kontekstis võtmenäitajad (</w:t>
      </w:r>
      <w:r w:rsidRPr="00775AE5">
        <w:rPr>
          <w:szCs w:val="24"/>
        </w:rPr>
        <w:t xml:space="preserve">tiheduse ’kasv’ a la eluruume/ ha, parkimine, avaliku ruumi %, asendiplaan, </w:t>
      </w:r>
      <w:proofErr w:type="spellStart"/>
      <w:r w:rsidRPr="00775AE5">
        <w:rPr>
          <w:szCs w:val="24"/>
        </w:rPr>
        <w:t>hoonestu</w:t>
      </w:r>
      <w:proofErr w:type="spellEnd"/>
      <w:r w:rsidRPr="00775AE5">
        <w:rPr>
          <w:szCs w:val="24"/>
        </w:rPr>
        <w:t xml:space="preserve"> </w:t>
      </w:r>
      <w:r>
        <w:rPr>
          <w:szCs w:val="24"/>
        </w:rPr>
        <w:t>Visual)</w:t>
      </w:r>
      <w:r w:rsidRPr="00775AE5">
        <w:rPr>
          <w:szCs w:val="24"/>
        </w:rPr>
        <w:t>.</w:t>
      </w:r>
      <w:r>
        <w:rPr>
          <w:szCs w:val="24"/>
        </w:rPr>
        <w:t xml:space="preserve"> Ka linnas (</w:t>
      </w:r>
      <w:proofErr w:type="spellStart"/>
      <w:r>
        <w:rPr>
          <w:szCs w:val="24"/>
        </w:rPr>
        <w:t>ise)haljastunud</w:t>
      </w:r>
      <w:proofErr w:type="spellEnd"/>
      <w:r>
        <w:rPr>
          <w:szCs w:val="24"/>
        </w:rPr>
        <w:t xml:space="preserve"> krundile ehitamisel peaks näitama säästva arengu indikaator punast. </w:t>
      </w:r>
      <w:r w:rsidRPr="00775AE5">
        <w:rPr>
          <w:szCs w:val="24"/>
        </w:rPr>
        <w:t xml:space="preserve"> </w:t>
      </w:r>
    </w:p>
    <w:p w:rsidR="00FA76CB" w:rsidRDefault="00FA76CB" w:rsidP="00FA76CB">
      <w:pPr>
        <w:pStyle w:val="ListParagraph"/>
        <w:numPr>
          <w:ilvl w:val="1"/>
          <w:numId w:val="23"/>
        </w:numPr>
        <w:rPr>
          <w:szCs w:val="24"/>
        </w:rPr>
      </w:pPr>
      <w:r>
        <w:rPr>
          <w:szCs w:val="24"/>
        </w:rPr>
        <w:t xml:space="preserve">Põhjala ja Lääneriikide kogemus räägib regionaalsel valitsemistasandil linnapiirkonnale tervikliku arendus- ja elamuehituskvoodi määramisest, mis põhineb uute kodude prognoositud (reaalsel ostujõulisel) nõudlusel ning elamuehituse ja </w:t>
      </w:r>
      <w:proofErr w:type="spellStart"/>
      <w:r>
        <w:rPr>
          <w:szCs w:val="24"/>
        </w:rPr>
        <w:t>taristu</w:t>
      </w:r>
      <w:proofErr w:type="spellEnd"/>
      <w:r>
        <w:rPr>
          <w:szCs w:val="24"/>
        </w:rPr>
        <w:t xml:space="preserve"> arendamise loomulikul kiirusel. Elamuarenduskvoot jagatakse kokkuleppeliselt omavalitsuste vahel (säästva linnaarengu põhimõtted,</w:t>
      </w:r>
      <w:r w:rsidRPr="00C72E2C">
        <w:rPr>
          <w:szCs w:val="24"/>
        </w:rPr>
        <w:t xml:space="preserve"> </w:t>
      </w:r>
      <w:r>
        <w:rPr>
          <w:szCs w:val="24"/>
        </w:rPr>
        <w:t>vaba elamumaa, investorite valmidus).</w:t>
      </w:r>
    </w:p>
    <w:p w:rsidR="00FA76CB" w:rsidRPr="00833F7E" w:rsidRDefault="00FA76CB" w:rsidP="00FA76CB">
      <w:pPr>
        <w:pStyle w:val="ListParagraph"/>
        <w:numPr>
          <w:ilvl w:val="1"/>
          <w:numId w:val="23"/>
        </w:numPr>
        <w:rPr>
          <w:szCs w:val="24"/>
        </w:rPr>
      </w:pPr>
      <w:r w:rsidRPr="00833F7E">
        <w:rPr>
          <w:szCs w:val="24"/>
        </w:rPr>
        <w:t>Kas Tartust saab esimene Eesti linn, mis hakkab – kuniks kasvu – elamupoliitikat ellu viima? Planeeritud on heldelt.</w:t>
      </w:r>
    </w:p>
    <w:p w:rsidR="00AE22C2" w:rsidRPr="00A41E21" w:rsidRDefault="00FA76CB" w:rsidP="00FA76CB">
      <w:pPr>
        <w:spacing w:after="200" w:line="276" w:lineRule="auto"/>
        <w:rPr>
          <w:b/>
          <w:szCs w:val="24"/>
        </w:rPr>
      </w:pPr>
      <w:r>
        <w:rPr>
          <w:b/>
          <w:sz w:val="32"/>
          <w:szCs w:val="32"/>
        </w:rPr>
        <w:br w:type="page"/>
      </w:r>
      <w:r>
        <w:rPr>
          <w:b/>
          <w:szCs w:val="24"/>
        </w:rPr>
        <w:lastRenderedPageBreak/>
        <w:t>K</w:t>
      </w:r>
      <w:r w:rsidR="00A41E21" w:rsidRPr="00A41E21">
        <w:rPr>
          <w:b/>
          <w:szCs w:val="24"/>
        </w:rPr>
        <w:t xml:space="preserve">AART: Tartu elamuarendusperspektiiv </w:t>
      </w:r>
    </w:p>
    <w:p w:rsidR="00AE22C2" w:rsidRDefault="009262AF" w:rsidP="00A41E21">
      <w:pPr>
        <w:ind w:left="1416" w:hanging="990"/>
        <w:rPr>
          <w:szCs w:val="24"/>
        </w:rPr>
      </w:pPr>
      <w:r>
        <w:rPr>
          <w:noProof/>
          <w:lang w:eastAsia="et-EE"/>
        </w:rPr>
        <w:drawing>
          <wp:inline distT="0" distB="0" distL="0" distR="0">
            <wp:extent cx="5759450" cy="7267575"/>
            <wp:effectExtent l="19050" t="0" r="0" b="0"/>
            <wp:docPr id="6" name="Picture 2" descr="G:\Documents\Documents\Doktorantuur\Doktoritöö\Tartu DP uuring\Kaardid printimiseks\Planeeritud arengupoolused 2014pluss kehtestatud menetluses ja algatamist ootavate DPde järgi_U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uments\Documents\Doktorantuur\Doktoritöö\Tartu DP uuring\Kaardid printimiseks\Planeeritud arengupoolused 2014pluss kehtestatud menetluses ja algatamist ootavate DPde järgi_UUS.png"/>
                    <pic:cNvPicPr>
                      <a:picLocks noChangeAspect="1" noChangeArrowheads="1"/>
                    </pic:cNvPicPr>
                  </pic:nvPicPr>
                  <pic:blipFill>
                    <a:blip r:embed="rId12"/>
                    <a:srcRect/>
                    <a:stretch>
                      <a:fillRect/>
                    </a:stretch>
                  </pic:blipFill>
                  <pic:spPr bwMode="auto">
                    <a:xfrm>
                      <a:off x="0" y="0"/>
                      <a:ext cx="5759450" cy="7267575"/>
                    </a:xfrm>
                    <a:prstGeom prst="rect">
                      <a:avLst/>
                    </a:prstGeom>
                    <a:noFill/>
                    <a:ln w="9525">
                      <a:noFill/>
                      <a:miter lim="800000"/>
                      <a:headEnd/>
                      <a:tailEnd/>
                    </a:ln>
                  </pic:spPr>
                </pic:pic>
              </a:graphicData>
            </a:graphic>
          </wp:inline>
        </w:drawing>
      </w:r>
    </w:p>
    <w:p w:rsidR="00AE22C2" w:rsidRPr="00EC178C" w:rsidRDefault="00AE22C2" w:rsidP="006C4B09">
      <w:pPr>
        <w:ind w:left="1416"/>
        <w:rPr>
          <w:szCs w:val="24"/>
        </w:rPr>
      </w:pPr>
    </w:p>
    <w:p w:rsidR="00FA76CB" w:rsidRDefault="00FA76CB">
      <w:pPr>
        <w:spacing w:after="200" w:line="276" w:lineRule="auto"/>
        <w:rPr>
          <w:b/>
          <w:sz w:val="32"/>
          <w:szCs w:val="32"/>
        </w:rPr>
      </w:pPr>
      <w:r>
        <w:rPr>
          <w:b/>
          <w:sz w:val="32"/>
          <w:szCs w:val="32"/>
        </w:rPr>
        <w:br w:type="page"/>
      </w:r>
    </w:p>
    <w:p w:rsidR="00DE778A" w:rsidRPr="00C02AA4" w:rsidRDefault="00DE778A">
      <w:pPr>
        <w:spacing w:after="200" w:line="276" w:lineRule="auto"/>
        <w:rPr>
          <w:b/>
          <w:sz w:val="32"/>
          <w:szCs w:val="32"/>
        </w:rPr>
      </w:pPr>
      <w:r w:rsidRPr="00C02AA4">
        <w:rPr>
          <w:b/>
          <w:sz w:val="32"/>
          <w:szCs w:val="32"/>
        </w:rPr>
        <w:lastRenderedPageBreak/>
        <w:t>SISUKORD</w:t>
      </w:r>
    </w:p>
    <w:sdt>
      <w:sdtPr>
        <w:rPr>
          <w:rFonts w:ascii="Times New Roman" w:eastAsia="Times New Roman" w:hAnsi="Times New Roman" w:cs="Times New Roman"/>
          <w:b w:val="0"/>
          <w:bCs w:val="0"/>
          <w:color w:val="auto"/>
          <w:sz w:val="20"/>
          <w:szCs w:val="20"/>
          <w:lang w:val="et-EE"/>
        </w:rPr>
        <w:id w:val="18024287"/>
        <w:docPartObj>
          <w:docPartGallery w:val="Table of Contents"/>
          <w:docPartUnique/>
        </w:docPartObj>
      </w:sdtPr>
      <w:sdtEndPr>
        <w:rPr>
          <w:rFonts w:asciiTheme="minorHAnsi" w:hAnsiTheme="minorHAnsi"/>
          <w:sz w:val="24"/>
        </w:rPr>
      </w:sdtEndPr>
      <w:sdtContent>
        <w:p w:rsidR="00DE778A" w:rsidRPr="00C02AA4" w:rsidRDefault="00DE778A">
          <w:pPr>
            <w:pStyle w:val="TOCHeading"/>
            <w:rPr>
              <w:lang w:val="et-EE"/>
            </w:rPr>
          </w:pPr>
        </w:p>
        <w:p w:rsidR="00176E87" w:rsidRDefault="008B4601">
          <w:pPr>
            <w:pStyle w:val="TOC1"/>
            <w:tabs>
              <w:tab w:val="right" w:leader="dot" w:pos="9062"/>
            </w:tabs>
            <w:rPr>
              <w:rFonts w:eastAsiaTheme="minorEastAsia" w:cstheme="minorBidi"/>
              <w:noProof/>
              <w:sz w:val="22"/>
              <w:szCs w:val="22"/>
              <w:lang w:eastAsia="et-EE"/>
            </w:rPr>
          </w:pPr>
          <w:r w:rsidRPr="00C02AA4">
            <w:rPr>
              <w:szCs w:val="24"/>
            </w:rPr>
            <w:fldChar w:fldCharType="begin"/>
          </w:r>
          <w:r w:rsidR="00DE778A" w:rsidRPr="00C02AA4">
            <w:rPr>
              <w:szCs w:val="24"/>
            </w:rPr>
            <w:instrText xml:space="preserve"> TOC \o "1-3" \h \z \u </w:instrText>
          </w:r>
          <w:r w:rsidRPr="00C02AA4">
            <w:rPr>
              <w:szCs w:val="24"/>
            </w:rPr>
            <w:fldChar w:fldCharType="separate"/>
          </w:r>
          <w:hyperlink w:anchor="_Toc384103829" w:history="1">
            <w:r w:rsidR="00176E87" w:rsidRPr="00864845">
              <w:rPr>
                <w:rStyle w:val="Hyperlink"/>
                <w:noProof/>
              </w:rPr>
              <w:t>Ettepanekud Tartu linna üldplaneeringu ülevaatamiseks</w:t>
            </w:r>
            <w:r w:rsidR="00176E87">
              <w:rPr>
                <w:noProof/>
                <w:webHidden/>
              </w:rPr>
              <w:tab/>
            </w:r>
            <w:r w:rsidR="00176E87">
              <w:rPr>
                <w:noProof/>
                <w:webHidden/>
              </w:rPr>
              <w:fldChar w:fldCharType="begin"/>
            </w:r>
            <w:r w:rsidR="00176E87">
              <w:rPr>
                <w:noProof/>
                <w:webHidden/>
              </w:rPr>
              <w:instrText xml:space="preserve"> PAGEREF _Toc384103829 \h </w:instrText>
            </w:r>
            <w:r w:rsidR="00176E87">
              <w:rPr>
                <w:noProof/>
                <w:webHidden/>
              </w:rPr>
            </w:r>
            <w:r w:rsidR="00176E87">
              <w:rPr>
                <w:noProof/>
                <w:webHidden/>
              </w:rPr>
              <w:fldChar w:fldCharType="separate"/>
            </w:r>
            <w:r w:rsidR="00176E87">
              <w:rPr>
                <w:noProof/>
                <w:webHidden/>
              </w:rPr>
              <w:t>2</w:t>
            </w:r>
            <w:r w:rsidR="00176E87">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30" w:history="1">
            <w:r w:rsidRPr="00864845">
              <w:rPr>
                <w:rStyle w:val="Hyperlink"/>
                <w:noProof/>
              </w:rPr>
              <w:t>Kokkuvõte Tartu elamualade planeerimisest ja elamuarengutest</w:t>
            </w:r>
            <w:r>
              <w:rPr>
                <w:noProof/>
                <w:webHidden/>
              </w:rPr>
              <w:tab/>
            </w:r>
            <w:r>
              <w:rPr>
                <w:noProof/>
                <w:webHidden/>
              </w:rPr>
              <w:fldChar w:fldCharType="begin"/>
            </w:r>
            <w:r>
              <w:rPr>
                <w:noProof/>
                <w:webHidden/>
              </w:rPr>
              <w:instrText xml:space="preserve"> PAGEREF _Toc384103830 \h </w:instrText>
            </w:r>
            <w:r>
              <w:rPr>
                <w:noProof/>
                <w:webHidden/>
              </w:rPr>
            </w:r>
            <w:r>
              <w:rPr>
                <w:noProof/>
                <w:webHidden/>
              </w:rPr>
              <w:fldChar w:fldCharType="separate"/>
            </w:r>
            <w:r>
              <w:rPr>
                <w:noProof/>
                <w:webHidden/>
              </w:rPr>
              <w:t>5</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31" w:history="1">
            <w:r w:rsidRPr="00864845">
              <w:rPr>
                <w:rStyle w:val="Hyperlink"/>
                <w:noProof/>
              </w:rPr>
              <w:t>Sissejuhatus</w:t>
            </w:r>
            <w:r>
              <w:rPr>
                <w:noProof/>
                <w:webHidden/>
              </w:rPr>
              <w:tab/>
            </w:r>
            <w:r>
              <w:rPr>
                <w:noProof/>
                <w:webHidden/>
              </w:rPr>
              <w:fldChar w:fldCharType="begin"/>
            </w:r>
            <w:r>
              <w:rPr>
                <w:noProof/>
                <w:webHidden/>
              </w:rPr>
              <w:instrText xml:space="preserve"> PAGEREF _Toc384103831 \h </w:instrText>
            </w:r>
            <w:r>
              <w:rPr>
                <w:noProof/>
                <w:webHidden/>
              </w:rPr>
            </w:r>
            <w:r>
              <w:rPr>
                <w:noProof/>
                <w:webHidden/>
              </w:rPr>
              <w:fldChar w:fldCharType="separate"/>
            </w:r>
            <w:r>
              <w:rPr>
                <w:noProof/>
                <w:webHidden/>
              </w:rPr>
              <w:t>12</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32" w:history="1">
            <w:r w:rsidRPr="00864845">
              <w:rPr>
                <w:rStyle w:val="Hyperlink"/>
                <w:noProof/>
              </w:rPr>
              <w:t>I Metoodika</w:t>
            </w:r>
            <w:r>
              <w:rPr>
                <w:noProof/>
                <w:webHidden/>
              </w:rPr>
              <w:tab/>
            </w:r>
            <w:r>
              <w:rPr>
                <w:noProof/>
                <w:webHidden/>
              </w:rPr>
              <w:fldChar w:fldCharType="begin"/>
            </w:r>
            <w:r>
              <w:rPr>
                <w:noProof/>
                <w:webHidden/>
              </w:rPr>
              <w:instrText xml:space="preserve"> PAGEREF _Toc384103832 \h </w:instrText>
            </w:r>
            <w:r>
              <w:rPr>
                <w:noProof/>
                <w:webHidden/>
              </w:rPr>
            </w:r>
            <w:r>
              <w:rPr>
                <w:noProof/>
                <w:webHidden/>
              </w:rPr>
              <w:fldChar w:fldCharType="separate"/>
            </w:r>
            <w:r>
              <w:rPr>
                <w:noProof/>
                <w:webHidden/>
              </w:rPr>
              <w:t>14</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33" w:history="1">
            <w:r w:rsidRPr="00864845">
              <w:rPr>
                <w:rStyle w:val="Hyperlink"/>
                <w:noProof/>
              </w:rPr>
              <w:t>II Tartu linna elamuanalüüs</w:t>
            </w:r>
            <w:r>
              <w:rPr>
                <w:noProof/>
                <w:webHidden/>
              </w:rPr>
              <w:tab/>
            </w:r>
            <w:r>
              <w:rPr>
                <w:noProof/>
                <w:webHidden/>
              </w:rPr>
              <w:fldChar w:fldCharType="begin"/>
            </w:r>
            <w:r>
              <w:rPr>
                <w:noProof/>
                <w:webHidden/>
              </w:rPr>
              <w:instrText xml:space="preserve"> PAGEREF _Toc384103833 \h </w:instrText>
            </w:r>
            <w:r>
              <w:rPr>
                <w:noProof/>
                <w:webHidden/>
              </w:rPr>
            </w:r>
            <w:r>
              <w:rPr>
                <w:noProof/>
                <w:webHidden/>
              </w:rPr>
              <w:fldChar w:fldCharType="separate"/>
            </w:r>
            <w:r>
              <w:rPr>
                <w:noProof/>
                <w:webHidden/>
              </w:rPr>
              <w:t>19</w:t>
            </w:r>
            <w:r>
              <w:rPr>
                <w:noProof/>
                <w:webHidden/>
              </w:rPr>
              <w:fldChar w:fldCharType="end"/>
            </w:r>
          </w:hyperlink>
        </w:p>
        <w:p w:rsidR="00176E87" w:rsidRDefault="00176E87">
          <w:pPr>
            <w:pStyle w:val="TOC2"/>
            <w:rPr>
              <w:rFonts w:eastAsiaTheme="minorEastAsia" w:cstheme="minorBidi"/>
              <w:sz w:val="22"/>
              <w:szCs w:val="22"/>
              <w:lang w:val="et-EE" w:eastAsia="et-EE"/>
            </w:rPr>
          </w:pPr>
          <w:hyperlink w:anchor="_Toc384103834" w:history="1">
            <w:r w:rsidRPr="00864845">
              <w:rPr>
                <w:rStyle w:val="Hyperlink"/>
              </w:rPr>
              <w:t>2.1. Elamufond: eluruumide arv ja struktuur</w:t>
            </w:r>
            <w:r>
              <w:rPr>
                <w:webHidden/>
              </w:rPr>
              <w:tab/>
            </w:r>
            <w:r>
              <w:rPr>
                <w:webHidden/>
              </w:rPr>
              <w:fldChar w:fldCharType="begin"/>
            </w:r>
            <w:r>
              <w:rPr>
                <w:webHidden/>
              </w:rPr>
              <w:instrText xml:space="preserve"> PAGEREF _Toc384103834 \h </w:instrText>
            </w:r>
            <w:r>
              <w:rPr>
                <w:webHidden/>
              </w:rPr>
            </w:r>
            <w:r>
              <w:rPr>
                <w:webHidden/>
              </w:rPr>
              <w:fldChar w:fldCharType="separate"/>
            </w:r>
            <w:r>
              <w:rPr>
                <w:webHidden/>
              </w:rPr>
              <w:t>19</w:t>
            </w:r>
            <w:r>
              <w:rPr>
                <w:webHidden/>
              </w:rPr>
              <w:fldChar w:fldCharType="end"/>
            </w:r>
          </w:hyperlink>
        </w:p>
        <w:p w:rsidR="00176E87" w:rsidRDefault="00176E87">
          <w:pPr>
            <w:pStyle w:val="TOC2"/>
            <w:rPr>
              <w:rFonts w:eastAsiaTheme="minorEastAsia" w:cstheme="minorBidi"/>
              <w:sz w:val="22"/>
              <w:szCs w:val="22"/>
              <w:lang w:val="et-EE" w:eastAsia="et-EE"/>
            </w:rPr>
          </w:pPr>
          <w:hyperlink w:anchor="_Toc384103835" w:history="1">
            <w:r w:rsidRPr="00864845">
              <w:rPr>
                <w:rStyle w:val="Hyperlink"/>
              </w:rPr>
              <w:t>2.2. Elanike arvu ja paiknemise muutused</w:t>
            </w:r>
            <w:r>
              <w:rPr>
                <w:webHidden/>
              </w:rPr>
              <w:tab/>
            </w:r>
            <w:r>
              <w:rPr>
                <w:webHidden/>
              </w:rPr>
              <w:fldChar w:fldCharType="begin"/>
            </w:r>
            <w:r>
              <w:rPr>
                <w:webHidden/>
              </w:rPr>
              <w:instrText xml:space="preserve"> PAGEREF _Toc384103835 \h </w:instrText>
            </w:r>
            <w:r>
              <w:rPr>
                <w:webHidden/>
              </w:rPr>
            </w:r>
            <w:r>
              <w:rPr>
                <w:webHidden/>
              </w:rPr>
              <w:fldChar w:fldCharType="separate"/>
            </w:r>
            <w:r>
              <w:rPr>
                <w:webHidden/>
              </w:rPr>
              <w:t>21</w:t>
            </w:r>
            <w:r>
              <w:rPr>
                <w:webHidden/>
              </w:rPr>
              <w:fldChar w:fldCharType="end"/>
            </w:r>
          </w:hyperlink>
        </w:p>
        <w:p w:rsidR="00176E87" w:rsidRDefault="00176E87">
          <w:pPr>
            <w:pStyle w:val="TOC2"/>
            <w:rPr>
              <w:rFonts w:eastAsiaTheme="minorEastAsia" w:cstheme="minorBidi"/>
              <w:sz w:val="22"/>
              <w:szCs w:val="22"/>
              <w:lang w:val="et-EE" w:eastAsia="et-EE"/>
            </w:rPr>
          </w:pPr>
          <w:hyperlink w:anchor="_Toc384103836" w:history="1">
            <w:r w:rsidRPr="00864845">
              <w:rPr>
                <w:rStyle w:val="Hyperlink"/>
              </w:rPr>
              <w:t>2.2. Eluasemeturg ja selle kriisist taastumine</w:t>
            </w:r>
            <w:r>
              <w:rPr>
                <w:webHidden/>
              </w:rPr>
              <w:tab/>
            </w:r>
            <w:r>
              <w:rPr>
                <w:webHidden/>
              </w:rPr>
              <w:fldChar w:fldCharType="begin"/>
            </w:r>
            <w:r>
              <w:rPr>
                <w:webHidden/>
              </w:rPr>
              <w:instrText xml:space="preserve"> PAGEREF _Toc384103836 \h </w:instrText>
            </w:r>
            <w:r>
              <w:rPr>
                <w:webHidden/>
              </w:rPr>
            </w:r>
            <w:r>
              <w:rPr>
                <w:webHidden/>
              </w:rPr>
              <w:fldChar w:fldCharType="separate"/>
            </w:r>
            <w:r>
              <w:rPr>
                <w:webHidden/>
              </w:rPr>
              <w:t>23</w:t>
            </w:r>
            <w:r>
              <w:rPr>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37" w:history="1">
            <w:r w:rsidRPr="00864845">
              <w:rPr>
                <w:rStyle w:val="Hyperlink"/>
                <w:noProof/>
              </w:rPr>
              <w:t>III Tartu linna elamualade detailplaneeringute analüüs</w:t>
            </w:r>
            <w:r>
              <w:rPr>
                <w:noProof/>
                <w:webHidden/>
              </w:rPr>
              <w:tab/>
            </w:r>
            <w:r>
              <w:rPr>
                <w:noProof/>
                <w:webHidden/>
              </w:rPr>
              <w:fldChar w:fldCharType="begin"/>
            </w:r>
            <w:r>
              <w:rPr>
                <w:noProof/>
                <w:webHidden/>
              </w:rPr>
              <w:instrText xml:space="preserve"> PAGEREF _Toc384103837 \h </w:instrText>
            </w:r>
            <w:r>
              <w:rPr>
                <w:noProof/>
                <w:webHidden/>
              </w:rPr>
            </w:r>
            <w:r>
              <w:rPr>
                <w:noProof/>
                <w:webHidden/>
              </w:rPr>
              <w:fldChar w:fldCharType="separate"/>
            </w:r>
            <w:r>
              <w:rPr>
                <w:noProof/>
                <w:webHidden/>
              </w:rPr>
              <w:t>28</w:t>
            </w:r>
            <w:r>
              <w:rPr>
                <w:noProof/>
                <w:webHidden/>
              </w:rPr>
              <w:fldChar w:fldCharType="end"/>
            </w:r>
          </w:hyperlink>
        </w:p>
        <w:p w:rsidR="00176E87" w:rsidRDefault="00176E87">
          <w:pPr>
            <w:pStyle w:val="TOC2"/>
            <w:rPr>
              <w:rFonts w:eastAsiaTheme="minorEastAsia" w:cstheme="minorBidi"/>
              <w:sz w:val="22"/>
              <w:szCs w:val="22"/>
              <w:lang w:val="et-EE" w:eastAsia="et-EE"/>
            </w:rPr>
          </w:pPr>
          <w:hyperlink w:anchor="_Toc384103838" w:history="1">
            <w:r w:rsidRPr="00864845">
              <w:rPr>
                <w:rStyle w:val="Hyperlink"/>
              </w:rPr>
              <w:t>3.1. Elamualade planeerimine</w:t>
            </w:r>
            <w:r>
              <w:rPr>
                <w:webHidden/>
              </w:rPr>
              <w:tab/>
            </w:r>
            <w:r>
              <w:rPr>
                <w:webHidden/>
              </w:rPr>
              <w:fldChar w:fldCharType="begin"/>
            </w:r>
            <w:r>
              <w:rPr>
                <w:webHidden/>
              </w:rPr>
              <w:instrText xml:space="preserve"> PAGEREF _Toc384103838 \h </w:instrText>
            </w:r>
            <w:r>
              <w:rPr>
                <w:webHidden/>
              </w:rPr>
            </w:r>
            <w:r>
              <w:rPr>
                <w:webHidden/>
              </w:rPr>
              <w:fldChar w:fldCharType="separate"/>
            </w:r>
            <w:r>
              <w:rPr>
                <w:webHidden/>
              </w:rPr>
              <w:t>28</w:t>
            </w:r>
            <w:r>
              <w:rPr>
                <w:webHidden/>
              </w:rPr>
              <w:fldChar w:fldCharType="end"/>
            </w:r>
          </w:hyperlink>
        </w:p>
        <w:p w:rsidR="00176E87" w:rsidRDefault="00176E87">
          <w:pPr>
            <w:pStyle w:val="TOC2"/>
            <w:rPr>
              <w:rFonts w:eastAsiaTheme="minorEastAsia" w:cstheme="minorBidi"/>
              <w:sz w:val="22"/>
              <w:szCs w:val="22"/>
              <w:lang w:val="et-EE" w:eastAsia="et-EE"/>
            </w:rPr>
          </w:pPr>
          <w:hyperlink w:anchor="_Toc384103839" w:history="1">
            <w:r w:rsidRPr="00864845">
              <w:rPr>
                <w:rStyle w:val="Hyperlink"/>
                <w:rFonts w:eastAsiaTheme="minorHAnsi"/>
              </w:rPr>
              <w:t>3.2. Planeeringute realiseerimine: elamuehituse dünaamika</w:t>
            </w:r>
            <w:r>
              <w:rPr>
                <w:webHidden/>
              </w:rPr>
              <w:tab/>
            </w:r>
            <w:r>
              <w:rPr>
                <w:webHidden/>
              </w:rPr>
              <w:fldChar w:fldCharType="begin"/>
            </w:r>
            <w:r>
              <w:rPr>
                <w:webHidden/>
              </w:rPr>
              <w:instrText xml:space="preserve"> PAGEREF _Toc384103839 \h </w:instrText>
            </w:r>
            <w:r>
              <w:rPr>
                <w:webHidden/>
              </w:rPr>
            </w:r>
            <w:r>
              <w:rPr>
                <w:webHidden/>
              </w:rPr>
              <w:fldChar w:fldCharType="separate"/>
            </w:r>
            <w:r>
              <w:rPr>
                <w:webHidden/>
              </w:rPr>
              <w:t>32</w:t>
            </w:r>
            <w:r>
              <w:rPr>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40" w:history="1">
            <w:r w:rsidRPr="00864845">
              <w:rPr>
                <w:rStyle w:val="Hyperlink"/>
                <w:rFonts w:eastAsiaTheme="minorHAnsi"/>
                <w:noProof/>
              </w:rPr>
              <w:t>IV Tartu linnaregiooni elamualade planeerimise ja elamuehituse ülevaade</w:t>
            </w:r>
            <w:r>
              <w:rPr>
                <w:noProof/>
                <w:webHidden/>
              </w:rPr>
              <w:tab/>
            </w:r>
            <w:r>
              <w:rPr>
                <w:noProof/>
                <w:webHidden/>
              </w:rPr>
              <w:fldChar w:fldCharType="begin"/>
            </w:r>
            <w:r>
              <w:rPr>
                <w:noProof/>
                <w:webHidden/>
              </w:rPr>
              <w:instrText xml:space="preserve"> PAGEREF _Toc384103840 \h </w:instrText>
            </w:r>
            <w:r>
              <w:rPr>
                <w:noProof/>
                <w:webHidden/>
              </w:rPr>
            </w:r>
            <w:r>
              <w:rPr>
                <w:noProof/>
                <w:webHidden/>
              </w:rPr>
              <w:fldChar w:fldCharType="separate"/>
            </w:r>
            <w:r>
              <w:rPr>
                <w:noProof/>
                <w:webHidden/>
              </w:rPr>
              <w:t>36</w:t>
            </w:r>
            <w:r>
              <w:rPr>
                <w:noProof/>
                <w:webHidden/>
              </w:rPr>
              <w:fldChar w:fldCharType="end"/>
            </w:r>
          </w:hyperlink>
        </w:p>
        <w:p w:rsidR="00176E87" w:rsidRDefault="00176E87">
          <w:pPr>
            <w:pStyle w:val="TOC2"/>
            <w:rPr>
              <w:rFonts w:eastAsiaTheme="minorEastAsia" w:cstheme="minorBidi"/>
              <w:sz w:val="22"/>
              <w:szCs w:val="22"/>
              <w:lang w:val="et-EE" w:eastAsia="et-EE"/>
            </w:rPr>
          </w:pPr>
          <w:hyperlink w:anchor="_Toc384103841" w:history="1">
            <w:r w:rsidRPr="00864845">
              <w:rPr>
                <w:rStyle w:val="Hyperlink"/>
                <w:rFonts w:eastAsia="Calibri"/>
              </w:rPr>
              <w:t>4.1. Uusasumite arendamine Tartu lähivaldades</w:t>
            </w:r>
            <w:r>
              <w:rPr>
                <w:webHidden/>
              </w:rPr>
              <w:tab/>
            </w:r>
            <w:r>
              <w:rPr>
                <w:webHidden/>
              </w:rPr>
              <w:fldChar w:fldCharType="begin"/>
            </w:r>
            <w:r>
              <w:rPr>
                <w:webHidden/>
              </w:rPr>
              <w:instrText xml:space="preserve"> PAGEREF _Toc384103841 \h </w:instrText>
            </w:r>
            <w:r>
              <w:rPr>
                <w:webHidden/>
              </w:rPr>
            </w:r>
            <w:r>
              <w:rPr>
                <w:webHidden/>
              </w:rPr>
              <w:fldChar w:fldCharType="separate"/>
            </w:r>
            <w:r>
              <w:rPr>
                <w:webHidden/>
              </w:rPr>
              <w:t>36</w:t>
            </w:r>
            <w:r>
              <w:rPr>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42" w:history="1">
            <w:r w:rsidRPr="00864845">
              <w:rPr>
                <w:rStyle w:val="Hyperlink"/>
                <w:noProof/>
              </w:rPr>
              <w:t>V Tartu elamuarenduse prognoos</w:t>
            </w:r>
            <w:r>
              <w:rPr>
                <w:noProof/>
                <w:webHidden/>
              </w:rPr>
              <w:tab/>
            </w:r>
            <w:r>
              <w:rPr>
                <w:noProof/>
                <w:webHidden/>
              </w:rPr>
              <w:fldChar w:fldCharType="begin"/>
            </w:r>
            <w:r>
              <w:rPr>
                <w:noProof/>
                <w:webHidden/>
              </w:rPr>
              <w:instrText xml:space="preserve"> PAGEREF _Toc384103842 \h </w:instrText>
            </w:r>
            <w:r>
              <w:rPr>
                <w:noProof/>
                <w:webHidden/>
              </w:rPr>
            </w:r>
            <w:r>
              <w:rPr>
                <w:noProof/>
                <w:webHidden/>
              </w:rPr>
              <w:fldChar w:fldCharType="separate"/>
            </w:r>
            <w:r>
              <w:rPr>
                <w:noProof/>
                <w:webHidden/>
              </w:rPr>
              <w:t>43</w:t>
            </w:r>
            <w:r>
              <w:rPr>
                <w:noProof/>
                <w:webHidden/>
              </w:rPr>
              <w:fldChar w:fldCharType="end"/>
            </w:r>
          </w:hyperlink>
        </w:p>
        <w:p w:rsidR="00176E87" w:rsidRDefault="00176E87">
          <w:pPr>
            <w:pStyle w:val="TOC2"/>
            <w:rPr>
              <w:rFonts w:eastAsiaTheme="minorEastAsia" w:cstheme="minorBidi"/>
              <w:sz w:val="22"/>
              <w:szCs w:val="22"/>
              <w:lang w:val="et-EE" w:eastAsia="et-EE"/>
            </w:rPr>
          </w:pPr>
          <w:hyperlink w:anchor="_Toc384103843" w:history="1">
            <w:r w:rsidRPr="00864845">
              <w:rPr>
                <w:rStyle w:val="Hyperlink"/>
              </w:rPr>
              <w:t>5.1 Stsenaristika lähtekohad: ühendatud anumad ja kriitiline mass</w:t>
            </w:r>
            <w:r>
              <w:rPr>
                <w:webHidden/>
              </w:rPr>
              <w:tab/>
            </w:r>
            <w:r>
              <w:rPr>
                <w:webHidden/>
              </w:rPr>
              <w:fldChar w:fldCharType="begin"/>
            </w:r>
            <w:r>
              <w:rPr>
                <w:webHidden/>
              </w:rPr>
              <w:instrText xml:space="preserve"> PAGEREF _Toc384103843 \h </w:instrText>
            </w:r>
            <w:r>
              <w:rPr>
                <w:webHidden/>
              </w:rPr>
            </w:r>
            <w:r>
              <w:rPr>
                <w:webHidden/>
              </w:rPr>
              <w:fldChar w:fldCharType="separate"/>
            </w:r>
            <w:r>
              <w:rPr>
                <w:webHidden/>
              </w:rPr>
              <w:t>43</w:t>
            </w:r>
            <w:r>
              <w:rPr>
                <w:webHidden/>
              </w:rPr>
              <w:fldChar w:fldCharType="end"/>
            </w:r>
          </w:hyperlink>
        </w:p>
        <w:p w:rsidR="00176E87" w:rsidRDefault="00176E87">
          <w:pPr>
            <w:pStyle w:val="TOC2"/>
            <w:tabs>
              <w:tab w:val="left" w:pos="880"/>
            </w:tabs>
            <w:rPr>
              <w:rFonts w:eastAsiaTheme="minorEastAsia" w:cstheme="minorBidi"/>
              <w:sz w:val="22"/>
              <w:szCs w:val="22"/>
              <w:lang w:val="et-EE" w:eastAsia="et-EE"/>
            </w:rPr>
          </w:pPr>
          <w:hyperlink w:anchor="_Toc384103844" w:history="1">
            <w:r w:rsidRPr="00864845">
              <w:rPr>
                <w:rStyle w:val="Hyperlink"/>
              </w:rPr>
              <w:t>5.2.</w:t>
            </w:r>
            <w:r>
              <w:rPr>
                <w:rFonts w:eastAsiaTheme="minorEastAsia" w:cstheme="minorBidi"/>
                <w:sz w:val="22"/>
                <w:szCs w:val="22"/>
                <w:lang w:val="et-EE" w:eastAsia="et-EE"/>
              </w:rPr>
              <w:tab/>
            </w:r>
            <w:r w:rsidRPr="00864845">
              <w:rPr>
                <w:rStyle w:val="Hyperlink"/>
              </w:rPr>
              <w:t>Stsenaariumid</w:t>
            </w:r>
            <w:r>
              <w:rPr>
                <w:webHidden/>
              </w:rPr>
              <w:tab/>
            </w:r>
            <w:r>
              <w:rPr>
                <w:webHidden/>
              </w:rPr>
              <w:fldChar w:fldCharType="begin"/>
            </w:r>
            <w:r>
              <w:rPr>
                <w:webHidden/>
              </w:rPr>
              <w:instrText xml:space="preserve"> PAGEREF _Toc384103844 \h </w:instrText>
            </w:r>
            <w:r>
              <w:rPr>
                <w:webHidden/>
              </w:rPr>
            </w:r>
            <w:r>
              <w:rPr>
                <w:webHidden/>
              </w:rPr>
              <w:fldChar w:fldCharType="separate"/>
            </w:r>
            <w:r>
              <w:rPr>
                <w:webHidden/>
              </w:rPr>
              <w:t>45</w:t>
            </w:r>
            <w:r>
              <w:rPr>
                <w:webHidden/>
              </w:rPr>
              <w:fldChar w:fldCharType="end"/>
            </w:r>
          </w:hyperlink>
        </w:p>
        <w:p w:rsidR="00176E87" w:rsidRDefault="00176E87">
          <w:pPr>
            <w:pStyle w:val="TOC3"/>
            <w:tabs>
              <w:tab w:val="right" w:leader="dot" w:pos="9062"/>
            </w:tabs>
            <w:rPr>
              <w:rFonts w:eastAsiaTheme="minorEastAsia" w:cstheme="minorBidi"/>
              <w:noProof/>
              <w:sz w:val="22"/>
              <w:szCs w:val="22"/>
              <w:lang w:eastAsia="et-EE"/>
            </w:rPr>
          </w:pPr>
          <w:hyperlink w:anchor="_Toc384103845" w:history="1">
            <w:r w:rsidRPr="00864845">
              <w:rPr>
                <w:rStyle w:val="Hyperlink"/>
                <w:noProof/>
              </w:rPr>
              <w:t>5.2.1 Baas-stsenaarium / jätkuareng-14</w:t>
            </w:r>
            <w:r>
              <w:rPr>
                <w:noProof/>
                <w:webHidden/>
              </w:rPr>
              <w:tab/>
            </w:r>
            <w:r>
              <w:rPr>
                <w:noProof/>
                <w:webHidden/>
              </w:rPr>
              <w:fldChar w:fldCharType="begin"/>
            </w:r>
            <w:r>
              <w:rPr>
                <w:noProof/>
                <w:webHidden/>
              </w:rPr>
              <w:instrText xml:space="preserve"> PAGEREF _Toc384103845 \h </w:instrText>
            </w:r>
            <w:r>
              <w:rPr>
                <w:noProof/>
                <w:webHidden/>
              </w:rPr>
            </w:r>
            <w:r>
              <w:rPr>
                <w:noProof/>
                <w:webHidden/>
              </w:rPr>
              <w:fldChar w:fldCharType="separate"/>
            </w:r>
            <w:r>
              <w:rPr>
                <w:noProof/>
                <w:webHidden/>
              </w:rPr>
              <w:t>46</w:t>
            </w:r>
            <w:r>
              <w:rPr>
                <w:noProof/>
                <w:webHidden/>
              </w:rPr>
              <w:fldChar w:fldCharType="end"/>
            </w:r>
          </w:hyperlink>
        </w:p>
        <w:p w:rsidR="00176E87" w:rsidRDefault="00176E87">
          <w:pPr>
            <w:pStyle w:val="TOC3"/>
            <w:tabs>
              <w:tab w:val="right" w:leader="dot" w:pos="9062"/>
            </w:tabs>
            <w:rPr>
              <w:rFonts w:eastAsiaTheme="minorEastAsia" w:cstheme="minorBidi"/>
              <w:noProof/>
              <w:sz w:val="22"/>
              <w:szCs w:val="22"/>
              <w:lang w:eastAsia="et-EE"/>
            </w:rPr>
          </w:pPr>
          <w:hyperlink w:anchor="_Toc384103846" w:history="1">
            <w:r w:rsidRPr="00864845">
              <w:rPr>
                <w:rStyle w:val="Hyperlink"/>
                <w:noProof/>
              </w:rPr>
              <w:t>5.2.2. Jätkuareng + gentrifikatsioon</w:t>
            </w:r>
            <w:r>
              <w:rPr>
                <w:noProof/>
                <w:webHidden/>
              </w:rPr>
              <w:tab/>
            </w:r>
            <w:r>
              <w:rPr>
                <w:noProof/>
                <w:webHidden/>
              </w:rPr>
              <w:fldChar w:fldCharType="begin"/>
            </w:r>
            <w:r>
              <w:rPr>
                <w:noProof/>
                <w:webHidden/>
              </w:rPr>
              <w:instrText xml:space="preserve"> PAGEREF _Toc384103846 \h </w:instrText>
            </w:r>
            <w:r>
              <w:rPr>
                <w:noProof/>
                <w:webHidden/>
              </w:rPr>
            </w:r>
            <w:r>
              <w:rPr>
                <w:noProof/>
                <w:webHidden/>
              </w:rPr>
              <w:fldChar w:fldCharType="separate"/>
            </w:r>
            <w:r>
              <w:rPr>
                <w:noProof/>
                <w:webHidden/>
              </w:rPr>
              <w:t>46</w:t>
            </w:r>
            <w:r>
              <w:rPr>
                <w:noProof/>
                <w:webHidden/>
              </w:rPr>
              <w:fldChar w:fldCharType="end"/>
            </w:r>
          </w:hyperlink>
        </w:p>
        <w:p w:rsidR="00176E87" w:rsidRDefault="00176E87">
          <w:pPr>
            <w:pStyle w:val="TOC3"/>
            <w:tabs>
              <w:tab w:val="right" w:leader="dot" w:pos="9062"/>
            </w:tabs>
            <w:rPr>
              <w:rFonts w:eastAsiaTheme="minorEastAsia" w:cstheme="minorBidi"/>
              <w:noProof/>
              <w:sz w:val="22"/>
              <w:szCs w:val="22"/>
              <w:lang w:eastAsia="et-EE"/>
            </w:rPr>
          </w:pPr>
          <w:hyperlink w:anchor="_Toc384103847" w:history="1">
            <w:r w:rsidRPr="00864845">
              <w:rPr>
                <w:rStyle w:val="Hyperlink"/>
                <w:noProof/>
              </w:rPr>
              <w:t>5.3.3. Põhja-Tartu</w:t>
            </w:r>
            <w:r>
              <w:rPr>
                <w:noProof/>
                <w:webHidden/>
              </w:rPr>
              <w:tab/>
            </w:r>
            <w:r>
              <w:rPr>
                <w:noProof/>
                <w:webHidden/>
              </w:rPr>
              <w:fldChar w:fldCharType="begin"/>
            </w:r>
            <w:r>
              <w:rPr>
                <w:noProof/>
                <w:webHidden/>
              </w:rPr>
              <w:instrText xml:space="preserve"> PAGEREF _Toc384103847 \h </w:instrText>
            </w:r>
            <w:r>
              <w:rPr>
                <w:noProof/>
                <w:webHidden/>
              </w:rPr>
            </w:r>
            <w:r>
              <w:rPr>
                <w:noProof/>
                <w:webHidden/>
              </w:rPr>
              <w:fldChar w:fldCharType="separate"/>
            </w:r>
            <w:r>
              <w:rPr>
                <w:noProof/>
                <w:webHidden/>
              </w:rPr>
              <w:t>47</w:t>
            </w:r>
            <w:r>
              <w:rPr>
                <w:noProof/>
                <w:webHidden/>
              </w:rPr>
              <w:fldChar w:fldCharType="end"/>
            </w:r>
          </w:hyperlink>
        </w:p>
        <w:p w:rsidR="00176E87" w:rsidRDefault="00176E87">
          <w:pPr>
            <w:pStyle w:val="TOC3"/>
            <w:tabs>
              <w:tab w:val="right" w:leader="dot" w:pos="9062"/>
            </w:tabs>
            <w:rPr>
              <w:rFonts w:eastAsiaTheme="minorEastAsia" w:cstheme="minorBidi"/>
              <w:noProof/>
              <w:sz w:val="22"/>
              <w:szCs w:val="22"/>
              <w:lang w:eastAsia="et-EE"/>
            </w:rPr>
          </w:pPr>
          <w:hyperlink w:anchor="_Toc384103848" w:history="1">
            <w:r w:rsidRPr="00864845">
              <w:rPr>
                <w:rStyle w:val="Hyperlink"/>
                <w:noProof/>
              </w:rPr>
              <w:t>5.2.4. Eeslinnastumine</w:t>
            </w:r>
            <w:r>
              <w:rPr>
                <w:noProof/>
                <w:webHidden/>
              </w:rPr>
              <w:tab/>
            </w:r>
            <w:r>
              <w:rPr>
                <w:noProof/>
                <w:webHidden/>
              </w:rPr>
              <w:fldChar w:fldCharType="begin"/>
            </w:r>
            <w:r>
              <w:rPr>
                <w:noProof/>
                <w:webHidden/>
              </w:rPr>
              <w:instrText xml:space="preserve"> PAGEREF _Toc384103848 \h </w:instrText>
            </w:r>
            <w:r>
              <w:rPr>
                <w:noProof/>
                <w:webHidden/>
              </w:rPr>
            </w:r>
            <w:r>
              <w:rPr>
                <w:noProof/>
                <w:webHidden/>
              </w:rPr>
              <w:fldChar w:fldCharType="separate"/>
            </w:r>
            <w:r>
              <w:rPr>
                <w:noProof/>
                <w:webHidden/>
              </w:rPr>
              <w:t>47</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49" w:history="1">
            <w:r w:rsidRPr="00864845">
              <w:rPr>
                <w:rStyle w:val="Hyperlink"/>
                <w:noProof/>
              </w:rPr>
              <w:t>Allikad</w:t>
            </w:r>
            <w:r>
              <w:rPr>
                <w:noProof/>
                <w:webHidden/>
              </w:rPr>
              <w:tab/>
            </w:r>
            <w:r>
              <w:rPr>
                <w:noProof/>
                <w:webHidden/>
              </w:rPr>
              <w:fldChar w:fldCharType="begin"/>
            </w:r>
            <w:r>
              <w:rPr>
                <w:noProof/>
                <w:webHidden/>
              </w:rPr>
              <w:instrText xml:space="preserve"> PAGEREF _Toc384103849 \h </w:instrText>
            </w:r>
            <w:r>
              <w:rPr>
                <w:noProof/>
                <w:webHidden/>
              </w:rPr>
            </w:r>
            <w:r>
              <w:rPr>
                <w:noProof/>
                <w:webHidden/>
              </w:rPr>
              <w:fldChar w:fldCharType="separate"/>
            </w:r>
            <w:r>
              <w:rPr>
                <w:noProof/>
                <w:webHidden/>
              </w:rPr>
              <w:t>49</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50" w:history="1">
            <w:r w:rsidRPr="00864845">
              <w:rPr>
                <w:rStyle w:val="Hyperlink"/>
                <w:noProof/>
              </w:rPr>
              <w:t>Lisa 1. Elamumaa osakaal üldplaneeringus asumite lõikes (ha)</w:t>
            </w:r>
            <w:r>
              <w:rPr>
                <w:noProof/>
                <w:webHidden/>
              </w:rPr>
              <w:tab/>
            </w:r>
            <w:r>
              <w:rPr>
                <w:noProof/>
                <w:webHidden/>
              </w:rPr>
              <w:fldChar w:fldCharType="begin"/>
            </w:r>
            <w:r>
              <w:rPr>
                <w:noProof/>
                <w:webHidden/>
              </w:rPr>
              <w:instrText xml:space="preserve"> PAGEREF _Toc384103850 \h </w:instrText>
            </w:r>
            <w:r>
              <w:rPr>
                <w:noProof/>
                <w:webHidden/>
              </w:rPr>
            </w:r>
            <w:r>
              <w:rPr>
                <w:noProof/>
                <w:webHidden/>
              </w:rPr>
              <w:fldChar w:fldCharType="separate"/>
            </w:r>
            <w:r>
              <w:rPr>
                <w:noProof/>
                <w:webHidden/>
              </w:rPr>
              <w:t>50</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51" w:history="1">
            <w:r w:rsidRPr="00864845">
              <w:rPr>
                <w:rStyle w:val="Hyperlink"/>
                <w:noProof/>
              </w:rPr>
              <w:t>Lisa 2. Planeeritud ja planeeritav eluruumide arv 2000–2013 (DP alusel)</w:t>
            </w:r>
            <w:r>
              <w:rPr>
                <w:noProof/>
                <w:webHidden/>
              </w:rPr>
              <w:tab/>
            </w:r>
            <w:r>
              <w:rPr>
                <w:noProof/>
                <w:webHidden/>
              </w:rPr>
              <w:fldChar w:fldCharType="begin"/>
            </w:r>
            <w:r>
              <w:rPr>
                <w:noProof/>
                <w:webHidden/>
              </w:rPr>
              <w:instrText xml:space="preserve"> PAGEREF _Toc384103851 \h </w:instrText>
            </w:r>
            <w:r>
              <w:rPr>
                <w:noProof/>
                <w:webHidden/>
              </w:rPr>
            </w:r>
            <w:r>
              <w:rPr>
                <w:noProof/>
                <w:webHidden/>
              </w:rPr>
              <w:fldChar w:fldCharType="separate"/>
            </w:r>
            <w:r>
              <w:rPr>
                <w:noProof/>
                <w:webHidden/>
              </w:rPr>
              <w:t>51</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52" w:history="1">
            <w:r w:rsidRPr="00864845">
              <w:rPr>
                <w:rStyle w:val="Hyperlink"/>
                <w:noProof/>
              </w:rPr>
              <w:t>Lisa 3. Uued eluruumid 2000–2013 (kasutuslubade alusel)</w:t>
            </w:r>
            <w:r>
              <w:rPr>
                <w:noProof/>
                <w:webHidden/>
              </w:rPr>
              <w:tab/>
            </w:r>
            <w:r>
              <w:rPr>
                <w:noProof/>
                <w:webHidden/>
              </w:rPr>
              <w:fldChar w:fldCharType="begin"/>
            </w:r>
            <w:r>
              <w:rPr>
                <w:noProof/>
                <w:webHidden/>
              </w:rPr>
              <w:instrText xml:space="preserve"> PAGEREF _Toc384103852 \h </w:instrText>
            </w:r>
            <w:r>
              <w:rPr>
                <w:noProof/>
                <w:webHidden/>
              </w:rPr>
            </w:r>
            <w:r>
              <w:rPr>
                <w:noProof/>
                <w:webHidden/>
              </w:rPr>
              <w:fldChar w:fldCharType="separate"/>
            </w:r>
            <w:r>
              <w:rPr>
                <w:noProof/>
                <w:webHidden/>
              </w:rPr>
              <w:t>52</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53" w:history="1">
            <w:r w:rsidRPr="00864845">
              <w:rPr>
                <w:rStyle w:val="Hyperlink"/>
                <w:noProof/>
              </w:rPr>
              <w:t>Lisa 4. 2000–2013 kehtestatud detailplaneeringutel toimunud ehitustegevus (kasutuslubade alusel)</w:t>
            </w:r>
            <w:r>
              <w:rPr>
                <w:noProof/>
                <w:webHidden/>
              </w:rPr>
              <w:tab/>
            </w:r>
            <w:r>
              <w:rPr>
                <w:noProof/>
                <w:webHidden/>
              </w:rPr>
              <w:fldChar w:fldCharType="begin"/>
            </w:r>
            <w:r>
              <w:rPr>
                <w:noProof/>
                <w:webHidden/>
              </w:rPr>
              <w:instrText xml:space="preserve"> PAGEREF _Toc384103853 \h </w:instrText>
            </w:r>
            <w:r>
              <w:rPr>
                <w:noProof/>
                <w:webHidden/>
              </w:rPr>
            </w:r>
            <w:r>
              <w:rPr>
                <w:noProof/>
                <w:webHidden/>
              </w:rPr>
              <w:fldChar w:fldCharType="separate"/>
            </w:r>
            <w:r>
              <w:rPr>
                <w:noProof/>
                <w:webHidden/>
              </w:rPr>
              <w:t>53</w:t>
            </w:r>
            <w:r>
              <w:rPr>
                <w:noProof/>
                <w:webHidden/>
              </w:rPr>
              <w:fldChar w:fldCharType="end"/>
            </w:r>
          </w:hyperlink>
        </w:p>
        <w:p w:rsidR="00176E87" w:rsidRDefault="00176E87">
          <w:pPr>
            <w:pStyle w:val="TOC1"/>
            <w:tabs>
              <w:tab w:val="right" w:leader="dot" w:pos="9062"/>
            </w:tabs>
            <w:rPr>
              <w:rFonts w:eastAsiaTheme="minorEastAsia" w:cstheme="minorBidi"/>
              <w:noProof/>
              <w:sz w:val="22"/>
              <w:szCs w:val="22"/>
              <w:lang w:eastAsia="et-EE"/>
            </w:rPr>
          </w:pPr>
          <w:hyperlink w:anchor="_Toc384103854" w:history="1">
            <w:r w:rsidRPr="00864845">
              <w:rPr>
                <w:rStyle w:val="Hyperlink"/>
                <w:noProof/>
              </w:rPr>
              <w:t>Lisa 5. Detail- ja üldplaneeringutega kehtestatud elamumaa reserv eluruumide arvestuses</w:t>
            </w:r>
            <w:r>
              <w:rPr>
                <w:noProof/>
                <w:webHidden/>
              </w:rPr>
              <w:tab/>
            </w:r>
            <w:r>
              <w:rPr>
                <w:noProof/>
                <w:webHidden/>
              </w:rPr>
              <w:fldChar w:fldCharType="begin"/>
            </w:r>
            <w:r>
              <w:rPr>
                <w:noProof/>
                <w:webHidden/>
              </w:rPr>
              <w:instrText xml:space="preserve"> PAGEREF _Toc384103854 \h </w:instrText>
            </w:r>
            <w:r>
              <w:rPr>
                <w:noProof/>
                <w:webHidden/>
              </w:rPr>
            </w:r>
            <w:r>
              <w:rPr>
                <w:noProof/>
                <w:webHidden/>
              </w:rPr>
              <w:fldChar w:fldCharType="separate"/>
            </w:r>
            <w:r>
              <w:rPr>
                <w:noProof/>
                <w:webHidden/>
              </w:rPr>
              <w:t>54</w:t>
            </w:r>
            <w:r>
              <w:rPr>
                <w:noProof/>
                <w:webHidden/>
              </w:rPr>
              <w:fldChar w:fldCharType="end"/>
            </w:r>
          </w:hyperlink>
        </w:p>
        <w:p w:rsidR="00DE778A" w:rsidRPr="00C02AA4" w:rsidRDefault="008B4601">
          <w:r w:rsidRPr="00C02AA4">
            <w:rPr>
              <w:szCs w:val="24"/>
            </w:rPr>
            <w:fldChar w:fldCharType="end"/>
          </w:r>
        </w:p>
      </w:sdtContent>
    </w:sdt>
    <w:p w:rsidR="00DE778A" w:rsidRPr="00C02AA4" w:rsidRDefault="00DE778A">
      <w:pPr>
        <w:spacing w:after="200" w:line="276" w:lineRule="auto"/>
        <w:rPr>
          <w:b/>
          <w:sz w:val="32"/>
          <w:szCs w:val="32"/>
        </w:rPr>
      </w:pPr>
    </w:p>
    <w:p w:rsidR="00DE778A" w:rsidRPr="00C02AA4" w:rsidRDefault="00DE778A" w:rsidP="00DE778A">
      <w:pPr>
        <w:pStyle w:val="Heading1"/>
      </w:pPr>
      <w:bookmarkStart w:id="3" w:name="_Toc384103831"/>
      <w:r w:rsidRPr="00C02AA4">
        <w:lastRenderedPageBreak/>
        <w:t>Sissejuhatus</w:t>
      </w:r>
      <w:bookmarkEnd w:id="3"/>
    </w:p>
    <w:p w:rsidR="00DE778A" w:rsidRPr="00C02AA4" w:rsidRDefault="00DE778A" w:rsidP="00DE778A"/>
    <w:p w:rsidR="00EF71BB" w:rsidRDefault="007C381E" w:rsidP="00BA285B">
      <w:pPr>
        <w:jc w:val="both"/>
        <w:rPr>
          <w:sz w:val="22"/>
          <w:szCs w:val="22"/>
        </w:rPr>
      </w:pPr>
      <w:r>
        <w:rPr>
          <w:sz w:val="22"/>
          <w:szCs w:val="22"/>
        </w:rPr>
        <w:t xml:space="preserve">Edgar Kant kirjutas 1924 </w:t>
      </w:r>
      <w:proofErr w:type="spellStart"/>
      <w:r>
        <w:rPr>
          <w:sz w:val="22"/>
          <w:szCs w:val="22"/>
        </w:rPr>
        <w:t>Tartu-city</w:t>
      </w:r>
      <w:proofErr w:type="spellEnd"/>
      <w:r>
        <w:rPr>
          <w:sz w:val="22"/>
          <w:szCs w:val="22"/>
        </w:rPr>
        <w:t xml:space="preserve"> moodustumisest. </w:t>
      </w:r>
      <w:r w:rsidR="00EF71BB">
        <w:rPr>
          <w:sz w:val="22"/>
          <w:szCs w:val="22"/>
        </w:rPr>
        <w:t xml:space="preserve">See jutt puudutas küll linnasüdant, selle morfoloogiat ja füsiognoomiat, ilmet. Tartlasi oli siis 53000, kõver kasvas. Toome meiegi nüüd valgust Suur-Tartu arenemiskäiku ja õitsengusse, kuidas Tartu 21. sajandi alul </w:t>
      </w:r>
      <w:r w:rsidR="00AE22C2">
        <w:rPr>
          <w:sz w:val="22"/>
          <w:szCs w:val="22"/>
        </w:rPr>
        <w:t>üle planeeriti ja laiali valgus</w:t>
      </w:r>
      <w:r w:rsidR="00EF71BB">
        <w:rPr>
          <w:sz w:val="22"/>
          <w:szCs w:val="22"/>
        </w:rPr>
        <w:t>.</w:t>
      </w:r>
    </w:p>
    <w:p w:rsidR="00EF71BB" w:rsidRDefault="00EF71BB" w:rsidP="00BA285B">
      <w:pPr>
        <w:jc w:val="both"/>
        <w:rPr>
          <w:sz w:val="22"/>
          <w:szCs w:val="22"/>
        </w:rPr>
      </w:pPr>
    </w:p>
    <w:p w:rsidR="008C0E8F" w:rsidRPr="00C02AA4" w:rsidRDefault="00B467F6" w:rsidP="00BA285B">
      <w:pPr>
        <w:jc w:val="both"/>
        <w:rPr>
          <w:sz w:val="22"/>
          <w:szCs w:val="22"/>
        </w:rPr>
      </w:pPr>
      <w:r w:rsidRPr="00C02AA4">
        <w:rPr>
          <w:sz w:val="22"/>
          <w:szCs w:val="22"/>
        </w:rPr>
        <w:t xml:space="preserve">Eestis on vaid </w:t>
      </w:r>
      <w:r w:rsidR="00B32AF8">
        <w:rPr>
          <w:sz w:val="22"/>
          <w:szCs w:val="22"/>
        </w:rPr>
        <w:t>kaks</w:t>
      </w:r>
      <w:r w:rsidRPr="00C02AA4">
        <w:rPr>
          <w:sz w:val="22"/>
          <w:szCs w:val="22"/>
        </w:rPr>
        <w:t xml:space="preserve"> maakonda, kus elamufond </w:t>
      </w:r>
      <w:r w:rsidR="00B32AF8">
        <w:rPr>
          <w:sz w:val="22"/>
          <w:szCs w:val="22"/>
        </w:rPr>
        <w:t xml:space="preserve">on pidevalt </w:t>
      </w:r>
      <w:r w:rsidRPr="00C02AA4">
        <w:rPr>
          <w:sz w:val="22"/>
          <w:szCs w:val="22"/>
        </w:rPr>
        <w:t>kasva</w:t>
      </w:r>
      <w:r w:rsidR="00B32AF8">
        <w:rPr>
          <w:sz w:val="22"/>
          <w:szCs w:val="22"/>
        </w:rPr>
        <w:t>ma</w:t>
      </w:r>
      <w:r w:rsidR="00365790" w:rsidRPr="00C02AA4">
        <w:rPr>
          <w:sz w:val="22"/>
          <w:szCs w:val="22"/>
        </w:rPr>
        <w:t>s</w:t>
      </w:r>
      <w:r w:rsidR="00C676AD" w:rsidRPr="00C02AA4">
        <w:rPr>
          <w:sz w:val="22"/>
          <w:szCs w:val="22"/>
        </w:rPr>
        <w:t xml:space="preserve"> ─ Harjumaa</w:t>
      </w:r>
      <w:r w:rsidR="00B32AF8">
        <w:rPr>
          <w:sz w:val="22"/>
          <w:szCs w:val="22"/>
        </w:rPr>
        <w:t xml:space="preserve"> ja</w:t>
      </w:r>
      <w:r w:rsidR="00C676AD" w:rsidRPr="00C02AA4">
        <w:rPr>
          <w:sz w:val="22"/>
          <w:szCs w:val="22"/>
        </w:rPr>
        <w:t xml:space="preserve"> Tartumaa. </w:t>
      </w:r>
      <w:r w:rsidR="00365790" w:rsidRPr="00C02AA4">
        <w:rPr>
          <w:sz w:val="22"/>
          <w:szCs w:val="22"/>
        </w:rPr>
        <w:t>Ja</w:t>
      </w:r>
      <w:r w:rsidRPr="00C02AA4">
        <w:rPr>
          <w:sz w:val="22"/>
          <w:szCs w:val="22"/>
        </w:rPr>
        <w:t xml:space="preserve"> </w:t>
      </w:r>
      <w:r w:rsidR="00C676AD" w:rsidRPr="00C02AA4">
        <w:rPr>
          <w:sz w:val="22"/>
          <w:szCs w:val="22"/>
        </w:rPr>
        <w:t>e</w:t>
      </w:r>
      <w:r w:rsidR="008C0E8F" w:rsidRPr="00C02AA4">
        <w:rPr>
          <w:sz w:val="22"/>
          <w:szCs w:val="22"/>
        </w:rPr>
        <w:t xml:space="preserve">lanike arv </w:t>
      </w:r>
      <w:r w:rsidR="00C676AD" w:rsidRPr="00C02AA4">
        <w:rPr>
          <w:sz w:val="22"/>
          <w:szCs w:val="22"/>
        </w:rPr>
        <w:t xml:space="preserve">saab </w:t>
      </w:r>
      <w:r w:rsidR="008C0E8F" w:rsidRPr="00C02AA4">
        <w:rPr>
          <w:sz w:val="22"/>
          <w:szCs w:val="22"/>
        </w:rPr>
        <w:t>kasva</w:t>
      </w:r>
      <w:r w:rsidR="00C676AD" w:rsidRPr="00C02AA4">
        <w:rPr>
          <w:sz w:val="22"/>
          <w:szCs w:val="22"/>
        </w:rPr>
        <w:t>da</w:t>
      </w:r>
      <w:r w:rsidR="008C0E8F" w:rsidRPr="00C02AA4">
        <w:rPr>
          <w:sz w:val="22"/>
          <w:szCs w:val="22"/>
        </w:rPr>
        <w:t xml:space="preserve"> </w:t>
      </w:r>
      <w:r w:rsidR="00C676AD" w:rsidRPr="00C02AA4">
        <w:rPr>
          <w:sz w:val="22"/>
          <w:szCs w:val="22"/>
        </w:rPr>
        <w:t xml:space="preserve">vaid </w:t>
      </w:r>
      <w:r w:rsidR="008C0E8F" w:rsidRPr="00C02AA4">
        <w:rPr>
          <w:sz w:val="22"/>
          <w:szCs w:val="22"/>
        </w:rPr>
        <w:t xml:space="preserve">seal, kus ehitatakse </w:t>
      </w:r>
      <w:r w:rsidR="00875E58" w:rsidRPr="00C02AA4">
        <w:rPr>
          <w:sz w:val="22"/>
          <w:szCs w:val="22"/>
        </w:rPr>
        <w:t xml:space="preserve">uusi </w:t>
      </w:r>
      <w:r w:rsidR="008C0E8F" w:rsidRPr="00C02AA4">
        <w:rPr>
          <w:sz w:val="22"/>
          <w:szCs w:val="22"/>
        </w:rPr>
        <w:t>elamuid</w:t>
      </w:r>
      <w:r w:rsidR="00C676AD" w:rsidRPr="00C02AA4">
        <w:rPr>
          <w:sz w:val="22"/>
          <w:szCs w:val="22"/>
        </w:rPr>
        <w:t xml:space="preserve"> (sest leibkonnad </w:t>
      </w:r>
      <w:r w:rsidR="00B32AF8">
        <w:rPr>
          <w:sz w:val="22"/>
          <w:szCs w:val="22"/>
        </w:rPr>
        <w:t xml:space="preserve">ju </w:t>
      </w:r>
      <w:r w:rsidR="00C676AD" w:rsidRPr="00C02AA4">
        <w:rPr>
          <w:sz w:val="22"/>
          <w:szCs w:val="22"/>
        </w:rPr>
        <w:t>muutuvad väiksemaks)</w:t>
      </w:r>
      <w:r w:rsidR="008C0E8F" w:rsidRPr="00C02AA4">
        <w:rPr>
          <w:sz w:val="22"/>
          <w:szCs w:val="22"/>
        </w:rPr>
        <w:t xml:space="preserve">. Seda </w:t>
      </w:r>
      <w:r w:rsidR="00C676AD" w:rsidRPr="00C02AA4">
        <w:rPr>
          <w:sz w:val="22"/>
          <w:szCs w:val="22"/>
        </w:rPr>
        <w:t xml:space="preserve">seost </w:t>
      </w:r>
      <w:r w:rsidR="008C0E8F" w:rsidRPr="00C02AA4">
        <w:rPr>
          <w:sz w:val="22"/>
          <w:szCs w:val="22"/>
        </w:rPr>
        <w:t xml:space="preserve">võiks pidada </w:t>
      </w:r>
      <w:r w:rsidR="00C676AD" w:rsidRPr="00C02AA4">
        <w:rPr>
          <w:sz w:val="22"/>
          <w:szCs w:val="22"/>
        </w:rPr>
        <w:t>argiteadvusele enesestmõistetavaks</w:t>
      </w:r>
      <w:r w:rsidR="008C0E8F" w:rsidRPr="00C02AA4">
        <w:rPr>
          <w:sz w:val="22"/>
          <w:szCs w:val="22"/>
        </w:rPr>
        <w:t xml:space="preserve">, ometi ei ole Eesti </w:t>
      </w:r>
      <w:r w:rsidR="00875E58" w:rsidRPr="00C02AA4">
        <w:rPr>
          <w:sz w:val="22"/>
          <w:szCs w:val="22"/>
        </w:rPr>
        <w:t xml:space="preserve">linnad ja </w:t>
      </w:r>
      <w:r w:rsidR="008C0E8F" w:rsidRPr="00C02AA4">
        <w:rPr>
          <w:sz w:val="22"/>
          <w:szCs w:val="22"/>
        </w:rPr>
        <w:t>omavalitsus</w:t>
      </w:r>
      <w:r w:rsidRPr="00C02AA4">
        <w:rPr>
          <w:sz w:val="22"/>
          <w:szCs w:val="22"/>
        </w:rPr>
        <w:t>ed</w:t>
      </w:r>
      <w:r w:rsidR="008C0E8F" w:rsidRPr="00C02AA4">
        <w:rPr>
          <w:sz w:val="22"/>
          <w:szCs w:val="22"/>
        </w:rPr>
        <w:t xml:space="preserve"> seostanud elamu</w:t>
      </w:r>
      <w:r w:rsidR="00875E58" w:rsidRPr="00C02AA4">
        <w:rPr>
          <w:sz w:val="22"/>
          <w:szCs w:val="22"/>
        </w:rPr>
        <w:t>an</w:t>
      </w:r>
      <w:r w:rsidR="008C0E8F" w:rsidRPr="00C02AA4">
        <w:rPr>
          <w:sz w:val="22"/>
          <w:szCs w:val="22"/>
        </w:rPr>
        <w:t xml:space="preserve">dmestikku linna </w:t>
      </w:r>
      <w:r w:rsidR="0088006E" w:rsidRPr="00C02AA4">
        <w:rPr>
          <w:sz w:val="22"/>
          <w:szCs w:val="22"/>
        </w:rPr>
        <w:t xml:space="preserve">üldise </w:t>
      </w:r>
      <w:r w:rsidR="008C0E8F" w:rsidRPr="00C02AA4">
        <w:rPr>
          <w:sz w:val="22"/>
          <w:szCs w:val="22"/>
        </w:rPr>
        <w:t>arenguga</w:t>
      </w:r>
      <w:r w:rsidR="00B32AF8">
        <w:rPr>
          <w:sz w:val="22"/>
          <w:szCs w:val="22"/>
        </w:rPr>
        <w:t xml:space="preserve"> ─ puuduvad sihtarvud uute töökohtade loomiseks ja uute kodude ehitamiseks</w:t>
      </w:r>
      <w:r w:rsidR="008C0E8F" w:rsidRPr="00C02AA4">
        <w:rPr>
          <w:sz w:val="22"/>
          <w:szCs w:val="22"/>
        </w:rPr>
        <w:t xml:space="preserve">. </w:t>
      </w:r>
      <w:r w:rsidR="00875E58" w:rsidRPr="00C02AA4">
        <w:rPr>
          <w:sz w:val="22"/>
          <w:szCs w:val="22"/>
        </w:rPr>
        <w:t>Iga uuselamuga kaasneb arvestatav investeering, seda nii kapital</w:t>
      </w:r>
      <w:r w:rsidRPr="00C02AA4">
        <w:rPr>
          <w:sz w:val="22"/>
          <w:szCs w:val="22"/>
        </w:rPr>
        <w:t>i</w:t>
      </w:r>
      <w:r w:rsidR="00875E58" w:rsidRPr="00C02AA4">
        <w:rPr>
          <w:sz w:val="22"/>
          <w:szCs w:val="22"/>
        </w:rPr>
        <w:t xml:space="preserve"> kui </w:t>
      </w:r>
      <w:r w:rsidRPr="00C02AA4">
        <w:rPr>
          <w:sz w:val="22"/>
          <w:szCs w:val="22"/>
        </w:rPr>
        <w:t>rahavoona</w:t>
      </w:r>
      <w:r w:rsidR="00C676AD" w:rsidRPr="00C02AA4">
        <w:rPr>
          <w:sz w:val="22"/>
          <w:szCs w:val="22"/>
        </w:rPr>
        <w:t xml:space="preserve">, iga uuselamu mõjutab linnafunktsioone, eriti kui asukohavalik kaldub piirkasulikult eeslinna. </w:t>
      </w:r>
      <w:r w:rsidR="00875E58" w:rsidRPr="00C02AA4">
        <w:rPr>
          <w:sz w:val="22"/>
          <w:szCs w:val="22"/>
        </w:rPr>
        <w:t xml:space="preserve">Võib rääkida </w:t>
      </w:r>
      <w:r w:rsidR="00C676AD" w:rsidRPr="00C02AA4">
        <w:rPr>
          <w:sz w:val="22"/>
          <w:szCs w:val="22"/>
        </w:rPr>
        <w:t xml:space="preserve">kas </w:t>
      </w:r>
      <w:r w:rsidR="00875E58" w:rsidRPr="00C02AA4">
        <w:rPr>
          <w:sz w:val="22"/>
          <w:szCs w:val="22"/>
        </w:rPr>
        <w:t>emotsionaalselt või argumentidega säästvast linnakeskkonnast</w:t>
      </w:r>
      <w:r w:rsidRPr="00C02AA4">
        <w:rPr>
          <w:sz w:val="22"/>
          <w:szCs w:val="22"/>
        </w:rPr>
        <w:t xml:space="preserve"> ning</w:t>
      </w:r>
      <w:r w:rsidR="00875E58" w:rsidRPr="00C02AA4">
        <w:rPr>
          <w:sz w:val="22"/>
          <w:szCs w:val="22"/>
        </w:rPr>
        <w:t xml:space="preserve"> atraktiivsuse tõstmisest ja arengust, kuid </w:t>
      </w:r>
      <w:r w:rsidRPr="00C02AA4">
        <w:rPr>
          <w:sz w:val="22"/>
          <w:szCs w:val="22"/>
        </w:rPr>
        <w:t xml:space="preserve">riikliku elamupoliitika, omavalitsuse elamumajanduskava ja uuselamuarenduste puudumisel </w:t>
      </w:r>
      <w:r w:rsidR="00C676AD" w:rsidRPr="00C02AA4">
        <w:rPr>
          <w:b/>
          <w:sz w:val="22"/>
          <w:szCs w:val="22"/>
        </w:rPr>
        <w:t>otsustab arengu kinnisvaraturu ’nähtamatu käsi’</w:t>
      </w:r>
      <w:r w:rsidR="00C676AD" w:rsidRPr="00C02AA4">
        <w:rPr>
          <w:sz w:val="22"/>
          <w:szCs w:val="22"/>
        </w:rPr>
        <w:t xml:space="preserve"> nõudluse ja pakkumise suhtes</w:t>
      </w:r>
      <w:r w:rsidR="00B32AF8">
        <w:rPr>
          <w:sz w:val="22"/>
          <w:szCs w:val="22"/>
        </w:rPr>
        <w:t xml:space="preserve"> kasumi maksimeerimise teljel</w:t>
      </w:r>
      <w:r w:rsidR="00C676AD" w:rsidRPr="00C02AA4">
        <w:rPr>
          <w:sz w:val="22"/>
          <w:szCs w:val="22"/>
        </w:rPr>
        <w:t>. Amortisatsiooni asendusmäärast väiksema</w:t>
      </w:r>
      <w:r w:rsidR="00525856" w:rsidRPr="00C02AA4">
        <w:rPr>
          <w:sz w:val="22"/>
          <w:szCs w:val="22"/>
        </w:rPr>
        <w:t>d</w:t>
      </w:r>
      <w:r w:rsidR="00C676AD" w:rsidRPr="00C02AA4">
        <w:rPr>
          <w:sz w:val="22"/>
          <w:szCs w:val="22"/>
        </w:rPr>
        <w:t xml:space="preserve"> investeeringu</w:t>
      </w:r>
      <w:r w:rsidR="00525856" w:rsidRPr="00C02AA4">
        <w:rPr>
          <w:sz w:val="22"/>
          <w:szCs w:val="22"/>
        </w:rPr>
        <w:t>d</w:t>
      </w:r>
      <w:r w:rsidR="00C676AD" w:rsidRPr="00C02AA4">
        <w:rPr>
          <w:sz w:val="22"/>
          <w:szCs w:val="22"/>
        </w:rPr>
        <w:t xml:space="preserve"> </w:t>
      </w:r>
      <w:r w:rsidR="00525856" w:rsidRPr="00C02AA4">
        <w:rPr>
          <w:sz w:val="22"/>
          <w:szCs w:val="22"/>
        </w:rPr>
        <w:t xml:space="preserve">ja </w:t>
      </w:r>
      <w:r w:rsidRPr="00C02AA4">
        <w:rPr>
          <w:sz w:val="22"/>
          <w:szCs w:val="22"/>
        </w:rPr>
        <w:t xml:space="preserve"> </w:t>
      </w:r>
      <w:r w:rsidR="00875E58" w:rsidRPr="00C02AA4">
        <w:rPr>
          <w:sz w:val="22"/>
          <w:szCs w:val="22"/>
        </w:rPr>
        <w:t>uuselamute puudumi</w:t>
      </w:r>
      <w:r w:rsidR="00525856" w:rsidRPr="00C02AA4">
        <w:rPr>
          <w:sz w:val="22"/>
          <w:szCs w:val="22"/>
        </w:rPr>
        <w:t>ne</w:t>
      </w:r>
      <w:r w:rsidR="00875E58" w:rsidRPr="00C02AA4">
        <w:rPr>
          <w:sz w:val="22"/>
          <w:szCs w:val="22"/>
        </w:rPr>
        <w:t xml:space="preserve"> v</w:t>
      </w:r>
      <w:r w:rsidR="00525856" w:rsidRPr="00C02AA4">
        <w:rPr>
          <w:sz w:val="22"/>
          <w:szCs w:val="22"/>
        </w:rPr>
        <w:t>iib kahanemiseni</w:t>
      </w:r>
      <w:r w:rsidR="00B32AF8">
        <w:rPr>
          <w:sz w:val="22"/>
          <w:szCs w:val="22"/>
        </w:rPr>
        <w:t>, see on fakt</w:t>
      </w:r>
      <w:r w:rsidR="00875E58" w:rsidRPr="00C02AA4">
        <w:rPr>
          <w:sz w:val="22"/>
          <w:szCs w:val="22"/>
        </w:rPr>
        <w:t xml:space="preserve">. </w:t>
      </w:r>
    </w:p>
    <w:p w:rsidR="008C0E8F" w:rsidRPr="00C02AA4" w:rsidRDefault="008C0E8F" w:rsidP="00BA285B">
      <w:pPr>
        <w:jc w:val="both"/>
        <w:rPr>
          <w:sz w:val="22"/>
          <w:szCs w:val="22"/>
        </w:rPr>
      </w:pPr>
    </w:p>
    <w:p w:rsidR="00AE071F" w:rsidRPr="00C02AA4" w:rsidRDefault="00915139" w:rsidP="00BA285B">
      <w:pPr>
        <w:jc w:val="both"/>
        <w:rPr>
          <w:sz w:val="22"/>
          <w:szCs w:val="22"/>
        </w:rPr>
      </w:pPr>
      <w:r w:rsidRPr="00C02AA4">
        <w:rPr>
          <w:sz w:val="22"/>
          <w:szCs w:val="22"/>
        </w:rPr>
        <w:t xml:space="preserve">Erinevalt Põhja- ja Lääne-Euroopast, kus on suundumus strateegilisele arengu </w:t>
      </w:r>
      <w:r w:rsidR="00AE071F" w:rsidRPr="00C02AA4">
        <w:rPr>
          <w:sz w:val="22"/>
          <w:szCs w:val="22"/>
        </w:rPr>
        <w:t xml:space="preserve">kavandamisele </w:t>
      </w:r>
      <w:r w:rsidRPr="00C02AA4">
        <w:rPr>
          <w:sz w:val="22"/>
          <w:szCs w:val="22"/>
        </w:rPr>
        <w:t xml:space="preserve">ja üldisemale ruumilisele planeerimisele, on Eesti planeerimissüsteem jätkuvalt </w:t>
      </w:r>
      <w:r w:rsidRPr="00C02AA4">
        <w:rPr>
          <w:b/>
          <w:sz w:val="22"/>
          <w:szCs w:val="22"/>
        </w:rPr>
        <w:t>maakasutuse ja detailplaneeringute keskne</w:t>
      </w:r>
      <w:r w:rsidRPr="00C02AA4">
        <w:rPr>
          <w:sz w:val="22"/>
          <w:szCs w:val="22"/>
        </w:rPr>
        <w:t xml:space="preserve">. Seda on iseloomustanud alates 2000ndate keskpaigast ja iseäranis majandusbuumi aastail </w:t>
      </w:r>
      <w:r w:rsidR="00AE071F" w:rsidRPr="00C02AA4">
        <w:rPr>
          <w:sz w:val="22"/>
          <w:szCs w:val="22"/>
        </w:rPr>
        <w:t xml:space="preserve">mitmekordne </w:t>
      </w:r>
      <w:r w:rsidRPr="00C02AA4">
        <w:rPr>
          <w:sz w:val="22"/>
          <w:szCs w:val="22"/>
        </w:rPr>
        <w:t xml:space="preserve">üleplaneerimine, mis tähendab, et detailplaneeringuid kehtestatakse oluliselt </w:t>
      </w:r>
      <w:r w:rsidR="004E0B30" w:rsidRPr="00C02AA4">
        <w:rPr>
          <w:sz w:val="22"/>
          <w:szCs w:val="22"/>
        </w:rPr>
        <w:t>suuremas mahus</w:t>
      </w:r>
      <w:r w:rsidRPr="00C02AA4">
        <w:rPr>
          <w:sz w:val="22"/>
          <w:szCs w:val="22"/>
        </w:rPr>
        <w:t xml:space="preserve"> kui neid arendustena ellu viiakse. Kuna detailplaneeringutel erinevalt ehitusloast ei ole aegumistähtaega, siis puudub ka õiguslik surve planeeringute elluviimiseks</w:t>
      </w:r>
      <w:r w:rsidR="00AE071F" w:rsidRPr="00C02AA4">
        <w:rPr>
          <w:sz w:val="22"/>
          <w:szCs w:val="22"/>
        </w:rPr>
        <w:t xml:space="preserve"> nagu ka pole teisi halduslikke hoobasid arengu suunamiseks planeeringuetapis</w:t>
      </w:r>
      <w:r w:rsidRPr="00C02AA4">
        <w:rPr>
          <w:sz w:val="22"/>
          <w:szCs w:val="22"/>
        </w:rPr>
        <w:t>. Omanikke ja arendajad motiveerib</w:t>
      </w:r>
      <w:r w:rsidR="00EF28E0" w:rsidRPr="00C02AA4">
        <w:rPr>
          <w:sz w:val="22"/>
          <w:szCs w:val="22"/>
        </w:rPr>
        <w:t>ki</w:t>
      </w:r>
      <w:r w:rsidRPr="00C02AA4">
        <w:rPr>
          <w:sz w:val="22"/>
          <w:szCs w:val="22"/>
        </w:rPr>
        <w:t xml:space="preserve"> planeerimisõigus</w:t>
      </w:r>
      <w:r w:rsidR="00AE071F" w:rsidRPr="00C02AA4">
        <w:rPr>
          <w:sz w:val="22"/>
          <w:szCs w:val="22"/>
        </w:rPr>
        <w:t>,</w:t>
      </w:r>
      <w:r w:rsidRPr="00C02AA4">
        <w:rPr>
          <w:sz w:val="22"/>
          <w:szCs w:val="22"/>
        </w:rPr>
        <w:t xml:space="preserve"> </w:t>
      </w:r>
      <w:r w:rsidR="00EF28E0" w:rsidRPr="00C02AA4">
        <w:rPr>
          <w:sz w:val="22"/>
          <w:szCs w:val="22"/>
        </w:rPr>
        <w:t>DP kehtestami</w:t>
      </w:r>
      <w:r w:rsidR="00AE071F" w:rsidRPr="00C02AA4">
        <w:rPr>
          <w:sz w:val="22"/>
          <w:szCs w:val="22"/>
        </w:rPr>
        <w:t>ne</w:t>
      </w:r>
      <w:r w:rsidRPr="00C02AA4">
        <w:rPr>
          <w:sz w:val="22"/>
          <w:szCs w:val="22"/>
        </w:rPr>
        <w:t xml:space="preserve">, mida siis sõltuvalt konjunktuurist ja äriplaanist </w:t>
      </w:r>
      <w:r w:rsidR="00EF28E0" w:rsidRPr="00C02AA4">
        <w:rPr>
          <w:sz w:val="22"/>
          <w:szCs w:val="22"/>
        </w:rPr>
        <w:t>müüakse tervikportfellina, ositi, kas arendatakse ise</w:t>
      </w:r>
      <w:r w:rsidRPr="00C02AA4">
        <w:rPr>
          <w:sz w:val="22"/>
          <w:szCs w:val="22"/>
        </w:rPr>
        <w:t xml:space="preserve"> või </w:t>
      </w:r>
      <w:r w:rsidR="00EF28E0" w:rsidRPr="00C02AA4">
        <w:rPr>
          <w:sz w:val="22"/>
          <w:szCs w:val="22"/>
        </w:rPr>
        <w:t>jäädakse ootama kinnisvaraturu tippu</w:t>
      </w:r>
      <w:r w:rsidRPr="00C02AA4">
        <w:rPr>
          <w:sz w:val="22"/>
          <w:szCs w:val="22"/>
        </w:rPr>
        <w:t>.</w:t>
      </w:r>
      <w:r w:rsidR="00B20CE9" w:rsidRPr="00C02AA4">
        <w:rPr>
          <w:sz w:val="22"/>
          <w:szCs w:val="22"/>
        </w:rPr>
        <w:t xml:space="preserve"> </w:t>
      </w:r>
    </w:p>
    <w:p w:rsidR="00AE071F" w:rsidRPr="00C02AA4" w:rsidRDefault="00AE071F" w:rsidP="00BA285B">
      <w:pPr>
        <w:jc w:val="both"/>
        <w:rPr>
          <w:sz w:val="22"/>
          <w:szCs w:val="22"/>
        </w:rPr>
      </w:pPr>
    </w:p>
    <w:p w:rsidR="00EF28E0" w:rsidRPr="00C02AA4" w:rsidRDefault="00AE071F" w:rsidP="00BA285B">
      <w:pPr>
        <w:jc w:val="both"/>
        <w:rPr>
          <w:sz w:val="22"/>
          <w:szCs w:val="22"/>
        </w:rPr>
      </w:pPr>
      <w:r w:rsidRPr="00C02AA4">
        <w:rPr>
          <w:sz w:val="22"/>
          <w:szCs w:val="22"/>
        </w:rPr>
        <w:t xml:space="preserve">Teine küsimus on </w:t>
      </w:r>
      <w:r w:rsidRPr="00C02AA4">
        <w:rPr>
          <w:b/>
          <w:sz w:val="22"/>
          <w:szCs w:val="22"/>
        </w:rPr>
        <w:t>eluaseme nõudlusest</w:t>
      </w:r>
      <w:r w:rsidRPr="00C02AA4">
        <w:rPr>
          <w:sz w:val="22"/>
          <w:szCs w:val="22"/>
        </w:rPr>
        <w:t xml:space="preserve">, mida on </w:t>
      </w:r>
      <w:r w:rsidR="00B06C73" w:rsidRPr="00C02AA4">
        <w:rPr>
          <w:sz w:val="22"/>
          <w:szCs w:val="22"/>
        </w:rPr>
        <w:t>dikteerinud</w:t>
      </w:r>
      <w:r w:rsidRPr="00C02AA4">
        <w:rPr>
          <w:sz w:val="22"/>
          <w:szCs w:val="22"/>
        </w:rPr>
        <w:t xml:space="preserve"> laenuturg ja </w:t>
      </w:r>
      <w:r w:rsidR="00B06C73" w:rsidRPr="00C02AA4">
        <w:rPr>
          <w:sz w:val="22"/>
          <w:szCs w:val="22"/>
        </w:rPr>
        <w:t xml:space="preserve">tarbijakäitumine suuremast-uuemast kodust </w:t>
      </w:r>
      <w:r w:rsidRPr="00C02AA4">
        <w:rPr>
          <w:sz w:val="22"/>
          <w:szCs w:val="22"/>
        </w:rPr>
        <w:t>rahva elujärje üldi</w:t>
      </w:r>
      <w:r w:rsidR="00B06C73" w:rsidRPr="00C02AA4">
        <w:rPr>
          <w:sz w:val="22"/>
          <w:szCs w:val="22"/>
        </w:rPr>
        <w:t>s</w:t>
      </w:r>
      <w:r w:rsidRPr="00C02AA4">
        <w:rPr>
          <w:sz w:val="22"/>
          <w:szCs w:val="22"/>
        </w:rPr>
        <w:t>e</w:t>
      </w:r>
      <w:r w:rsidR="00B06C73" w:rsidRPr="00C02AA4">
        <w:rPr>
          <w:sz w:val="22"/>
          <w:szCs w:val="22"/>
        </w:rPr>
        <w:t>s</w:t>
      </w:r>
      <w:r w:rsidRPr="00C02AA4">
        <w:rPr>
          <w:sz w:val="22"/>
          <w:szCs w:val="22"/>
        </w:rPr>
        <w:t xml:space="preserve"> paranemi</w:t>
      </w:r>
      <w:r w:rsidR="00B06C73" w:rsidRPr="00C02AA4">
        <w:rPr>
          <w:sz w:val="22"/>
          <w:szCs w:val="22"/>
        </w:rPr>
        <w:t>ses</w:t>
      </w:r>
      <w:r w:rsidRPr="00C02AA4">
        <w:rPr>
          <w:sz w:val="22"/>
          <w:szCs w:val="22"/>
        </w:rPr>
        <w:t>. Samas</w:t>
      </w:r>
      <w:r w:rsidR="00B06C73" w:rsidRPr="00C02AA4">
        <w:rPr>
          <w:sz w:val="22"/>
          <w:szCs w:val="22"/>
        </w:rPr>
        <w:t xml:space="preserve"> o</w:t>
      </w:r>
      <w:r w:rsidR="00B20CE9" w:rsidRPr="00C02AA4">
        <w:rPr>
          <w:sz w:val="22"/>
          <w:szCs w:val="22"/>
        </w:rPr>
        <w:t xml:space="preserve">n </w:t>
      </w:r>
      <w:r w:rsidR="00B06C73" w:rsidRPr="00C02AA4">
        <w:rPr>
          <w:sz w:val="22"/>
          <w:szCs w:val="22"/>
        </w:rPr>
        <w:t>s</w:t>
      </w:r>
      <w:r w:rsidR="00B20CE9" w:rsidRPr="00C02AA4">
        <w:rPr>
          <w:sz w:val="22"/>
          <w:szCs w:val="22"/>
        </w:rPr>
        <w:t>elge, et kõigi</w:t>
      </w:r>
      <w:r w:rsidR="004F1864" w:rsidRPr="00C02AA4">
        <w:rPr>
          <w:sz w:val="22"/>
          <w:szCs w:val="22"/>
        </w:rPr>
        <w:t>sse</w:t>
      </w:r>
      <w:r w:rsidR="00B20CE9" w:rsidRPr="00C02AA4">
        <w:rPr>
          <w:sz w:val="22"/>
          <w:szCs w:val="22"/>
        </w:rPr>
        <w:t xml:space="preserve"> </w:t>
      </w:r>
      <w:r w:rsidR="004F1864" w:rsidRPr="00C02AA4">
        <w:rPr>
          <w:sz w:val="22"/>
          <w:szCs w:val="22"/>
        </w:rPr>
        <w:t xml:space="preserve">Tartu linnastusse </w:t>
      </w:r>
      <w:r w:rsidR="00B20CE9" w:rsidRPr="00C02AA4">
        <w:rPr>
          <w:sz w:val="22"/>
          <w:szCs w:val="22"/>
        </w:rPr>
        <w:t xml:space="preserve">planeeritud elamute täitmiseks elanikega ei piisa </w:t>
      </w:r>
      <w:r w:rsidR="00B06C73" w:rsidRPr="00C02AA4">
        <w:rPr>
          <w:sz w:val="22"/>
          <w:szCs w:val="22"/>
        </w:rPr>
        <w:t xml:space="preserve">siserändest, </w:t>
      </w:r>
      <w:r w:rsidR="00B20CE9" w:rsidRPr="00C02AA4">
        <w:rPr>
          <w:sz w:val="22"/>
          <w:szCs w:val="22"/>
        </w:rPr>
        <w:t>Lõuna-Eesti rände tagamaast. Vastupidi, tartlaste arv on väljarände tõttu kahanemas</w:t>
      </w:r>
      <w:r w:rsidR="004F1864" w:rsidRPr="00C02AA4">
        <w:rPr>
          <w:sz w:val="22"/>
          <w:szCs w:val="22"/>
        </w:rPr>
        <w:t xml:space="preserve"> </w:t>
      </w:r>
      <w:r w:rsidR="006C18C1" w:rsidRPr="00C02AA4">
        <w:rPr>
          <w:sz w:val="22"/>
          <w:szCs w:val="22"/>
        </w:rPr>
        <w:t>n</w:t>
      </w:r>
      <w:r w:rsidR="004F1864" w:rsidRPr="00C02AA4">
        <w:rPr>
          <w:sz w:val="22"/>
          <w:szCs w:val="22"/>
        </w:rPr>
        <w:t>agu ka väh</w:t>
      </w:r>
      <w:r w:rsidR="00A773ED">
        <w:rPr>
          <w:sz w:val="22"/>
          <w:szCs w:val="22"/>
        </w:rPr>
        <w:t>eneb lähiaastatel oluliselt üli</w:t>
      </w:r>
      <w:r w:rsidR="004F1864" w:rsidRPr="00C02AA4">
        <w:rPr>
          <w:sz w:val="22"/>
          <w:szCs w:val="22"/>
        </w:rPr>
        <w:t>õpilaskond</w:t>
      </w:r>
      <w:r w:rsidR="00B20CE9" w:rsidRPr="00C02AA4">
        <w:rPr>
          <w:sz w:val="22"/>
          <w:szCs w:val="22"/>
        </w:rPr>
        <w:t>. Siiski on võrdlemisi aeglane kriisist taastumine</w:t>
      </w:r>
      <w:r w:rsidR="00B06C73" w:rsidRPr="00C02AA4">
        <w:rPr>
          <w:sz w:val="22"/>
          <w:szCs w:val="22"/>
        </w:rPr>
        <w:t>, arendusprojektide suhteline vähesus</w:t>
      </w:r>
      <w:r w:rsidR="00B20CE9" w:rsidRPr="00C02AA4">
        <w:rPr>
          <w:sz w:val="22"/>
          <w:szCs w:val="22"/>
        </w:rPr>
        <w:t xml:space="preserve"> </w:t>
      </w:r>
      <w:r w:rsidR="004E0B30" w:rsidRPr="00C02AA4">
        <w:rPr>
          <w:sz w:val="22"/>
          <w:szCs w:val="22"/>
        </w:rPr>
        <w:t>ning</w:t>
      </w:r>
      <w:r w:rsidR="00B20CE9" w:rsidRPr="00C02AA4">
        <w:rPr>
          <w:sz w:val="22"/>
          <w:szCs w:val="22"/>
        </w:rPr>
        <w:t xml:space="preserve"> teiselt poolt Eesti kiire </w:t>
      </w:r>
      <w:proofErr w:type="spellStart"/>
      <w:r w:rsidR="00B20CE9" w:rsidRPr="00C02AA4">
        <w:rPr>
          <w:sz w:val="22"/>
          <w:szCs w:val="22"/>
        </w:rPr>
        <w:t>regionaliseerumine</w:t>
      </w:r>
      <w:proofErr w:type="spellEnd"/>
      <w:r w:rsidR="00B20CE9" w:rsidRPr="00C02AA4">
        <w:rPr>
          <w:sz w:val="22"/>
          <w:szCs w:val="22"/>
        </w:rPr>
        <w:t xml:space="preserve"> ─ Tartu </w:t>
      </w:r>
      <w:r w:rsidR="00B06C73" w:rsidRPr="00C02AA4">
        <w:rPr>
          <w:sz w:val="22"/>
          <w:szCs w:val="22"/>
        </w:rPr>
        <w:t>atraktiivsuse</w:t>
      </w:r>
      <w:r w:rsidR="00B20CE9" w:rsidRPr="00C02AA4">
        <w:rPr>
          <w:sz w:val="22"/>
          <w:szCs w:val="22"/>
        </w:rPr>
        <w:t xml:space="preserve"> </w:t>
      </w:r>
      <w:r w:rsidR="00B06C73" w:rsidRPr="00C02AA4">
        <w:rPr>
          <w:sz w:val="22"/>
          <w:szCs w:val="22"/>
        </w:rPr>
        <w:t>kasv</w:t>
      </w:r>
      <w:r w:rsidR="00B20CE9" w:rsidRPr="00C02AA4">
        <w:rPr>
          <w:sz w:val="22"/>
          <w:szCs w:val="22"/>
        </w:rPr>
        <w:t xml:space="preserve"> Lõuna-Eesti </w:t>
      </w:r>
      <w:r w:rsidR="00C4798A" w:rsidRPr="00C02AA4">
        <w:rPr>
          <w:sz w:val="22"/>
          <w:szCs w:val="22"/>
        </w:rPr>
        <w:t>regiooni</w:t>
      </w:r>
      <w:r w:rsidR="00B20CE9" w:rsidRPr="00C02AA4">
        <w:rPr>
          <w:sz w:val="22"/>
          <w:szCs w:val="22"/>
        </w:rPr>
        <w:t>keskuse</w:t>
      </w:r>
      <w:r w:rsidR="00C4798A" w:rsidRPr="00C02AA4">
        <w:rPr>
          <w:sz w:val="22"/>
          <w:szCs w:val="22"/>
        </w:rPr>
        <w:t>na</w:t>
      </w:r>
      <w:r w:rsidR="00B20CE9" w:rsidRPr="00C02AA4">
        <w:rPr>
          <w:sz w:val="22"/>
          <w:szCs w:val="22"/>
        </w:rPr>
        <w:t xml:space="preserve"> ─ turgutanud kinnisvaraturgu ja elamunõudlust</w:t>
      </w:r>
      <w:r w:rsidR="00B06C73" w:rsidRPr="00C02AA4">
        <w:rPr>
          <w:sz w:val="22"/>
          <w:szCs w:val="22"/>
        </w:rPr>
        <w:t xml:space="preserve"> Tartus</w:t>
      </w:r>
      <w:r w:rsidR="004E0B30" w:rsidRPr="00C02AA4">
        <w:rPr>
          <w:sz w:val="22"/>
          <w:szCs w:val="22"/>
        </w:rPr>
        <w:t>, mida väljendab nii elamukinnistute ja korteritehingute kasv kui ka hinnatõus</w:t>
      </w:r>
      <w:r w:rsidR="004F1864" w:rsidRPr="00C02AA4">
        <w:rPr>
          <w:sz w:val="22"/>
          <w:szCs w:val="22"/>
        </w:rPr>
        <w:t xml:space="preserve"> (</w:t>
      </w:r>
      <w:r w:rsidR="00B32AF8">
        <w:rPr>
          <w:sz w:val="22"/>
          <w:szCs w:val="22"/>
        </w:rPr>
        <w:t xml:space="preserve">alates 2012 II poolaastast ja </w:t>
      </w:r>
      <w:r w:rsidR="004F1864" w:rsidRPr="00C02AA4">
        <w:rPr>
          <w:sz w:val="22"/>
          <w:szCs w:val="22"/>
        </w:rPr>
        <w:t>just 2013)</w:t>
      </w:r>
      <w:r w:rsidR="00B20CE9" w:rsidRPr="00C02AA4">
        <w:rPr>
          <w:sz w:val="22"/>
          <w:szCs w:val="22"/>
        </w:rPr>
        <w:t>.</w:t>
      </w:r>
    </w:p>
    <w:p w:rsidR="00316344" w:rsidRPr="00C02AA4" w:rsidRDefault="00316344" w:rsidP="00BA285B">
      <w:pPr>
        <w:jc w:val="both"/>
        <w:rPr>
          <w:sz w:val="22"/>
          <w:szCs w:val="22"/>
        </w:rPr>
      </w:pPr>
    </w:p>
    <w:p w:rsidR="00316344" w:rsidRPr="00C02AA4" w:rsidRDefault="00BA3C8C" w:rsidP="00BA285B">
      <w:pPr>
        <w:jc w:val="both"/>
        <w:rPr>
          <w:sz w:val="22"/>
          <w:szCs w:val="22"/>
        </w:rPr>
      </w:pPr>
      <w:r>
        <w:rPr>
          <w:sz w:val="22"/>
          <w:szCs w:val="22"/>
        </w:rPr>
        <w:t>Uuringu l</w:t>
      </w:r>
      <w:r w:rsidR="00316344" w:rsidRPr="00C02AA4">
        <w:rPr>
          <w:sz w:val="22"/>
          <w:szCs w:val="22"/>
        </w:rPr>
        <w:t>ähtekohad/eeldused</w:t>
      </w:r>
      <w:r>
        <w:rPr>
          <w:sz w:val="22"/>
          <w:szCs w:val="22"/>
        </w:rPr>
        <w:t>:</w:t>
      </w:r>
      <w:r w:rsidR="00316344" w:rsidRPr="00C02AA4">
        <w:rPr>
          <w:sz w:val="22"/>
          <w:szCs w:val="22"/>
        </w:rPr>
        <w:t xml:space="preserve"> </w:t>
      </w:r>
    </w:p>
    <w:p w:rsidR="00316344" w:rsidRPr="00C02AA4" w:rsidRDefault="004F1864" w:rsidP="00BA285B">
      <w:pPr>
        <w:pStyle w:val="ListParagraph"/>
        <w:numPr>
          <w:ilvl w:val="0"/>
          <w:numId w:val="6"/>
        </w:numPr>
        <w:jc w:val="both"/>
        <w:rPr>
          <w:sz w:val="22"/>
          <w:szCs w:val="22"/>
        </w:rPr>
      </w:pPr>
      <w:r w:rsidRPr="00C02AA4">
        <w:rPr>
          <w:sz w:val="22"/>
          <w:szCs w:val="22"/>
        </w:rPr>
        <w:t>Tartu elamuturgu tuleb k</w:t>
      </w:r>
      <w:r w:rsidR="00316344" w:rsidRPr="00C02AA4">
        <w:rPr>
          <w:sz w:val="22"/>
          <w:szCs w:val="22"/>
        </w:rPr>
        <w:t>äsitleda terviklikult ja sidusalt linnapiirkon</w:t>
      </w:r>
      <w:r w:rsidRPr="00C02AA4">
        <w:rPr>
          <w:sz w:val="22"/>
          <w:szCs w:val="22"/>
        </w:rPr>
        <w:t>nan</w:t>
      </w:r>
      <w:r w:rsidR="00316344" w:rsidRPr="00C02AA4">
        <w:rPr>
          <w:sz w:val="22"/>
          <w:szCs w:val="22"/>
        </w:rPr>
        <w:t xml:space="preserve">a, </w:t>
      </w:r>
      <w:r w:rsidRPr="00C02AA4">
        <w:rPr>
          <w:sz w:val="22"/>
          <w:szCs w:val="22"/>
        </w:rPr>
        <w:t xml:space="preserve">mis </w:t>
      </w:r>
      <w:r w:rsidR="00316344" w:rsidRPr="00C02AA4">
        <w:rPr>
          <w:sz w:val="22"/>
          <w:szCs w:val="22"/>
        </w:rPr>
        <w:t xml:space="preserve">halduslikult </w:t>
      </w:r>
      <w:r w:rsidRPr="00C02AA4">
        <w:rPr>
          <w:sz w:val="22"/>
          <w:szCs w:val="22"/>
        </w:rPr>
        <w:t xml:space="preserve">hõlmab lisaks </w:t>
      </w:r>
      <w:r w:rsidR="00316344" w:rsidRPr="00C02AA4">
        <w:rPr>
          <w:sz w:val="22"/>
          <w:szCs w:val="22"/>
        </w:rPr>
        <w:t>Tartu linn</w:t>
      </w:r>
      <w:r w:rsidRPr="00C02AA4">
        <w:rPr>
          <w:sz w:val="22"/>
          <w:szCs w:val="22"/>
        </w:rPr>
        <w:t xml:space="preserve">ale viit </w:t>
      </w:r>
      <w:r w:rsidR="00B32AF8">
        <w:rPr>
          <w:sz w:val="22"/>
          <w:szCs w:val="22"/>
        </w:rPr>
        <w:t>ees</w:t>
      </w:r>
      <w:r w:rsidRPr="00C02AA4">
        <w:rPr>
          <w:sz w:val="22"/>
          <w:szCs w:val="22"/>
        </w:rPr>
        <w:t xml:space="preserve">linnavalda. Morfoloogiliselt võiks </w:t>
      </w:r>
      <w:r w:rsidR="00B32AF8">
        <w:rPr>
          <w:sz w:val="22"/>
          <w:szCs w:val="22"/>
        </w:rPr>
        <w:t>linnapiirkonna</w:t>
      </w:r>
      <w:r w:rsidRPr="00C02AA4">
        <w:rPr>
          <w:sz w:val="22"/>
          <w:szCs w:val="22"/>
        </w:rPr>
        <w:t xml:space="preserve"> jagada kolmeks</w:t>
      </w:r>
      <w:r w:rsidR="006C18C1" w:rsidRPr="00C02AA4">
        <w:rPr>
          <w:sz w:val="22"/>
          <w:szCs w:val="22"/>
        </w:rPr>
        <w:t>:</w:t>
      </w:r>
      <w:r w:rsidRPr="00C02AA4">
        <w:rPr>
          <w:sz w:val="22"/>
          <w:szCs w:val="22"/>
        </w:rPr>
        <w:t xml:space="preserve"> tuumiklinn põhiliselt linna halduspiirides pluss </w:t>
      </w:r>
      <w:r w:rsidR="00B32AF8">
        <w:rPr>
          <w:sz w:val="22"/>
          <w:szCs w:val="22"/>
        </w:rPr>
        <w:t>sidus-</w:t>
      </w:r>
      <w:r w:rsidRPr="00C02AA4">
        <w:rPr>
          <w:sz w:val="22"/>
          <w:szCs w:val="22"/>
        </w:rPr>
        <w:t>külgnevad uusasumid (</w:t>
      </w:r>
      <w:proofErr w:type="spellStart"/>
      <w:r w:rsidRPr="00C02AA4">
        <w:rPr>
          <w:sz w:val="22"/>
          <w:szCs w:val="22"/>
        </w:rPr>
        <w:t>Soinaste</w:t>
      </w:r>
      <w:proofErr w:type="spellEnd"/>
      <w:r w:rsidRPr="00C02AA4">
        <w:rPr>
          <w:sz w:val="22"/>
          <w:szCs w:val="22"/>
        </w:rPr>
        <w:t>, Vahi</w:t>
      </w:r>
      <w:r w:rsidR="00BA3C8C">
        <w:rPr>
          <w:sz w:val="22"/>
          <w:szCs w:val="22"/>
        </w:rPr>
        <w:t>, Räni);</w:t>
      </w:r>
      <w:r w:rsidRPr="00C02AA4">
        <w:rPr>
          <w:sz w:val="22"/>
          <w:szCs w:val="22"/>
        </w:rPr>
        <w:t xml:space="preserve"> </w:t>
      </w:r>
      <w:r w:rsidR="00316344" w:rsidRPr="00C02AA4">
        <w:rPr>
          <w:sz w:val="22"/>
          <w:szCs w:val="22"/>
        </w:rPr>
        <w:t>eeslinnavöö</w:t>
      </w:r>
      <w:r w:rsidRPr="00C02AA4">
        <w:rPr>
          <w:sz w:val="22"/>
          <w:szCs w:val="22"/>
        </w:rPr>
        <w:t>ks, kus</w:t>
      </w:r>
      <w:r w:rsidR="00316344" w:rsidRPr="00C02AA4">
        <w:rPr>
          <w:sz w:val="22"/>
          <w:szCs w:val="22"/>
        </w:rPr>
        <w:t xml:space="preserve"> keskmise </w:t>
      </w:r>
      <w:r w:rsidRPr="00C02AA4">
        <w:rPr>
          <w:sz w:val="22"/>
          <w:szCs w:val="22"/>
        </w:rPr>
        <w:t xml:space="preserve">elanike </w:t>
      </w:r>
      <w:r w:rsidR="00316344" w:rsidRPr="00C02AA4">
        <w:rPr>
          <w:sz w:val="22"/>
          <w:szCs w:val="22"/>
        </w:rPr>
        <w:t>tihedus</w:t>
      </w:r>
      <w:r w:rsidRPr="00C02AA4">
        <w:rPr>
          <w:sz w:val="22"/>
          <w:szCs w:val="22"/>
        </w:rPr>
        <w:t xml:space="preserve"> on</w:t>
      </w:r>
      <w:r w:rsidR="00316344" w:rsidRPr="00C02AA4">
        <w:rPr>
          <w:sz w:val="22"/>
          <w:szCs w:val="22"/>
        </w:rPr>
        <w:t xml:space="preserve"> kuni 40 in/km</w:t>
      </w:r>
      <w:r w:rsidR="00316344" w:rsidRPr="00C02AA4">
        <w:rPr>
          <w:sz w:val="22"/>
          <w:szCs w:val="22"/>
          <w:vertAlign w:val="superscript"/>
        </w:rPr>
        <w:t>2</w:t>
      </w:r>
      <w:r w:rsidR="00316344" w:rsidRPr="00C02AA4">
        <w:rPr>
          <w:sz w:val="22"/>
          <w:szCs w:val="22"/>
        </w:rPr>
        <w:t xml:space="preserve"> </w:t>
      </w:r>
      <w:r w:rsidRPr="00C02AA4">
        <w:rPr>
          <w:sz w:val="22"/>
          <w:szCs w:val="22"/>
        </w:rPr>
        <w:t xml:space="preserve">, ning saarelise asendiga </w:t>
      </w:r>
      <w:r w:rsidR="00BA3C8C">
        <w:rPr>
          <w:sz w:val="22"/>
          <w:szCs w:val="22"/>
        </w:rPr>
        <w:t>kauglinnastunud</w:t>
      </w:r>
      <w:r w:rsidRPr="00C02AA4">
        <w:rPr>
          <w:sz w:val="22"/>
          <w:szCs w:val="22"/>
        </w:rPr>
        <w:t xml:space="preserve"> uusasumid (kuni 10-15 km linna piirist).</w:t>
      </w:r>
    </w:p>
    <w:p w:rsidR="004A4493" w:rsidRPr="00C02AA4" w:rsidRDefault="004F1864" w:rsidP="00BA285B">
      <w:pPr>
        <w:pStyle w:val="ListParagraph"/>
        <w:numPr>
          <w:ilvl w:val="0"/>
          <w:numId w:val="6"/>
        </w:numPr>
        <w:jc w:val="both"/>
        <w:rPr>
          <w:sz w:val="22"/>
          <w:szCs w:val="22"/>
        </w:rPr>
      </w:pPr>
      <w:r w:rsidRPr="00C02AA4">
        <w:rPr>
          <w:sz w:val="22"/>
          <w:szCs w:val="22"/>
        </w:rPr>
        <w:t>Lähtuda</w:t>
      </w:r>
      <w:r w:rsidR="00316344" w:rsidRPr="00C02AA4">
        <w:rPr>
          <w:sz w:val="22"/>
          <w:szCs w:val="22"/>
        </w:rPr>
        <w:t xml:space="preserve"> </w:t>
      </w:r>
      <w:r w:rsidRPr="00C02AA4">
        <w:rPr>
          <w:sz w:val="22"/>
          <w:szCs w:val="22"/>
        </w:rPr>
        <w:t xml:space="preserve">riiklikest registritest </w:t>
      </w:r>
      <w:r w:rsidR="00316344" w:rsidRPr="00C02AA4">
        <w:rPr>
          <w:sz w:val="22"/>
          <w:szCs w:val="22"/>
        </w:rPr>
        <w:t>elamu</w:t>
      </w:r>
      <w:r w:rsidRPr="00C02AA4">
        <w:rPr>
          <w:sz w:val="22"/>
          <w:szCs w:val="22"/>
        </w:rPr>
        <w:t xml:space="preserve">majanduse ja </w:t>
      </w:r>
      <w:r w:rsidR="00316344" w:rsidRPr="00C02AA4">
        <w:rPr>
          <w:sz w:val="22"/>
          <w:szCs w:val="22"/>
        </w:rPr>
        <w:t>ehituse indikaatori</w:t>
      </w:r>
      <w:r w:rsidRPr="00C02AA4">
        <w:rPr>
          <w:sz w:val="22"/>
          <w:szCs w:val="22"/>
        </w:rPr>
        <w:t>te valikul.</w:t>
      </w:r>
    </w:p>
    <w:p w:rsidR="004A4493" w:rsidRPr="00C02AA4" w:rsidRDefault="004A4493" w:rsidP="00BA285B">
      <w:pPr>
        <w:pStyle w:val="ListParagraph"/>
        <w:numPr>
          <w:ilvl w:val="0"/>
          <w:numId w:val="6"/>
        </w:numPr>
        <w:jc w:val="both"/>
        <w:rPr>
          <w:sz w:val="22"/>
          <w:szCs w:val="22"/>
        </w:rPr>
      </w:pPr>
      <w:r w:rsidRPr="00C02AA4">
        <w:rPr>
          <w:rFonts w:eastAsiaTheme="minorHAnsi"/>
          <w:sz w:val="22"/>
          <w:szCs w:val="22"/>
        </w:rPr>
        <w:t xml:space="preserve">Tartu linna elanike arv püsib ~98 tuh inimese </w:t>
      </w:r>
      <w:r w:rsidR="00A36632" w:rsidRPr="00C02AA4">
        <w:rPr>
          <w:rFonts w:eastAsiaTheme="minorHAnsi"/>
          <w:sz w:val="22"/>
          <w:szCs w:val="22"/>
        </w:rPr>
        <w:t>kandis</w:t>
      </w:r>
      <w:r w:rsidR="00BA285B">
        <w:rPr>
          <w:rFonts w:eastAsiaTheme="minorHAnsi"/>
          <w:sz w:val="22"/>
          <w:szCs w:val="22"/>
        </w:rPr>
        <w:t>, linna rahvastikuprognoos</w:t>
      </w:r>
      <w:r w:rsidR="00A36632" w:rsidRPr="00C02AA4">
        <w:rPr>
          <w:rFonts w:eastAsiaTheme="minorHAnsi"/>
          <w:sz w:val="22"/>
          <w:szCs w:val="22"/>
        </w:rPr>
        <w:t xml:space="preserve"> </w:t>
      </w:r>
      <w:r w:rsidR="00AE22C2">
        <w:rPr>
          <w:rFonts w:eastAsiaTheme="minorHAnsi"/>
          <w:sz w:val="22"/>
          <w:szCs w:val="22"/>
        </w:rPr>
        <w:t>puudub</w:t>
      </w:r>
      <w:r w:rsidRPr="00C02AA4">
        <w:rPr>
          <w:rFonts w:eastAsiaTheme="minorHAnsi"/>
          <w:sz w:val="22"/>
          <w:szCs w:val="22"/>
        </w:rPr>
        <w:t>.</w:t>
      </w:r>
    </w:p>
    <w:p w:rsidR="00B20CE9" w:rsidRPr="00F91BDA" w:rsidRDefault="00A36632" w:rsidP="00BA285B">
      <w:pPr>
        <w:pStyle w:val="ListParagraph"/>
        <w:numPr>
          <w:ilvl w:val="0"/>
          <w:numId w:val="6"/>
        </w:numPr>
        <w:jc w:val="both"/>
        <w:rPr>
          <w:sz w:val="22"/>
          <w:szCs w:val="22"/>
        </w:rPr>
      </w:pPr>
      <w:r w:rsidRPr="00C02AA4">
        <w:rPr>
          <w:rFonts w:eastAsiaTheme="minorHAnsi"/>
          <w:sz w:val="22"/>
          <w:szCs w:val="22"/>
        </w:rPr>
        <w:t xml:space="preserve">Lähiaastateks majandusanalüütikud </w:t>
      </w:r>
      <w:r w:rsidR="00BA3C8C">
        <w:rPr>
          <w:rFonts w:eastAsiaTheme="minorHAnsi"/>
          <w:sz w:val="22"/>
          <w:szCs w:val="22"/>
        </w:rPr>
        <w:t xml:space="preserve">Eesti </w:t>
      </w:r>
      <w:r w:rsidRPr="00C02AA4">
        <w:rPr>
          <w:rFonts w:eastAsiaTheme="minorHAnsi"/>
          <w:sz w:val="22"/>
          <w:szCs w:val="22"/>
        </w:rPr>
        <w:t>majandusele olulist tõusu ei ennusta</w:t>
      </w:r>
      <w:r w:rsidR="00BA285B">
        <w:rPr>
          <w:rFonts w:eastAsiaTheme="minorHAnsi"/>
          <w:sz w:val="22"/>
          <w:szCs w:val="22"/>
        </w:rPr>
        <w:t>, tartlaste</w:t>
      </w:r>
      <w:r w:rsidRPr="00C02AA4">
        <w:rPr>
          <w:rFonts w:eastAsiaTheme="minorHAnsi"/>
          <w:sz w:val="22"/>
          <w:szCs w:val="22"/>
        </w:rPr>
        <w:t xml:space="preserve"> </w:t>
      </w:r>
      <w:r w:rsidR="00BA285B" w:rsidRPr="00C02AA4">
        <w:rPr>
          <w:rFonts w:eastAsiaTheme="minorHAnsi"/>
          <w:sz w:val="22"/>
          <w:szCs w:val="22"/>
        </w:rPr>
        <w:t>ostujõud väljendab Eesti keskmist</w:t>
      </w:r>
      <w:r w:rsidR="00BA285B">
        <w:rPr>
          <w:rFonts w:eastAsiaTheme="minorHAnsi"/>
          <w:sz w:val="22"/>
          <w:szCs w:val="22"/>
        </w:rPr>
        <w:t>.</w:t>
      </w:r>
    </w:p>
    <w:p w:rsidR="00F91BDA" w:rsidRPr="00BA285B" w:rsidRDefault="00BA285B" w:rsidP="00BA285B">
      <w:pPr>
        <w:pStyle w:val="ListParagraph"/>
        <w:numPr>
          <w:ilvl w:val="0"/>
          <w:numId w:val="6"/>
        </w:numPr>
        <w:jc w:val="both"/>
        <w:rPr>
          <w:sz w:val="22"/>
          <w:szCs w:val="22"/>
        </w:rPr>
      </w:pPr>
      <w:r>
        <w:rPr>
          <w:rFonts w:eastAsiaTheme="minorHAnsi"/>
          <w:sz w:val="22"/>
          <w:szCs w:val="22"/>
        </w:rPr>
        <w:t>P</w:t>
      </w:r>
      <w:r w:rsidRPr="00BA285B">
        <w:rPr>
          <w:rFonts w:eastAsiaTheme="minorHAnsi"/>
          <w:sz w:val="22"/>
          <w:szCs w:val="22"/>
        </w:rPr>
        <w:t>laneerimissüsteem ja õigusraamistik oluliselt ei muutu</w:t>
      </w:r>
      <w:r>
        <w:rPr>
          <w:rFonts w:eastAsiaTheme="minorHAnsi"/>
          <w:sz w:val="22"/>
          <w:szCs w:val="22"/>
        </w:rPr>
        <w:t>.</w:t>
      </w:r>
    </w:p>
    <w:p w:rsidR="00BA285B" w:rsidRPr="00C02AA4" w:rsidRDefault="00BA285B" w:rsidP="00BA285B">
      <w:pPr>
        <w:pStyle w:val="ListParagraph"/>
        <w:numPr>
          <w:ilvl w:val="0"/>
          <w:numId w:val="6"/>
        </w:numPr>
        <w:jc w:val="both"/>
        <w:rPr>
          <w:sz w:val="22"/>
          <w:szCs w:val="22"/>
        </w:rPr>
      </w:pPr>
      <w:r>
        <w:rPr>
          <w:sz w:val="22"/>
          <w:szCs w:val="22"/>
        </w:rPr>
        <w:t>Elamupoliitika ei muutu sotsiaalsemaks (munitsipaalelamispindu oluliselt ei lisandu).</w:t>
      </w:r>
    </w:p>
    <w:p w:rsidR="00A36632" w:rsidRPr="00C02AA4" w:rsidRDefault="00A36632" w:rsidP="00BA285B">
      <w:pPr>
        <w:pStyle w:val="ListParagraph"/>
        <w:jc w:val="both"/>
        <w:rPr>
          <w:sz w:val="22"/>
          <w:szCs w:val="22"/>
        </w:rPr>
      </w:pPr>
    </w:p>
    <w:p w:rsidR="00365298" w:rsidRPr="00C02AA4" w:rsidRDefault="00E03C55" w:rsidP="00BA285B">
      <w:pPr>
        <w:jc w:val="both"/>
        <w:rPr>
          <w:sz w:val="22"/>
          <w:szCs w:val="22"/>
        </w:rPr>
      </w:pPr>
      <w:r w:rsidRPr="00C02AA4">
        <w:rPr>
          <w:sz w:val="22"/>
          <w:szCs w:val="22"/>
        </w:rPr>
        <w:lastRenderedPageBreak/>
        <w:t xml:space="preserve">Tartu arengukava aastani 2030 </w:t>
      </w:r>
      <w:r w:rsidR="00A36632" w:rsidRPr="00C02AA4">
        <w:rPr>
          <w:sz w:val="22"/>
          <w:szCs w:val="22"/>
        </w:rPr>
        <w:t>deklareeri</w:t>
      </w:r>
      <w:r w:rsidR="00E13173" w:rsidRPr="00C02AA4">
        <w:rPr>
          <w:sz w:val="22"/>
          <w:szCs w:val="22"/>
        </w:rPr>
        <w:t>b</w:t>
      </w:r>
      <w:r w:rsidRPr="00C02AA4">
        <w:rPr>
          <w:sz w:val="22"/>
          <w:szCs w:val="22"/>
        </w:rPr>
        <w:t xml:space="preserve"> maakasutuses linnaruumi ökonoomset ja efektiivset kasutust. On tõsiasi, et Tartu pindalast võtab kõige rohkem enda alla elamumaa (2010. aastal 29,7 protsenti)</w:t>
      </w:r>
      <w:r w:rsidR="00E13173" w:rsidRPr="00C02AA4">
        <w:rPr>
          <w:sz w:val="22"/>
          <w:szCs w:val="22"/>
        </w:rPr>
        <w:t xml:space="preserve">. Samas, </w:t>
      </w:r>
      <w:r w:rsidR="00B3470F" w:rsidRPr="00C02AA4">
        <w:rPr>
          <w:sz w:val="22"/>
          <w:szCs w:val="22"/>
        </w:rPr>
        <w:t xml:space="preserve">eritähelepanu </w:t>
      </w:r>
      <w:r w:rsidR="00E13173" w:rsidRPr="00C02AA4">
        <w:rPr>
          <w:sz w:val="22"/>
          <w:szCs w:val="22"/>
        </w:rPr>
        <w:t xml:space="preserve">arengukavas </w:t>
      </w:r>
      <w:r w:rsidR="00B3470F" w:rsidRPr="00C02AA4">
        <w:rPr>
          <w:sz w:val="22"/>
          <w:szCs w:val="22"/>
        </w:rPr>
        <w:t xml:space="preserve">elamualade </w:t>
      </w:r>
      <w:r w:rsidR="00365298" w:rsidRPr="00C02AA4">
        <w:rPr>
          <w:sz w:val="22"/>
          <w:szCs w:val="22"/>
        </w:rPr>
        <w:t xml:space="preserve">arendamise </w:t>
      </w:r>
      <w:r w:rsidR="00B3470F" w:rsidRPr="00C02AA4">
        <w:rPr>
          <w:sz w:val="22"/>
          <w:szCs w:val="22"/>
        </w:rPr>
        <w:t>teemale ei osundata, v.a miljööväärtus</w:t>
      </w:r>
      <w:r w:rsidR="00365298" w:rsidRPr="00C02AA4">
        <w:rPr>
          <w:sz w:val="22"/>
          <w:szCs w:val="22"/>
        </w:rPr>
        <w:t>e tõstmine.</w:t>
      </w:r>
      <w:r w:rsidRPr="00C02AA4">
        <w:rPr>
          <w:sz w:val="22"/>
          <w:szCs w:val="22"/>
        </w:rPr>
        <w:t xml:space="preserve"> </w:t>
      </w:r>
      <w:r w:rsidR="00365298" w:rsidRPr="00C02AA4">
        <w:rPr>
          <w:sz w:val="22"/>
          <w:szCs w:val="22"/>
        </w:rPr>
        <w:t xml:space="preserve">Arengukava elamumajanduse osas käsitletakse kitsamalt munitsipaalelamufondi küsimusi, kuid </w:t>
      </w:r>
      <w:r w:rsidR="00E13173" w:rsidRPr="00C02AA4">
        <w:rPr>
          <w:sz w:val="22"/>
          <w:szCs w:val="22"/>
        </w:rPr>
        <w:t xml:space="preserve">nii jääbki linna arengut suunavas dokumendis </w:t>
      </w:r>
      <w:r w:rsidR="00365298" w:rsidRPr="00C02AA4">
        <w:rPr>
          <w:sz w:val="22"/>
          <w:szCs w:val="22"/>
        </w:rPr>
        <w:t>väljenda</w:t>
      </w:r>
      <w:r w:rsidR="00E13173" w:rsidRPr="00C02AA4">
        <w:rPr>
          <w:sz w:val="22"/>
          <w:szCs w:val="22"/>
        </w:rPr>
        <w:t>mata</w:t>
      </w:r>
      <w:r w:rsidR="00365298" w:rsidRPr="00C02AA4">
        <w:rPr>
          <w:sz w:val="22"/>
          <w:szCs w:val="22"/>
        </w:rPr>
        <w:t xml:space="preserve"> </w:t>
      </w:r>
      <w:r w:rsidR="00E13173" w:rsidRPr="00C02AA4">
        <w:rPr>
          <w:sz w:val="22"/>
          <w:szCs w:val="22"/>
        </w:rPr>
        <w:t xml:space="preserve">strateegilisemad </w:t>
      </w:r>
      <w:r w:rsidR="00365298" w:rsidRPr="00C02AA4">
        <w:rPr>
          <w:sz w:val="22"/>
          <w:szCs w:val="22"/>
        </w:rPr>
        <w:t>elamupoliiti</w:t>
      </w:r>
      <w:r w:rsidR="00E13173" w:rsidRPr="00C02AA4">
        <w:rPr>
          <w:sz w:val="22"/>
          <w:szCs w:val="22"/>
        </w:rPr>
        <w:t>lised seiskohad ja sihid</w:t>
      </w:r>
      <w:r w:rsidR="00365298" w:rsidRPr="00C02AA4">
        <w:rPr>
          <w:sz w:val="22"/>
          <w:szCs w:val="22"/>
        </w:rPr>
        <w:t xml:space="preserve">. </w:t>
      </w:r>
      <w:r w:rsidR="00BA3C8C">
        <w:rPr>
          <w:sz w:val="22"/>
          <w:szCs w:val="22"/>
        </w:rPr>
        <w:t xml:space="preserve"> Ka linnaruumi tihendamise võimalustes jääb dokument kriitiliseks, uusi kodusid saaks kehtiva ÜP järgi rajada vaid 7000 inimesele.</w:t>
      </w:r>
    </w:p>
    <w:p w:rsidR="00365298" w:rsidRPr="00C02AA4" w:rsidRDefault="00365298" w:rsidP="00BA285B">
      <w:pPr>
        <w:jc w:val="both"/>
        <w:rPr>
          <w:sz w:val="22"/>
          <w:szCs w:val="22"/>
        </w:rPr>
      </w:pPr>
    </w:p>
    <w:p w:rsidR="00B20CE9" w:rsidRPr="00C02AA4" w:rsidRDefault="00EF28E0" w:rsidP="00BA285B">
      <w:pPr>
        <w:jc w:val="both"/>
        <w:rPr>
          <w:sz w:val="22"/>
          <w:szCs w:val="22"/>
        </w:rPr>
      </w:pPr>
      <w:r w:rsidRPr="00C02AA4">
        <w:rPr>
          <w:sz w:val="22"/>
          <w:szCs w:val="22"/>
        </w:rPr>
        <w:t>Selle uuringu</w:t>
      </w:r>
      <w:r w:rsidR="00915139" w:rsidRPr="00C02AA4">
        <w:rPr>
          <w:sz w:val="22"/>
          <w:szCs w:val="22"/>
        </w:rPr>
        <w:t xml:space="preserve"> eesmärk on välja selgitada</w:t>
      </w:r>
      <w:r w:rsidRPr="00C02AA4">
        <w:rPr>
          <w:sz w:val="22"/>
          <w:szCs w:val="22"/>
        </w:rPr>
        <w:t xml:space="preserve"> Tartu linna elamualade arendusdünaamika</w:t>
      </w:r>
      <w:r w:rsidR="004E0B30" w:rsidRPr="00C02AA4">
        <w:rPr>
          <w:sz w:val="22"/>
          <w:szCs w:val="22"/>
        </w:rPr>
        <w:t>, millised on olnud</w:t>
      </w:r>
      <w:r w:rsidRPr="00C02AA4">
        <w:rPr>
          <w:sz w:val="22"/>
          <w:szCs w:val="22"/>
        </w:rPr>
        <w:t xml:space="preserve"> elamufondi ja </w:t>
      </w:r>
      <w:r w:rsidR="004E0B30" w:rsidRPr="00C02AA4">
        <w:rPr>
          <w:sz w:val="22"/>
          <w:szCs w:val="22"/>
        </w:rPr>
        <w:t xml:space="preserve">elamualade </w:t>
      </w:r>
      <w:r w:rsidRPr="00C02AA4">
        <w:rPr>
          <w:sz w:val="22"/>
          <w:szCs w:val="22"/>
        </w:rPr>
        <w:t>planeerimise ajalis-ruumilis</w:t>
      </w:r>
      <w:r w:rsidR="004E0B30" w:rsidRPr="00C02AA4">
        <w:rPr>
          <w:sz w:val="22"/>
          <w:szCs w:val="22"/>
        </w:rPr>
        <w:t>ed</w:t>
      </w:r>
      <w:r w:rsidRPr="00C02AA4">
        <w:rPr>
          <w:sz w:val="22"/>
          <w:szCs w:val="22"/>
        </w:rPr>
        <w:t xml:space="preserve"> tendentsid</w:t>
      </w:r>
      <w:r w:rsidR="004E0B30" w:rsidRPr="00C02AA4">
        <w:rPr>
          <w:sz w:val="22"/>
          <w:szCs w:val="22"/>
        </w:rPr>
        <w:t xml:space="preserve"> tervikuna, linnaosades ja asumites. </w:t>
      </w:r>
      <w:r w:rsidR="00BA3C8C">
        <w:rPr>
          <w:sz w:val="22"/>
          <w:szCs w:val="22"/>
        </w:rPr>
        <w:t>Töös k</w:t>
      </w:r>
      <w:r w:rsidR="004E0B30" w:rsidRPr="00C02AA4">
        <w:rPr>
          <w:sz w:val="22"/>
          <w:szCs w:val="22"/>
        </w:rPr>
        <w:t>äsitletakse kõiki kehtivaid elamualade planeeringuid, kuid põhjalikumalt analüüsitakse planeeri</w:t>
      </w:r>
      <w:r w:rsidR="0049431D" w:rsidRPr="00C02AA4">
        <w:rPr>
          <w:sz w:val="22"/>
          <w:szCs w:val="22"/>
        </w:rPr>
        <w:t>mis- ja arendusprotsessi 2000</w:t>
      </w:r>
      <w:r w:rsidR="00BA3C8C">
        <w:rPr>
          <w:sz w:val="22"/>
          <w:szCs w:val="22"/>
        </w:rPr>
        <w:t>─</w:t>
      </w:r>
      <w:r w:rsidR="004E0B30" w:rsidRPr="00C02AA4">
        <w:rPr>
          <w:sz w:val="22"/>
          <w:szCs w:val="22"/>
        </w:rPr>
        <w:t xml:space="preserve">2013. </w:t>
      </w:r>
      <w:r w:rsidRPr="00C02AA4">
        <w:rPr>
          <w:sz w:val="22"/>
          <w:szCs w:val="22"/>
        </w:rPr>
        <w:t xml:space="preserve">Koostatakse elamualade </w:t>
      </w:r>
      <w:r w:rsidR="0049431D" w:rsidRPr="00C02AA4">
        <w:rPr>
          <w:sz w:val="22"/>
          <w:szCs w:val="22"/>
        </w:rPr>
        <w:t xml:space="preserve">kaarte </w:t>
      </w:r>
      <w:r w:rsidRPr="00C02AA4">
        <w:rPr>
          <w:sz w:val="22"/>
          <w:szCs w:val="22"/>
        </w:rPr>
        <w:t>planeeringute realiseerimise</w:t>
      </w:r>
      <w:r w:rsidR="0049431D" w:rsidRPr="00C02AA4">
        <w:rPr>
          <w:sz w:val="22"/>
          <w:szCs w:val="22"/>
        </w:rPr>
        <w:t xml:space="preserve">, kinnisvarastatistika ja REL 2011 andmetel. </w:t>
      </w:r>
      <w:r w:rsidRPr="00C02AA4">
        <w:rPr>
          <w:sz w:val="22"/>
          <w:szCs w:val="22"/>
        </w:rPr>
        <w:t xml:space="preserve"> </w:t>
      </w:r>
      <w:r w:rsidR="0049431D" w:rsidRPr="00C02AA4">
        <w:rPr>
          <w:sz w:val="22"/>
          <w:szCs w:val="22"/>
        </w:rPr>
        <w:t>T</w:t>
      </w:r>
      <w:r w:rsidRPr="00C02AA4">
        <w:rPr>
          <w:sz w:val="22"/>
          <w:szCs w:val="22"/>
        </w:rPr>
        <w:t xml:space="preserve">uginevalt tänastele linnaosade ja </w:t>
      </w:r>
      <w:r w:rsidR="0049431D" w:rsidRPr="00C02AA4">
        <w:rPr>
          <w:sz w:val="22"/>
          <w:szCs w:val="22"/>
        </w:rPr>
        <w:t>asumite</w:t>
      </w:r>
      <w:r w:rsidRPr="00C02AA4">
        <w:rPr>
          <w:sz w:val="22"/>
          <w:szCs w:val="22"/>
        </w:rPr>
        <w:t xml:space="preserve"> arengumustritele</w:t>
      </w:r>
      <w:r w:rsidR="0049431D" w:rsidRPr="00C02AA4">
        <w:rPr>
          <w:sz w:val="22"/>
          <w:szCs w:val="22"/>
        </w:rPr>
        <w:t xml:space="preserve"> pakutakse välja prognoosmudelis välja erinevaid arengustsenaariume</w:t>
      </w:r>
      <w:r w:rsidRPr="00C02AA4">
        <w:rPr>
          <w:sz w:val="22"/>
          <w:szCs w:val="22"/>
        </w:rPr>
        <w:t>. Analüüsitakse ka arendamise mõjutegureid ja asukohaeelistusi, samuti käsitletakse linnapiirkonna elamuarendust ja –nõudlust tervikmudelina, kuna äärelinnastumine</w:t>
      </w:r>
      <w:r w:rsidR="00BA3C8C">
        <w:rPr>
          <w:sz w:val="22"/>
          <w:szCs w:val="22"/>
        </w:rPr>
        <w:t>, eeslinnastumine</w:t>
      </w:r>
      <w:r w:rsidRPr="00C02AA4">
        <w:rPr>
          <w:sz w:val="22"/>
          <w:szCs w:val="22"/>
        </w:rPr>
        <w:t xml:space="preserve"> ja </w:t>
      </w:r>
      <w:proofErr w:type="spellStart"/>
      <w:r w:rsidRPr="00C02AA4">
        <w:rPr>
          <w:sz w:val="22"/>
          <w:szCs w:val="22"/>
        </w:rPr>
        <w:t>valglinnastumine</w:t>
      </w:r>
      <w:proofErr w:type="spellEnd"/>
      <w:r w:rsidRPr="00C02AA4">
        <w:rPr>
          <w:sz w:val="22"/>
          <w:szCs w:val="22"/>
        </w:rPr>
        <w:t xml:space="preserve"> mõjutavad otseselt Tartu linna </w:t>
      </w:r>
      <w:r w:rsidR="00B20CE9" w:rsidRPr="00C02AA4">
        <w:rPr>
          <w:sz w:val="22"/>
          <w:szCs w:val="22"/>
        </w:rPr>
        <w:t>elamuarendust ja selle planeerimist.</w:t>
      </w:r>
      <w:r w:rsidRPr="00C02AA4">
        <w:rPr>
          <w:sz w:val="22"/>
          <w:szCs w:val="22"/>
        </w:rPr>
        <w:t xml:space="preserve"> </w:t>
      </w:r>
      <w:r w:rsidR="004E0B30" w:rsidRPr="00C02AA4">
        <w:rPr>
          <w:sz w:val="22"/>
          <w:szCs w:val="22"/>
        </w:rPr>
        <w:t xml:space="preserve">Mõistagi loob elamuarendusele fooni </w:t>
      </w:r>
      <w:r w:rsidR="0049431D" w:rsidRPr="00C02AA4">
        <w:rPr>
          <w:sz w:val="22"/>
          <w:szCs w:val="22"/>
        </w:rPr>
        <w:t xml:space="preserve">leibkonnademograafia </w:t>
      </w:r>
      <w:r w:rsidR="004E0B30" w:rsidRPr="00C02AA4">
        <w:rPr>
          <w:sz w:val="22"/>
          <w:szCs w:val="22"/>
        </w:rPr>
        <w:t>ja rahvastikuprognoos</w:t>
      </w:r>
      <w:r w:rsidR="0049431D" w:rsidRPr="00C02AA4">
        <w:rPr>
          <w:sz w:val="22"/>
          <w:szCs w:val="22"/>
        </w:rPr>
        <w:t xml:space="preserve"> ning üldised elanike </w:t>
      </w:r>
      <w:r w:rsidR="00BA3C8C">
        <w:rPr>
          <w:sz w:val="22"/>
          <w:szCs w:val="22"/>
        </w:rPr>
        <w:t xml:space="preserve">nagu ka investorite </w:t>
      </w:r>
      <w:r w:rsidR="0049431D" w:rsidRPr="00C02AA4">
        <w:rPr>
          <w:sz w:val="22"/>
          <w:szCs w:val="22"/>
        </w:rPr>
        <w:t>ootused</w:t>
      </w:r>
      <w:r w:rsidR="00BA3C8C">
        <w:rPr>
          <w:sz w:val="22"/>
          <w:szCs w:val="22"/>
        </w:rPr>
        <w:t xml:space="preserve"> ja asukohaeelistused</w:t>
      </w:r>
      <w:r w:rsidR="004E0B30" w:rsidRPr="00C02AA4">
        <w:rPr>
          <w:sz w:val="22"/>
          <w:szCs w:val="22"/>
        </w:rPr>
        <w:t>.</w:t>
      </w:r>
    </w:p>
    <w:p w:rsidR="00B20CE9" w:rsidRPr="00C02AA4" w:rsidRDefault="00B20CE9" w:rsidP="00BA285B">
      <w:pPr>
        <w:jc w:val="both"/>
        <w:rPr>
          <w:sz w:val="22"/>
          <w:szCs w:val="22"/>
        </w:rPr>
      </w:pPr>
    </w:p>
    <w:p w:rsidR="00915139" w:rsidRPr="00C02AA4" w:rsidRDefault="00B20CE9" w:rsidP="00BA285B">
      <w:pPr>
        <w:jc w:val="both"/>
        <w:rPr>
          <w:sz w:val="22"/>
          <w:szCs w:val="22"/>
        </w:rPr>
      </w:pPr>
      <w:r w:rsidRPr="00C02AA4">
        <w:rPr>
          <w:sz w:val="22"/>
          <w:szCs w:val="22"/>
        </w:rPr>
        <w:t>Töö</w:t>
      </w:r>
      <w:r w:rsidR="00915139" w:rsidRPr="00C02AA4">
        <w:rPr>
          <w:sz w:val="22"/>
          <w:szCs w:val="22"/>
        </w:rPr>
        <w:t xml:space="preserve"> koosneb viiest peatükist</w:t>
      </w:r>
      <w:r w:rsidR="007E7B3A" w:rsidRPr="00C02AA4">
        <w:rPr>
          <w:sz w:val="22"/>
          <w:szCs w:val="22"/>
        </w:rPr>
        <w:t>. Alustatakse</w:t>
      </w:r>
      <w:r w:rsidRPr="00C02AA4">
        <w:rPr>
          <w:sz w:val="22"/>
          <w:szCs w:val="22"/>
        </w:rPr>
        <w:t xml:space="preserve"> </w:t>
      </w:r>
      <w:r w:rsidR="00915139" w:rsidRPr="00C02AA4">
        <w:rPr>
          <w:sz w:val="22"/>
          <w:szCs w:val="22"/>
        </w:rPr>
        <w:t>töö metoodika</w:t>
      </w:r>
      <w:r w:rsidR="007E7B3A" w:rsidRPr="00C02AA4">
        <w:rPr>
          <w:sz w:val="22"/>
          <w:szCs w:val="22"/>
        </w:rPr>
        <w:t>st</w:t>
      </w:r>
      <w:r w:rsidR="00915139" w:rsidRPr="00C02AA4">
        <w:rPr>
          <w:sz w:val="22"/>
          <w:szCs w:val="22"/>
        </w:rPr>
        <w:t>, tei</w:t>
      </w:r>
      <w:r w:rsidRPr="00C02AA4">
        <w:rPr>
          <w:sz w:val="22"/>
          <w:szCs w:val="22"/>
        </w:rPr>
        <w:t>s</w:t>
      </w:r>
      <w:r w:rsidR="00915139" w:rsidRPr="00C02AA4">
        <w:rPr>
          <w:sz w:val="22"/>
          <w:szCs w:val="22"/>
        </w:rPr>
        <w:t>e</w:t>
      </w:r>
      <w:r w:rsidRPr="00C02AA4">
        <w:rPr>
          <w:sz w:val="22"/>
          <w:szCs w:val="22"/>
        </w:rPr>
        <w:t>s</w:t>
      </w:r>
      <w:r w:rsidR="00915139" w:rsidRPr="00C02AA4">
        <w:rPr>
          <w:sz w:val="22"/>
          <w:szCs w:val="22"/>
        </w:rPr>
        <w:t xml:space="preserve"> </w:t>
      </w:r>
      <w:r w:rsidRPr="00C02AA4">
        <w:rPr>
          <w:sz w:val="22"/>
          <w:szCs w:val="22"/>
        </w:rPr>
        <w:t xml:space="preserve">osas </w:t>
      </w:r>
      <w:r w:rsidR="00915139" w:rsidRPr="00C02AA4">
        <w:rPr>
          <w:sz w:val="22"/>
          <w:szCs w:val="22"/>
        </w:rPr>
        <w:t>käsitle</w:t>
      </w:r>
      <w:r w:rsidRPr="00C02AA4">
        <w:rPr>
          <w:sz w:val="22"/>
          <w:szCs w:val="22"/>
        </w:rPr>
        <w:t xml:space="preserve">takse </w:t>
      </w:r>
      <w:r w:rsidR="0049431D" w:rsidRPr="00C02AA4">
        <w:rPr>
          <w:sz w:val="22"/>
          <w:szCs w:val="22"/>
        </w:rPr>
        <w:t>elamufondi ja elamu</w:t>
      </w:r>
      <w:r w:rsidR="00C4798A" w:rsidRPr="00C02AA4">
        <w:rPr>
          <w:sz w:val="22"/>
          <w:szCs w:val="22"/>
        </w:rPr>
        <w:t xml:space="preserve">turu </w:t>
      </w:r>
      <w:r w:rsidR="00915139" w:rsidRPr="00C02AA4">
        <w:rPr>
          <w:sz w:val="22"/>
          <w:szCs w:val="22"/>
        </w:rPr>
        <w:t>olukor</w:t>
      </w:r>
      <w:r w:rsidR="00C4798A" w:rsidRPr="00C02AA4">
        <w:rPr>
          <w:sz w:val="22"/>
          <w:szCs w:val="22"/>
        </w:rPr>
        <w:t>d</w:t>
      </w:r>
      <w:r w:rsidR="00915139" w:rsidRPr="00C02AA4">
        <w:rPr>
          <w:sz w:val="22"/>
          <w:szCs w:val="22"/>
        </w:rPr>
        <w:t xml:space="preserve">a Tartu linnas. Kolmas peatükk </w:t>
      </w:r>
      <w:r w:rsidR="007E7B3A" w:rsidRPr="00C02AA4">
        <w:rPr>
          <w:sz w:val="22"/>
          <w:szCs w:val="22"/>
        </w:rPr>
        <w:t>avab elamualade planeerimise ja realiseerumise ajalis-ruumist mustrit. Neljandas osas prognoositakse võimalikke edasisi arenguid. Viiendas osas tehakse ettepanekuid elamualade planeerimiseks hõlmates Tartu linnaregiooni terviklikult (koos linna ümbritsevate valdadega). Tööle on lisatud planeeringute andmebaas ning ülevaate- ja prognooskaardid elamualade planeerimisest.</w:t>
      </w:r>
    </w:p>
    <w:p w:rsidR="00915139" w:rsidRPr="00C02AA4" w:rsidRDefault="00915139" w:rsidP="00BA285B">
      <w:pPr>
        <w:jc w:val="both"/>
        <w:rPr>
          <w:sz w:val="22"/>
          <w:szCs w:val="22"/>
        </w:rPr>
      </w:pPr>
    </w:p>
    <w:p w:rsidR="00DE778A" w:rsidRPr="00C02AA4" w:rsidRDefault="00915139" w:rsidP="00BA285B">
      <w:pPr>
        <w:jc w:val="both"/>
        <w:rPr>
          <w:sz w:val="22"/>
          <w:szCs w:val="22"/>
        </w:rPr>
      </w:pPr>
      <w:r w:rsidRPr="00C02AA4">
        <w:rPr>
          <w:sz w:val="22"/>
          <w:szCs w:val="22"/>
        </w:rPr>
        <w:t xml:space="preserve">Käesolev aruanne on koostatud </w:t>
      </w:r>
      <w:r w:rsidR="007E7B3A" w:rsidRPr="00C02AA4">
        <w:rPr>
          <w:sz w:val="22"/>
          <w:szCs w:val="22"/>
        </w:rPr>
        <w:t>Tartu Regiooni Energiaagentuuris koostöös Tartu Ülikooli geograafia osakonnaga.</w:t>
      </w:r>
      <w:r w:rsidRPr="00C02AA4">
        <w:rPr>
          <w:sz w:val="22"/>
          <w:szCs w:val="22"/>
        </w:rPr>
        <w:t xml:space="preserve"> Aruande koostasid </w:t>
      </w:r>
      <w:r w:rsidR="007E7B3A" w:rsidRPr="00C02AA4">
        <w:rPr>
          <w:sz w:val="22"/>
          <w:szCs w:val="22"/>
        </w:rPr>
        <w:t>Antti Roose</w:t>
      </w:r>
      <w:r w:rsidRPr="00C02AA4">
        <w:rPr>
          <w:sz w:val="22"/>
          <w:szCs w:val="22"/>
        </w:rPr>
        <w:t xml:space="preserve"> (</w:t>
      </w:r>
      <w:proofErr w:type="spellStart"/>
      <w:r w:rsidR="007E7B3A" w:rsidRPr="00C02AA4">
        <w:rPr>
          <w:sz w:val="22"/>
          <w:szCs w:val="22"/>
        </w:rPr>
        <w:t>PhD</w:t>
      </w:r>
      <w:proofErr w:type="spellEnd"/>
      <w:r w:rsidR="00BA285B">
        <w:rPr>
          <w:sz w:val="22"/>
          <w:szCs w:val="22"/>
        </w:rPr>
        <w:t xml:space="preserve"> </w:t>
      </w:r>
      <w:proofErr w:type="spellStart"/>
      <w:r w:rsidR="00BA285B">
        <w:rPr>
          <w:sz w:val="22"/>
          <w:szCs w:val="22"/>
        </w:rPr>
        <w:t>geoinformaatikas</w:t>
      </w:r>
      <w:proofErr w:type="spellEnd"/>
      <w:r w:rsidR="00BA3C8C">
        <w:rPr>
          <w:sz w:val="22"/>
          <w:szCs w:val="22"/>
        </w:rPr>
        <w:t>) ja</w:t>
      </w:r>
      <w:r w:rsidRPr="00C02AA4">
        <w:rPr>
          <w:sz w:val="22"/>
          <w:szCs w:val="22"/>
        </w:rPr>
        <w:t xml:space="preserve"> </w:t>
      </w:r>
      <w:r w:rsidR="007E7B3A" w:rsidRPr="00C02AA4">
        <w:rPr>
          <w:sz w:val="22"/>
          <w:szCs w:val="22"/>
        </w:rPr>
        <w:t>Martin Gauk</w:t>
      </w:r>
      <w:r w:rsidRPr="00C02AA4">
        <w:rPr>
          <w:sz w:val="22"/>
          <w:szCs w:val="22"/>
        </w:rPr>
        <w:t xml:space="preserve"> (</w:t>
      </w:r>
      <w:proofErr w:type="spellStart"/>
      <w:r w:rsidR="00BA3C8C">
        <w:rPr>
          <w:sz w:val="22"/>
          <w:szCs w:val="22"/>
        </w:rPr>
        <w:t>geoinformaatika</w:t>
      </w:r>
      <w:proofErr w:type="spellEnd"/>
      <w:r w:rsidR="00BA285B">
        <w:rPr>
          <w:sz w:val="22"/>
          <w:szCs w:val="22"/>
        </w:rPr>
        <w:t xml:space="preserve"> </w:t>
      </w:r>
      <w:r w:rsidR="00BA3C8C">
        <w:rPr>
          <w:sz w:val="22"/>
          <w:szCs w:val="22"/>
        </w:rPr>
        <w:t>magister, planeerimis</w:t>
      </w:r>
      <w:r w:rsidR="0049431D" w:rsidRPr="00C02AA4">
        <w:rPr>
          <w:sz w:val="22"/>
          <w:szCs w:val="22"/>
        </w:rPr>
        <w:t>doktorant</w:t>
      </w:r>
      <w:r w:rsidRPr="00C02AA4">
        <w:rPr>
          <w:sz w:val="22"/>
          <w:szCs w:val="22"/>
        </w:rPr>
        <w:t>)</w:t>
      </w:r>
      <w:r w:rsidR="00BA3C8C">
        <w:rPr>
          <w:sz w:val="22"/>
          <w:szCs w:val="22"/>
        </w:rPr>
        <w:t xml:space="preserve">, </w:t>
      </w:r>
      <w:r w:rsidR="00BA285B">
        <w:rPr>
          <w:sz w:val="22"/>
          <w:szCs w:val="22"/>
        </w:rPr>
        <w:t xml:space="preserve">kinnisvara </w:t>
      </w:r>
      <w:r w:rsidR="00BA3C8C">
        <w:rPr>
          <w:sz w:val="22"/>
          <w:szCs w:val="22"/>
        </w:rPr>
        <w:t>ülevaateid sirvis</w:t>
      </w:r>
      <w:r w:rsidRPr="00C02AA4">
        <w:rPr>
          <w:sz w:val="22"/>
          <w:szCs w:val="22"/>
        </w:rPr>
        <w:t xml:space="preserve"> </w:t>
      </w:r>
      <w:r w:rsidR="007E7B3A" w:rsidRPr="00C02AA4">
        <w:rPr>
          <w:sz w:val="22"/>
          <w:szCs w:val="22"/>
        </w:rPr>
        <w:t>Kerli Lõhmus</w:t>
      </w:r>
      <w:r w:rsidRPr="00C02AA4">
        <w:rPr>
          <w:sz w:val="22"/>
          <w:szCs w:val="22"/>
        </w:rPr>
        <w:t xml:space="preserve">. </w:t>
      </w:r>
      <w:r w:rsidR="00C51646" w:rsidRPr="00C02AA4">
        <w:rPr>
          <w:sz w:val="22"/>
          <w:szCs w:val="22"/>
        </w:rPr>
        <w:t>T</w:t>
      </w:r>
      <w:r w:rsidR="007E7B3A" w:rsidRPr="00C02AA4">
        <w:rPr>
          <w:sz w:val="22"/>
          <w:szCs w:val="22"/>
        </w:rPr>
        <w:t>äna</w:t>
      </w:r>
      <w:r w:rsidR="00C51646" w:rsidRPr="00C02AA4">
        <w:rPr>
          <w:sz w:val="22"/>
          <w:szCs w:val="22"/>
        </w:rPr>
        <w:t>me</w:t>
      </w:r>
      <w:r w:rsidR="007E7B3A" w:rsidRPr="00C02AA4">
        <w:rPr>
          <w:sz w:val="22"/>
          <w:szCs w:val="22"/>
        </w:rPr>
        <w:t xml:space="preserve"> </w:t>
      </w:r>
      <w:r w:rsidR="00C51646" w:rsidRPr="00C02AA4">
        <w:rPr>
          <w:sz w:val="22"/>
          <w:szCs w:val="22"/>
        </w:rPr>
        <w:t>professionaalse abi, andmetoe ja</w:t>
      </w:r>
      <w:r w:rsidR="007E7B3A" w:rsidRPr="00C02AA4">
        <w:rPr>
          <w:sz w:val="22"/>
          <w:szCs w:val="22"/>
        </w:rPr>
        <w:t xml:space="preserve"> konsultatsioonide eest Tar</w:t>
      </w:r>
      <w:r w:rsidRPr="00C02AA4">
        <w:rPr>
          <w:sz w:val="22"/>
          <w:szCs w:val="22"/>
        </w:rPr>
        <w:t>tu Linnavalitsuse</w:t>
      </w:r>
      <w:r w:rsidR="007E7B3A" w:rsidRPr="00C02AA4">
        <w:rPr>
          <w:sz w:val="22"/>
          <w:szCs w:val="22"/>
        </w:rPr>
        <w:t xml:space="preserve"> ametnikke</w:t>
      </w:r>
      <w:r w:rsidR="00C51646" w:rsidRPr="00C02AA4">
        <w:rPr>
          <w:sz w:val="22"/>
          <w:szCs w:val="22"/>
        </w:rPr>
        <w:t xml:space="preserve"> Indrek Rannikut, Teivi </w:t>
      </w:r>
      <w:proofErr w:type="spellStart"/>
      <w:r w:rsidR="00C51646" w:rsidRPr="00C02AA4">
        <w:rPr>
          <w:sz w:val="22"/>
          <w:szCs w:val="22"/>
        </w:rPr>
        <w:t>Tederit</w:t>
      </w:r>
      <w:proofErr w:type="spellEnd"/>
      <w:r w:rsidR="00C51646" w:rsidRPr="00C02AA4">
        <w:rPr>
          <w:sz w:val="22"/>
          <w:szCs w:val="22"/>
        </w:rPr>
        <w:t xml:space="preserve">, , Hele </w:t>
      </w:r>
      <w:proofErr w:type="spellStart"/>
      <w:r w:rsidR="00C51646" w:rsidRPr="00C02AA4">
        <w:rPr>
          <w:sz w:val="22"/>
          <w:szCs w:val="22"/>
        </w:rPr>
        <w:t>Luigujõed</w:t>
      </w:r>
      <w:proofErr w:type="spellEnd"/>
      <w:r w:rsidR="00C51646" w:rsidRPr="00C02AA4">
        <w:rPr>
          <w:sz w:val="22"/>
          <w:szCs w:val="22"/>
        </w:rPr>
        <w:t xml:space="preserve">, Jaan </w:t>
      </w:r>
      <w:proofErr w:type="spellStart"/>
      <w:r w:rsidR="00C51646" w:rsidRPr="00C02AA4">
        <w:rPr>
          <w:sz w:val="22"/>
          <w:szCs w:val="22"/>
        </w:rPr>
        <w:t>Ainelod</w:t>
      </w:r>
      <w:proofErr w:type="spellEnd"/>
      <w:r w:rsidRPr="00C02AA4">
        <w:rPr>
          <w:sz w:val="22"/>
          <w:szCs w:val="22"/>
        </w:rPr>
        <w:t xml:space="preserve"> </w:t>
      </w:r>
      <w:r w:rsidR="00C51646" w:rsidRPr="00C02AA4">
        <w:rPr>
          <w:sz w:val="22"/>
          <w:szCs w:val="22"/>
        </w:rPr>
        <w:t>ja teisi</w:t>
      </w:r>
      <w:r w:rsidR="007E7B3A" w:rsidRPr="00C02AA4">
        <w:rPr>
          <w:sz w:val="22"/>
          <w:szCs w:val="22"/>
        </w:rPr>
        <w:t>.</w:t>
      </w:r>
    </w:p>
    <w:p w:rsidR="00DE778A" w:rsidRPr="00C02AA4" w:rsidRDefault="00DE778A" w:rsidP="00DE778A">
      <w:pPr>
        <w:pStyle w:val="Heading1"/>
      </w:pPr>
      <w:bookmarkStart w:id="4" w:name="_Toc384103832"/>
      <w:r w:rsidRPr="00C02AA4">
        <w:lastRenderedPageBreak/>
        <w:t>I Metoodika</w:t>
      </w:r>
      <w:bookmarkEnd w:id="4"/>
    </w:p>
    <w:p w:rsidR="00C22F01" w:rsidRPr="00C02AA4" w:rsidRDefault="00C22F01" w:rsidP="00C22F01"/>
    <w:p w:rsidR="004C6F20" w:rsidRDefault="00783231" w:rsidP="004C6F20">
      <w:pPr>
        <w:rPr>
          <w:sz w:val="22"/>
          <w:szCs w:val="22"/>
        </w:rPr>
      </w:pPr>
      <w:r>
        <w:rPr>
          <w:sz w:val="22"/>
          <w:szCs w:val="22"/>
        </w:rPr>
        <w:t>L</w:t>
      </w:r>
      <w:r w:rsidR="004C6F20" w:rsidRPr="00783231">
        <w:rPr>
          <w:sz w:val="22"/>
          <w:szCs w:val="22"/>
        </w:rPr>
        <w:t>ähteülesanne määratles töö sisu järgmiselt:</w:t>
      </w:r>
    </w:p>
    <w:p w:rsidR="00783231" w:rsidRPr="00783231" w:rsidRDefault="00783231" w:rsidP="004C6F20">
      <w:pPr>
        <w:rPr>
          <w:sz w:val="22"/>
          <w:szCs w:val="22"/>
        </w:rPr>
      </w:pPr>
    </w:p>
    <w:p w:rsidR="004C6F20" w:rsidRPr="00783231" w:rsidRDefault="004C6F20" w:rsidP="00BA285B">
      <w:pPr>
        <w:jc w:val="both"/>
        <w:rPr>
          <w:sz w:val="22"/>
          <w:szCs w:val="22"/>
        </w:rPr>
      </w:pPr>
      <w:r w:rsidRPr="00783231">
        <w:rPr>
          <w:sz w:val="22"/>
          <w:szCs w:val="22"/>
        </w:rPr>
        <w:t>1. Arvutuslik elanike/kodude arv linna üldplaneeringuga (edaspidi ÜP) kavandatud elamualade kohta (vähim üksus on ÜP-ga määratud asum). Elanike/kodude arv tuleb anda eraldi kehtestatud detailplaneeringutega (edaspidi DP) kaetud alade ja DP-ga katmata alade kohta. Alates 2000. aastast kehtestatud DP-de vastavad andmed edastatakse tellija poolt. Enne 2000. Aastat kehtestatud DP-de osas tuleb aluseks võtta Tartu Linnavolikogu 08.06.2000 otsus nr 148 "Kehtestatud planeeringute ülevaatamine". Esitada vastavat analüüsi illustreeriv kaart.</w:t>
      </w:r>
    </w:p>
    <w:p w:rsidR="004C6F20" w:rsidRPr="00783231" w:rsidRDefault="004C6F20" w:rsidP="00BA285B">
      <w:pPr>
        <w:jc w:val="both"/>
        <w:rPr>
          <w:sz w:val="22"/>
          <w:szCs w:val="22"/>
        </w:rPr>
      </w:pPr>
      <w:r w:rsidRPr="00783231">
        <w:rPr>
          <w:sz w:val="22"/>
          <w:szCs w:val="22"/>
        </w:rPr>
        <w:t>2. Esitada DP-de realiseerimise ulatus tellija poolt kasutada antavate kaardiandmete alusel. Asumi kohta esitada nii ÜP-st kui DP-dest tulenev kodude arv, ehitatud ja ehitamata kodude arv ja välja pakkuda võimalik kontrollarv või muu näitaja, mida asumis ületada ei tohiks. Esitada vastavat analüüsi illustreeriv kaart.</w:t>
      </w:r>
    </w:p>
    <w:p w:rsidR="004C6F20" w:rsidRPr="00783231" w:rsidRDefault="004C6F20" w:rsidP="00BA285B">
      <w:pPr>
        <w:jc w:val="both"/>
        <w:rPr>
          <w:sz w:val="22"/>
          <w:szCs w:val="22"/>
        </w:rPr>
      </w:pPr>
      <w:r w:rsidRPr="00783231">
        <w:rPr>
          <w:sz w:val="22"/>
          <w:szCs w:val="22"/>
        </w:rPr>
        <w:t>3. Anda hinnang DP-de ja ÜP realiseerumise võimalikkuse kohta, lähtudes rahvaloenduse andmetest ja elanike arvu prognoosist ning muudest teguritest, mis kujundavad nõudlust eluaseme järele.</w:t>
      </w:r>
    </w:p>
    <w:p w:rsidR="004C6F20" w:rsidRPr="00783231" w:rsidRDefault="004C6F20" w:rsidP="00BA285B">
      <w:pPr>
        <w:jc w:val="both"/>
        <w:rPr>
          <w:sz w:val="22"/>
          <w:szCs w:val="22"/>
        </w:rPr>
      </w:pPr>
      <w:r w:rsidRPr="00783231">
        <w:rPr>
          <w:sz w:val="22"/>
          <w:szCs w:val="22"/>
        </w:rPr>
        <w:t>4. Teha võimalikud ettepanekud kehtivate planeeringute (nii DP-d kui ka ÜP-ga määratud elamualad) muutmise või kehtetuks tunnistamise vajaduse kohta või ettepanekud täiendavate elamualade kavandamiseks ÜP-s. Esitada vastavat analüüsi illustreeriv kaart.</w:t>
      </w:r>
    </w:p>
    <w:p w:rsidR="00C22F01" w:rsidRPr="00783231" w:rsidRDefault="004C6F20" w:rsidP="00BA285B">
      <w:pPr>
        <w:jc w:val="both"/>
        <w:rPr>
          <w:sz w:val="22"/>
          <w:szCs w:val="22"/>
        </w:rPr>
      </w:pPr>
      <w:r w:rsidRPr="00783231">
        <w:rPr>
          <w:sz w:val="22"/>
          <w:szCs w:val="22"/>
        </w:rPr>
        <w:t>5. Esitada kokkuvõttev ülevaade elamuehituse dünaamika ja eluasemenõudluse kohta Tartu linnaregioonis tervikuna ning teha ettepanekud selle reguleerimiseks.</w:t>
      </w:r>
    </w:p>
    <w:p w:rsidR="004C6F20" w:rsidRPr="00783231" w:rsidRDefault="004C6F20" w:rsidP="004C6F20">
      <w:pPr>
        <w:rPr>
          <w:sz w:val="22"/>
          <w:szCs w:val="22"/>
        </w:rPr>
      </w:pPr>
    </w:p>
    <w:p w:rsidR="004C6F20" w:rsidRPr="00783231" w:rsidRDefault="004C6F20" w:rsidP="004C6F20">
      <w:pPr>
        <w:rPr>
          <w:sz w:val="22"/>
          <w:szCs w:val="22"/>
        </w:rPr>
      </w:pPr>
      <w:r w:rsidRPr="00783231">
        <w:rPr>
          <w:sz w:val="22"/>
          <w:szCs w:val="22"/>
        </w:rPr>
        <w:t xml:space="preserve">Töö </w:t>
      </w:r>
      <w:r w:rsidR="00783231">
        <w:rPr>
          <w:sz w:val="22"/>
          <w:szCs w:val="22"/>
        </w:rPr>
        <w:t>lähte</w:t>
      </w:r>
      <w:r w:rsidRPr="00783231">
        <w:rPr>
          <w:sz w:val="22"/>
          <w:szCs w:val="22"/>
        </w:rPr>
        <w:t>andm</w:t>
      </w:r>
      <w:r w:rsidR="008C7321" w:rsidRPr="00783231">
        <w:rPr>
          <w:sz w:val="22"/>
          <w:szCs w:val="22"/>
        </w:rPr>
        <w:t>estik koosneb</w:t>
      </w:r>
      <w:r w:rsidRPr="00783231">
        <w:rPr>
          <w:sz w:val="22"/>
          <w:szCs w:val="22"/>
        </w:rPr>
        <w:t xml:space="preserve"> järgnevast: </w:t>
      </w:r>
    </w:p>
    <w:p w:rsidR="004C6F20" w:rsidRPr="00783231" w:rsidRDefault="004C6F20" w:rsidP="004C6F20">
      <w:pPr>
        <w:pStyle w:val="ListParagraph"/>
        <w:numPr>
          <w:ilvl w:val="0"/>
          <w:numId w:val="1"/>
        </w:numPr>
        <w:rPr>
          <w:sz w:val="22"/>
          <w:szCs w:val="22"/>
        </w:rPr>
      </w:pPr>
      <w:r w:rsidRPr="00783231">
        <w:rPr>
          <w:sz w:val="22"/>
          <w:szCs w:val="22"/>
        </w:rPr>
        <w:t xml:space="preserve">REL2011 </w:t>
      </w:r>
      <w:r w:rsidR="00783231">
        <w:rPr>
          <w:sz w:val="22"/>
          <w:szCs w:val="22"/>
        </w:rPr>
        <w:t xml:space="preserve">ja REL2000 </w:t>
      </w:r>
      <w:r w:rsidRPr="00783231">
        <w:rPr>
          <w:sz w:val="22"/>
          <w:szCs w:val="22"/>
        </w:rPr>
        <w:t>andmed rahvastiku ja eluruumide kohta</w:t>
      </w:r>
    </w:p>
    <w:p w:rsidR="004C6F20" w:rsidRPr="00783231" w:rsidRDefault="008C7321" w:rsidP="004C6F20">
      <w:pPr>
        <w:pStyle w:val="ListParagraph"/>
        <w:numPr>
          <w:ilvl w:val="0"/>
          <w:numId w:val="1"/>
        </w:numPr>
        <w:rPr>
          <w:sz w:val="22"/>
          <w:szCs w:val="22"/>
        </w:rPr>
      </w:pPr>
      <w:r w:rsidRPr="00783231">
        <w:rPr>
          <w:sz w:val="22"/>
          <w:szCs w:val="22"/>
        </w:rPr>
        <w:t>E</w:t>
      </w:r>
      <w:r w:rsidR="004C6F20" w:rsidRPr="00783231">
        <w:rPr>
          <w:sz w:val="22"/>
          <w:szCs w:val="22"/>
        </w:rPr>
        <w:t>hitusregister</w:t>
      </w:r>
    </w:p>
    <w:p w:rsidR="004C6F20" w:rsidRPr="00783231" w:rsidRDefault="004C6F20" w:rsidP="004C6F20">
      <w:pPr>
        <w:pStyle w:val="ListParagraph"/>
        <w:numPr>
          <w:ilvl w:val="0"/>
          <w:numId w:val="1"/>
        </w:numPr>
        <w:rPr>
          <w:sz w:val="22"/>
          <w:szCs w:val="22"/>
        </w:rPr>
      </w:pPr>
      <w:r w:rsidRPr="00783231">
        <w:rPr>
          <w:sz w:val="22"/>
          <w:szCs w:val="22"/>
        </w:rPr>
        <w:t>Tartu linna planeeringute andmebaas</w:t>
      </w:r>
    </w:p>
    <w:p w:rsidR="004C6F20" w:rsidRDefault="004C6F20" w:rsidP="004C6F20">
      <w:pPr>
        <w:pStyle w:val="ListParagraph"/>
        <w:numPr>
          <w:ilvl w:val="0"/>
          <w:numId w:val="1"/>
        </w:numPr>
        <w:rPr>
          <w:sz w:val="22"/>
          <w:szCs w:val="22"/>
        </w:rPr>
      </w:pPr>
      <w:r w:rsidRPr="00783231">
        <w:rPr>
          <w:sz w:val="22"/>
          <w:szCs w:val="22"/>
        </w:rPr>
        <w:t>Tartu eeslinnavaldade planeeringute andmebaas</w:t>
      </w:r>
    </w:p>
    <w:p w:rsidR="00783231" w:rsidRDefault="00783231" w:rsidP="004C6F20">
      <w:pPr>
        <w:pStyle w:val="ListParagraph"/>
        <w:numPr>
          <w:ilvl w:val="0"/>
          <w:numId w:val="1"/>
        </w:numPr>
        <w:rPr>
          <w:sz w:val="22"/>
          <w:szCs w:val="22"/>
        </w:rPr>
      </w:pPr>
      <w:r>
        <w:rPr>
          <w:sz w:val="22"/>
          <w:szCs w:val="22"/>
        </w:rPr>
        <w:t>Kinnisvaraülevaated</w:t>
      </w:r>
    </w:p>
    <w:p w:rsidR="00783231" w:rsidRPr="00783231" w:rsidRDefault="00783231" w:rsidP="004C6F20">
      <w:pPr>
        <w:pStyle w:val="ListParagraph"/>
        <w:numPr>
          <w:ilvl w:val="0"/>
          <w:numId w:val="1"/>
        </w:numPr>
        <w:rPr>
          <w:sz w:val="22"/>
          <w:szCs w:val="22"/>
        </w:rPr>
      </w:pPr>
      <w:r>
        <w:rPr>
          <w:sz w:val="22"/>
          <w:szCs w:val="22"/>
        </w:rPr>
        <w:t>Riiklik statistika.</w:t>
      </w:r>
    </w:p>
    <w:p w:rsidR="0070030C" w:rsidRPr="00783231" w:rsidRDefault="0070030C" w:rsidP="00C22F01">
      <w:pPr>
        <w:rPr>
          <w:sz w:val="22"/>
          <w:szCs w:val="22"/>
        </w:rPr>
      </w:pPr>
    </w:p>
    <w:p w:rsidR="0021524E" w:rsidRPr="00783231" w:rsidRDefault="0021524E" w:rsidP="00C22F01">
      <w:pPr>
        <w:rPr>
          <w:sz w:val="22"/>
          <w:szCs w:val="22"/>
          <w:u w:val="single"/>
        </w:rPr>
      </w:pPr>
      <w:r w:rsidRPr="00783231">
        <w:rPr>
          <w:sz w:val="22"/>
          <w:szCs w:val="22"/>
          <w:u w:val="single"/>
        </w:rPr>
        <w:t>Elamuturu määratlemine</w:t>
      </w:r>
    </w:p>
    <w:p w:rsidR="0021524E" w:rsidRPr="00783231" w:rsidRDefault="00B058B8" w:rsidP="00BA285B">
      <w:pPr>
        <w:autoSpaceDE w:val="0"/>
        <w:autoSpaceDN w:val="0"/>
        <w:adjustRightInd w:val="0"/>
        <w:jc w:val="both"/>
        <w:rPr>
          <w:rFonts w:eastAsiaTheme="minorHAnsi" w:cs="ArialMT"/>
          <w:sz w:val="22"/>
          <w:szCs w:val="22"/>
        </w:rPr>
      </w:pPr>
      <w:r w:rsidRPr="00783231">
        <w:rPr>
          <w:rFonts w:eastAsiaTheme="minorHAnsi" w:cs="ArialMT"/>
          <w:sz w:val="22"/>
          <w:szCs w:val="22"/>
        </w:rPr>
        <w:t xml:space="preserve">Elamuturu geograafia määratleb igapäevane pendelrände areaal. Olulised lähtetingimused elamuturu suurusele ja iseloomule annab ette ka rändemuster, kinnisvara hinnadünaamika, tööturu- ja teenuseareaalid. </w:t>
      </w:r>
    </w:p>
    <w:p w:rsidR="00B058B8" w:rsidRPr="00783231" w:rsidRDefault="00B058B8" w:rsidP="00BA285B">
      <w:pPr>
        <w:autoSpaceDE w:val="0"/>
        <w:autoSpaceDN w:val="0"/>
        <w:adjustRightInd w:val="0"/>
        <w:jc w:val="both"/>
        <w:rPr>
          <w:rFonts w:eastAsiaTheme="minorHAnsi" w:cs="ArialMT"/>
          <w:sz w:val="22"/>
          <w:szCs w:val="22"/>
        </w:rPr>
      </w:pPr>
    </w:p>
    <w:p w:rsidR="00B058B8" w:rsidRPr="00783231" w:rsidRDefault="00B058B8" w:rsidP="00BA285B">
      <w:pPr>
        <w:autoSpaceDE w:val="0"/>
        <w:autoSpaceDN w:val="0"/>
        <w:adjustRightInd w:val="0"/>
        <w:jc w:val="both"/>
        <w:rPr>
          <w:rFonts w:eastAsiaTheme="minorHAnsi" w:cs="ArialMT"/>
          <w:sz w:val="22"/>
          <w:szCs w:val="22"/>
        </w:rPr>
      </w:pPr>
      <w:r w:rsidRPr="00783231">
        <w:rPr>
          <w:rFonts w:eastAsiaTheme="minorHAnsi" w:cs="ArialMT"/>
          <w:sz w:val="22"/>
          <w:szCs w:val="22"/>
        </w:rPr>
        <w:t>Tartu elamuturu</w:t>
      </w:r>
      <w:r w:rsidR="00783231">
        <w:rPr>
          <w:rFonts w:eastAsiaTheme="minorHAnsi" w:cs="ArialMT"/>
          <w:sz w:val="22"/>
          <w:szCs w:val="22"/>
        </w:rPr>
        <w:t>,</w:t>
      </w:r>
      <w:r w:rsidRPr="00783231">
        <w:rPr>
          <w:rFonts w:eastAsiaTheme="minorHAnsi" w:cs="ArialMT"/>
          <w:sz w:val="22"/>
          <w:szCs w:val="22"/>
        </w:rPr>
        <w:t xml:space="preserve"> </w:t>
      </w:r>
      <w:r w:rsidR="00783231">
        <w:rPr>
          <w:rFonts w:eastAsiaTheme="minorHAnsi" w:cs="ArialMT"/>
          <w:sz w:val="22"/>
          <w:szCs w:val="22"/>
        </w:rPr>
        <w:t xml:space="preserve">nagu juba sissejuhatuses </w:t>
      </w:r>
      <w:proofErr w:type="spellStart"/>
      <w:r w:rsidR="00783231">
        <w:rPr>
          <w:rFonts w:eastAsiaTheme="minorHAnsi" w:cs="ArialMT"/>
          <w:sz w:val="22"/>
          <w:szCs w:val="22"/>
        </w:rPr>
        <w:t>tutvustet</w:t>
      </w:r>
      <w:proofErr w:type="spellEnd"/>
      <w:r w:rsidR="00783231">
        <w:rPr>
          <w:rFonts w:eastAsiaTheme="minorHAnsi" w:cs="ArialMT"/>
          <w:sz w:val="22"/>
          <w:szCs w:val="22"/>
        </w:rPr>
        <w:t xml:space="preserve">, </w:t>
      </w:r>
      <w:r w:rsidRPr="00783231">
        <w:rPr>
          <w:rFonts w:eastAsiaTheme="minorHAnsi" w:cs="ArialMT"/>
          <w:sz w:val="22"/>
          <w:szCs w:val="22"/>
        </w:rPr>
        <w:t>või</w:t>
      </w:r>
      <w:r w:rsidR="00783231">
        <w:rPr>
          <w:rFonts w:eastAsiaTheme="minorHAnsi" w:cs="ArialMT"/>
          <w:sz w:val="22"/>
          <w:szCs w:val="22"/>
        </w:rPr>
        <w:t>b</w:t>
      </w:r>
      <w:r w:rsidRPr="00783231">
        <w:rPr>
          <w:rFonts w:eastAsiaTheme="minorHAnsi" w:cs="ArialMT"/>
          <w:sz w:val="22"/>
          <w:szCs w:val="22"/>
        </w:rPr>
        <w:t xml:space="preserve"> jagada kolmeks vööndiks:</w:t>
      </w:r>
    </w:p>
    <w:p w:rsidR="00B058B8" w:rsidRPr="00783231" w:rsidRDefault="00B058B8" w:rsidP="00BA285B">
      <w:pPr>
        <w:pStyle w:val="ListParagraph"/>
        <w:numPr>
          <w:ilvl w:val="0"/>
          <w:numId w:val="4"/>
        </w:numPr>
        <w:autoSpaceDE w:val="0"/>
        <w:autoSpaceDN w:val="0"/>
        <w:adjustRightInd w:val="0"/>
        <w:jc w:val="both"/>
        <w:rPr>
          <w:rFonts w:eastAsiaTheme="minorHAnsi" w:cs="ArialMT"/>
          <w:sz w:val="22"/>
          <w:szCs w:val="22"/>
        </w:rPr>
      </w:pPr>
      <w:r w:rsidRPr="00783231">
        <w:rPr>
          <w:rFonts w:eastAsiaTheme="minorHAnsi" w:cs="ArialMT"/>
          <w:sz w:val="22"/>
          <w:szCs w:val="22"/>
        </w:rPr>
        <w:t>Tuumiklinn</w:t>
      </w:r>
    </w:p>
    <w:p w:rsidR="00B058B8" w:rsidRPr="00783231" w:rsidRDefault="00B058B8" w:rsidP="00BA285B">
      <w:pPr>
        <w:pStyle w:val="ListParagraph"/>
        <w:numPr>
          <w:ilvl w:val="0"/>
          <w:numId w:val="4"/>
        </w:numPr>
        <w:autoSpaceDE w:val="0"/>
        <w:autoSpaceDN w:val="0"/>
        <w:adjustRightInd w:val="0"/>
        <w:jc w:val="both"/>
        <w:rPr>
          <w:rFonts w:eastAsiaTheme="minorHAnsi" w:cs="ArialMT"/>
          <w:sz w:val="22"/>
          <w:szCs w:val="22"/>
        </w:rPr>
      </w:pPr>
      <w:r w:rsidRPr="00783231">
        <w:rPr>
          <w:rFonts w:eastAsiaTheme="minorHAnsi" w:cs="ArialMT"/>
          <w:sz w:val="22"/>
          <w:szCs w:val="22"/>
        </w:rPr>
        <w:t>Eeslinnavöö: 5km raadiuses linna perimeetrist</w:t>
      </w:r>
      <w:r w:rsidR="00783231">
        <w:rPr>
          <w:rFonts w:eastAsiaTheme="minorHAnsi" w:cs="ArialMT"/>
          <w:sz w:val="22"/>
          <w:szCs w:val="22"/>
        </w:rPr>
        <w:t>, eeslinnalise asustusega ja funktsionaalselt l</w:t>
      </w:r>
      <w:r w:rsidR="009C0470">
        <w:rPr>
          <w:rFonts w:eastAsiaTheme="minorHAnsi" w:cs="ArialMT"/>
          <w:sz w:val="22"/>
          <w:szCs w:val="22"/>
        </w:rPr>
        <w:t>innaga üks.</w:t>
      </w:r>
      <w:r w:rsidR="00783231">
        <w:rPr>
          <w:rFonts w:eastAsiaTheme="minorHAnsi" w:cs="ArialMT"/>
          <w:sz w:val="22"/>
          <w:szCs w:val="22"/>
        </w:rPr>
        <w:t xml:space="preserve"> </w:t>
      </w:r>
    </w:p>
    <w:p w:rsidR="00B058B8" w:rsidRPr="00783231" w:rsidRDefault="00B058B8" w:rsidP="00BA285B">
      <w:pPr>
        <w:pStyle w:val="ListParagraph"/>
        <w:numPr>
          <w:ilvl w:val="0"/>
          <w:numId w:val="4"/>
        </w:numPr>
        <w:autoSpaceDE w:val="0"/>
        <w:autoSpaceDN w:val="0"/>
        <w:adjustRightInd w:val="0"/>
        <w:jc w:val="both"/>
        <w:rPr>
          <w:rFonts w:eastAsiaTheme="minorHAnsi" w:cs="ArialMT"/>
          <w:sz w:val="22"/>
          <w:szCs w:val="22"/>
        </w:rPr>
      </w:pPr>
      <w:r w:rsidRPr="00783231">
        <w:rPr>
          <w:rFonts w:eastAsiaTheme="minorHAnsi" w:cs="ArialMT"/>
          <w:sz w:val="22"/>
          <w:szCs w:val="22"/>
        </w:rPr>
        <w:t xml:space="preserve">Linnapiirkond: Tartusse käib tööle üle </w:t>
      </w:r>
      <w:r w:rsidR="008C7321" w:rsidRPr="00783231">
        <w:rPr>
          <w:rFonts w:eastAsiaTheme="minorHAnsi" w:cs="ArialMT"/>
          <w:sz w:val="22"/>
          <w:szCs w:val="22"/>
        </w:rPr>
        <w:t>45</w:t>
      </w:r>
      <w:r w:rsidRPr="00783231">
        <w:rPr>
          <w:rFonts w:eastAsiaTheme="minorHAnsi" w:cs="ArialMT"/>
          <w:sz w:val="22"/>
          <w:szCs w:val="22"/>
        </w:rPr>
        <w:t>% tööealisest elanikkonnast</w:t>
      </w:r>
      <w:r w:rsidR="009C0470">
        <w:rPr>
          <w:rFonts w:eastAsiaTheme="minorHAnsi" w:cs="ArialMT"/>
          <w:sz w:val="22"/>
          <w:szCs w:val="22"/>
        </w:rPr>
        <w:t>, ka esmateenuseid tarbitakse linnast.</w:t>
      </w:r>
      <w:r w:rsidRPr="00783231">
        <w:rPr>
          <w:rFonts w:eastAsiaTheme="minorHAnsi" w:cs="ArialMT"/>
          <w:sz w:val="22"/>
          <w:szCs w:val="22"/>
        </w:rPr>
        <w:t xml:space="preserve"> </w:t>
      </w:r>
    </w:p>
    <w:p w:rsidR="00B058B8" w:rsidRPr="00783231" w:rsidRDefault="00B058B8" w:rsidP="00BA285B">
      <w:pPr>
        <w:autoSpaceDE w:val="0"/>
        <w:autoSpaceDN w:val="0"/>
        <w:adjustRightInd w:val="0"/>
        <w:jc w:val="both"/>
        <w:rPr>
          <w:rFonts w:eastAsiaTheme="minorHAnsi" w:cs="ArialMT"/>
          <w:sz w:val="22"/>
          <w:szCs w:val="22"/>
        </w:rPr>
      </w:pPr>
    </w:p>
    <w:p w:rsidR="00B058B8" w:rsidRPr="00783231" w:rsidRDefault="00C905B3" w:rsidP="00BA285B">
      <w:pPr>
        <w:autoSpaceDE w:val="0"/>
        <w:autoSpaceDN w:val="0"/>
        <w:adjustRightInd w:val="0"/>
        <w:jc w:val="both"/>
        <w:rPr>
          <w:rFonts w:eastAsiaTheme="minorHAnsi" w:cs="ArialMT"/>
          <w:sz w:val="22"/>
          <w:szCs w:val="22"/>
        </w:rPr>
      </w:pPr>
      <w:r w:rsidRPr="00783231">
        <w:rPr>
          <w:rFonts w:eastAsiaTheme="minorHAnsi" w:cs="ArialMT"/>
          <w:sz w:val="22"/>
          <w:szCs w:val="22"/>
        </w:rPr>
        <w:t xml:space="preserve">Need kolm vööndit töötavad sidusa elamuturuna, kusjuures </w:t>
      </w:r>
      <w:r w:rsidR="008C7321" w:rsidRPr="00783231">
        <w:rPr>
          <w:rFonts w:eastAsiaTheme="minorHAnsi" w:cs="ArialMT"/>
          <w:sz w:val="22"/>
          <w:szCs w:val="22"/>
        </w:rPr>
        <w:t xml:space="preserve">turuareaalina on tuumiklinn </w:t>
      </w:r>
      <w:r w:rsidRPr="00783231">
        <w:rPr>
          <w:rFonts w:eastAsiaTheme="minorHAnsi" w:cs="ArialMT"/>
          <w:sz w:val="22"/>
          <w:szCs w:val="22"/>
        </w:rPr>
        <w:t>eeslinna</w:t>
      </w:r>
      <w:r w:rsidR="009C0470">
        <w:rPr>
          <w:rFonts w:eastAsiaTheme="minorHAnsi" w:cs="ArialMT"/>
          <w:sz w:val="22"/>
          <w:szCs w:val="22"/>
        </w:rPr>
        <w:t>ga</w:t>
      </w:r>
      <w:r w:rsidR="008C7321" w:rsidRPr="00783231">
        <w:rPr>
          <w:rFonts w:eastAsiaTheme="minorHAnsi" w:cs="ArialMT"/>
          <w:sz w:val="22"/>
          <w:szCs w:val="22"/>
        </w:rPr>
        <w:t xml:space="preserve"> sisuliselt üks</w:t>
      </w:r>
      <w:r w:rsidRPr="00783231">
        <w:rPr>
          <w:rFonts w:eastAsiaTheme="minorHAnsi" w:cs="ArialMT"/>
          <w:sz w:val="22"/>
          <w:szCs w:val="22"/>
        </w:rPr>
        <w:t xml:space="preserve">. Samal ajal mõjutab Tartu elamuturg ka linna kaugemat tagamaad </w:t>
      </w:r>
      <w:r w:rsidR="009C0470">
        <w:rPr>
          <w:rFonts w:eastAsiaTheme="minorHAnsi" w:cs="ArialMT"/>
          <w:sz w:val="22"/>
          <w:szCs w:val="22"/>
        </w:rPr>
        <w:t xml:space="preserve">(näiteks satelliitlinn Elva) </w:t>
      </w:r>
      <w:r w:rsidRPr="00783231">
        <w:rPr>
          <w:rFonts w:eastAsiaTheme="minorHAnsi" w:cs="ArialMT"/>
          <w:sz w:val="22"/>
          <w:szCs w:val="22"/>
        </w:rPr>
        <w:t xml:space="preserve">ning sisuliselt kogu Lõuna-Eestit, mis on </w:t>
      </w:r>
      <w:r w:rsidR="009C0470">
        <w:rPr>
          <w:rFonts w:eastAsiaTheme="minorHAnsi" w:cs="ArialMT"/>
          <w:sz w:val="22"/>
          <w:szCs w:val="22"/>
        </w:rPr>
        <w:t xml:space="preserve">muutunud </w:t>
      </w:r>
      <w:r w:rsidR="008C7321" w:rsidRPr="00783231">
        <w:rPr>
          <w:rFonts w:eastAsiaTheme="minorHAnsi" w:cs="ArialMT"/>
          <w:sz w:val="22"/>
          <w:szCs w:val="22"/>
        </w:rPr>
        <w:t xml:space="preserve">regionaalseks </w:t>
      </w:r>
      <w:r w:rsidRPr="00783231">
        <w:rPr>
          <w:rFonts w:eastAsiaTheme="minorHAnsi" w:cs="ArialMT"/>
          <w:sz w:val="22"/>
          <w:szCs w:val="22"/>
        </w:rPr>
        <w:t>töö</w:t>
      </w:r>
      <w:r w:rsidR="008C7321" w:rsidRPr="00783231">
        <w:rPr>
          <w:rFonts w:eastAsiaTheme="minorHAnsi" w:cs="ArialMT"/>
          <w:sz w:val="22"/>
          <w:szCs w:val="22"/>
        </w:rPr>
        <w:t>jõu</w:t>
      </w:r>
      <w:r w:rsidRPr="00783231">
        <w:rPr>
          <w:rFonts w:eastAsiaTheme="minorHAnsi" w:cs="ArialMT"/>
          <w:sz w:val="22"/>
          <w:szCs w:val="22"/>
        </w:rPr>
        <w:t xml:space="preserve">areaaliks. </w:t>
      </w:r>
    </w:p>
    <w:p w:rsidR="007C381E" w:rsidRDefault="007C381E">
      <w:pPr>
        <w:spacing w:after="200" w:line="276" w:lineRule="auto"/>
        <w:rPr>
          <w:sz w:val="22"/>
          <w:szCs w:val="22"/>
        </w:rPr>
      </w:pPr>
      <w:r>
        <w:rPr>
          <w:sz w:val="22"/>
          <w:szCs w:val="22"/>
        </w:rPr>
        <w:br w:type="page"/>
      </w:r>
    </w:p>
    <w:p w:rsidR="00365752" w:rsidRPr="00783231" w:rsidRDefault="007C381E" w:rsidP="00C22F01">
      <w:pPr>
        <w:rPr>
          <w:sz w:val="22"/>
          <w:szCs w:val="22"/>
        </w:rPr>
      </w:pPr>
      <w:r>
        <w:rPr>
          <w:sz w:val="22"/>
          <w:szCs w:val="22"/>
        </w:rPr>
        <w:lastRenderedPageBreak/>
        <w:t xml:space="preserve">Elamuturu põhimõttelised mudelid on esitatud järgmistel skeemidel. Eeldatakse elamuturu funktsioneerimist dünaamilise tasakaalu alusel, milles nõudlus ja pakkumine otsivad püsivalt tasakaaluseisundit.  </w:t>
      </w:r>
    </w:p>
    <w:p w:rsidR="00C21D8B" w:rsidRPr="00C02AA4" w:rsidRDefault="00C21D8B" w:rsidP="00C22F01">
      <w:pPr>
        <w:rPr>
          <w:rFonts w:eastAsiaTheme="minorHAnsi"/>
          <w:szCs w:val="24"/>
        </w:rPr>
      </w:pPr>
    </w:p>
    <w:p w:rsidR="00D462CD" w:rsidRPr="00C02AA4" w:rsidRDefault="00503BAA" w:rsidP="00C905B3">
      <w:pPr>
        <w:autoSpaceDE w:val="0"/>
        <w:autoSpaceDN w:val="0"/>
        <w:adjustRightInd w:val="0"/>
        <w:rPr>
          <w:rFonts w:eastAsiaTheme="minorHAnsi" w:cs="ArialMT"/>
          <w:szCs w:val="24"/>
        </w:rPr>
      </w:pPr>
      <w:r w:rsidRPr="00C02AA4">
        <w:rPr>
          <w:rFonts w:eastAsiaTheme="minorHAnsi" w:cs="ArialMT"/>
          <w:noProof/>
          <w:szCs w:val="24"/>
          <w:lang w:eastAsia="et-EE"/>
        </w:rPr>
        <w:drawing>
          <wp:inline distT="0" distB="0" distL="0" distR="0">
            <wp:extent cx="2739390" cy="3040380"/>
            <wp:effectExtent l="152400" t="0" r="0" b="762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D462CD" w:rsidRPr="00C02AA4" w:rsidRDefault="00D462CD" w:rsidP="00C905B3">
      <w:pPr>
        <w:autoSpaceDE w:val="0"/>
        <w:autoSpaceDN w:val="0"/>
        <w:adjustRightInd w:val="0"/>
        <w:rPr>
          <w:rFonts w:eastAsiaTheme="minorHAnsi" w:cs="ArialMT"/>
          <w:szCs w:val="24"/>
        </w:rPr>
      </w:pPr>
    </w:p>
    <w:p w:rsidR="00D462CD" w:rsidRPr="007C381E" w:rsidRDefault="00D462CD" w:rsidP="00C905B3">
      <w:pPr>
        <w:autoSpaceDE w:val="0"/>
        <w:autoSpaceDN w:val="0"/>
        <w:adjustRightInd w:val="0"/>
        <w:rPr>
          <w:rFonts w:eastAsiaTheme="minorHAnsi" w:cs="ArialMT"/>
          <w:sz w:val="22"/>
          <w:szCs w:val="22"/>
        </w:rPr>
      </w:pPr>
      <w:r w:rsidRPr="007C381E">
        <w:rPr>
          <w:rFonts w:eastAsiaTheme="minorHAnsi" w:cs="ArialMT"/>
          <w:sz w:val="22"/>
          <w:szCs w:val="22"/>
        </w:rPr>
        <w:t>Joonis</w:t>
      </w:r>
      <w:r w:rsidR="00A36632" w:rsidRPr="007C381E">
        <w:rPr>
          <w:rFonts w:eastAsiaTheme="minorHAnsi" w:cs="ArialMT"/>
          <w:sz w:val="22"/>
          <w:szCs w:val="22"/>
        </w:rPr>
        <w:t xml:space="preserve"> 1. </w:t>
      </w:r>
      <w:r w:rsidRPr="007C381E">
        <w:rPr>
          <w:rFonts w:eastAsiaTheme="minorHAnsi" w:cs="ArialMT"/>
          <w:sz w:val="22"/>
          <w:szCs w:val="22"/>
        </w:rPr>
        <w:t>Elamunõudluse ja –pakkumise dünaamiline tasakaal</w:t>
      </w:r>
    </w:p>
    <w:p w:rsidR="00D462CD" w:rsidRPr="00C02AA4" w:rsidRDefault="00D462CD" w:rsidP="00C905B3">
      <w:pPr>
        <w:autoSpaceDE w:val="0"/>
        <w:autoSpaceDN w:val="0"/>
        <w:adjustRightInd w:val="0"/>
        <w:rPr>
          <w:rFonts w:eastAsiaTheme="minorHAnsi" w:cs="ArialMT"/>
          <w:szCs w:val="24"/>
        </w:rPr>
      </w:pPr>
    </w:p>
    <w:p w:rsidR="00D462CD" w:rsidRPr="00C02AA4" w:rsidRDefault="00D462CD" w:rsidP="00C905B3">
      <w:pPr>
        <w:autoSpaceDE w:val="0"/>
        <w:autoSpaceDN w:val="0"/>
        <w:adjustRightInd w:val="0"/>
        <w:rPr>
          <w:rFonts w:eastAsiaTheme="minorHAnsi" w:cs="ArialMT"/>
          <w:szCs w:val="24"/>
        </w:rPr>
      </w:pPr>
    </w:p>
    <w:p w:rsidR="00503BAA" w:rsidRPr="00C02AA4" w:rsidRDefault="00D462CD" w:rsidP="00C905B3">
      <w:pPr>
        <w:autoSpaceDE w:val="0"/>
        <w:autoSpaceDN w:val="0"/>
        <w:adjustRightInd w:val="0"/>
        <w:rPr>
          <w:rFonts w:eastAsiaTheme="minorHAnsi" w:cs="ArialMT"/>
          <w:szCs w:val="24"/>
        </w:rPr>
      </w:pPr>
      <w:r w:rsidRPr="00C02AA4">
        <w:rPr>
          <w:rFonts w:eastAsiaTheme="minorHAnsi" w:cs="ArialMT"/>
          <w:noProof/>
          <w:szCs w:val="24"/>
          <w:lang w:eastAsia="et-EE"/>
        </w:rPr>
        <w:drawing>
          <wp:inline distT="0" distB="0" distL="0" distR="0">
            <wp:extent cx="2735580" cy="3429000"/>
            <wp:effectExtent l="114300" t="0" r="26670" b="0"/>
            <wp:docPr id="14"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A36632" w:rsidRPr="00C02AA4" w:rsidRDefault="00A36632" w:rsidP="00C905B3">
      <w:pPr>
        <w:autoSpaceDE w:val="0"/>
        <w:autoSpaceDN w:val="0"/>
        <w:adjustRightInd w:val="0"/>
        <w:rPr>
          <w:rFonts w:eastAsiaTheme="minorHAnsi" w:cs="ArialMT"/>
          <w:szCs w:val="24"/>
        </w:rPr>
      </w:pPr>
    </w:p>
    <w:p w:rsidR="00D462CD" w:rsidRPr="00C02AA4" w:rsidRDefault="00D462CD" w:rsidP="00C905B3">
      <w:pPr>
        <w:autoSpaceDE w:val="0"/>
        <w:autoSpaceDN w:val="0"/>
        <w:adjustRightInd w:val="0"/>
        <w:rPr>
          <w:rFonts w:eastAsiaTheme="minorHAnsi" w:cs="ArialMT"/>
          <w:szCs w:val="24"/>
        </w:rPr>
      </w:pPr>
    </w:p>
    <w:p w:rsidR="00D462CD" w:rsidRPr="004A41EA" w:rsidRDefault="00D462CD" w:rsidP="00D462CD">
      <w:pPr>
        <w:autoSpaceDE w:val="0"/>
        <w:autoSpaceDN w:val="0"/>
        <w:adjustRightInd w:val="0"/>
        <w:rPr>
          <w:rFonts w:eastAsiaTheme="minorHAnsi" w:cs="ArialMT"/>
          <w:sz w:val="22"/>
          <w:szCs w:val="22"/>
        </w:rPr>
      </w:pPr>
      <w:r w:rsidRPr="004A41EA">
        <w:rPr>
          <w:rFonts w:eastAsiaTheme="minorHAnsi" w:cs="ArialMT"/>
          <w:sz w:val="22"/>
          <w:szCs w:val="22"/>
        </w:rPr>
        <w:t xml:space="preserve">Joonis </w:t>
      </w:r>
      <w:r w:rsidR="00A36632" w:rsidRPr="004A41EA">
        <w:rPr>
          <w:rFonts w:eastAsiaTheme="minorHAnsi" w:cs="ArialMT"/>
          <w:sz w:val="22"/>
          <w:szCs w:val="22"/>
        </w:rPr>
        <w:t xml:space="preserve">2. </w:t>
      </w:r>
      <w:r w:rsidRPr="004A41EA">
        <w:rPr>
          <w:rFonts w:eastAsiaTheme="minorHAnsi" w:cs="ArialMT"/>
          <w:sz w:val="22"/>
          <w:szCs w:val="22"/>
        </w:rPr>
        <w:t xml:space="preserve">Elamuprognoosi põhimõttemudel </w:t>
      </w:r>
    </w:p>
    <w:p w:rsidR="00A36632" w:rsidRPr="00C02AA4" w:rsidRDefault="00A36632" w:rsidP="00D462CD">
      <w:pPr>
        <w:autoSpaceDE w:val="0"/>
        <w:autoSpaceDN w:val="0"/>
        <w:adjustRightInd w:val="0"/>
        <w:rPr>
          <w:rFonts w:eastAsiaTheme="minorHAnsi" w:cs="ArialMT"/>
          <w:szCs w:val="24"/>
        </w:rPr>
      </w:pPr>
    </w:p>
    <w:p w:rsidR="00A36632" w:rsidRPr="00C02AA4" w:rsidRDefault="00A36632" w:rsidP="00A36632">
      <w:pPr>
        <w:autoSpaceDE w:val="0"/>
        <w:autoSpaceDN w:val="0"/>
        <w:adjustRightInd w:val="0"/>
        <w:rPr>
          <w:rFonts w:eastAsiaTheme="minorHAnsi" w:cs="ArialMT"/>
          <w:szCs w:val="24"/>
        </w:rPr>
      </w:pPr>
      <w:r w:rsidRPr="00C02AA4">
        <w:rPr>
          <w:rFonts w:eastAsiaTheme="minorHAnsi" w:cs="ArialMT"/>
          <w:noProof/>
          <w:szCs w:val="24"/>
          <w:lang w:eastAsia="et-EE"/>
        </w:rPr>
        <w:lastRenderedPageBreak/>
        <w:drawing>
          <wp:inline distT="0" distB="0" distL="0" distR="0">
            <wp:extent cx="3377711" cy="2801816"/>
            <wp:effectExtent l="95250" t="0" r="0" b="0"/>
            <wp:docPr id="11"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r w:rsidRPr="00C02AA4">
        <w:rPr>
          <w:rFonts w:eastAsiaTheme="minorHAnsi" w:cs="ArialMT"/>
          <w:szCs w:val="24"/>
        </w:rPr>
        <w:t xml:space="preserve"> </w:t>
      </w:r>
    </w:p>
    <w:p w:rsidR="00A36632" w:rsidRPr="00C02AA4" w:rsidRDefault="00A36632" w:rsidP="00D462CD">
      <w:pPr>
        <w:autoSpaceDE w:val="0"/>
        <w:autoSpaceDN w:val="0"/>
        <w:adjustRightInd w:val="0"/>
        <w:rPr>
          <w:rFonts w:eastAsiaTheme="minorHAnsi" w:cs="ArialMT"/>
          <w:szCs w:val="24"/>
        </w:rPr>
      </w:pPr>
    </w:p>
    <w:p w:rsidR="00A36632" w:rsidRPr="004A41EA" w:rsidRDefault="00A36632" w:rsidP="00A36632">
      <w:pPr>
        <w:autoSpaceDE w:val="0"/>
        <w:autoSpaceDN w:val="0"/>
        <w:adjustRightInd w:val="0"/>
        <w:rPr>
          <w:rFonts w:eastAsiaTheme="minorHAnsi" w:cs="ArialMT"/>
          <w:sz w:val="22"/>
          <w:szCs w:val="22"/>
        </w:rPr>
      </w:pPr>
      <w:r w:rsidRPr="004A41EA">
        <w:rPr>
          <w:rFonts w:eastAsiaTheme="minorHAnsi" w:cs="ArialMT"/>
          <w:sz w:val="22"/>
          <w:szCs w:val="22"/>
        </w:rPr>
        <w:t xml:space="preserve">Joonis 3. Uuselamute </w:t>
      </w:r>
      <w:r w:rsidR="004A41EA">
        <w:rPr>
          <w:rFonts w:eastAsiaTheme="minorHAnsi" w:cs="ArialMT"/>
          <w:sz w:val="22"/>
          <w:szCs w:val="22"/>
        </w:rPr>
        <w:t>hinda kujundavad tegurid.</w:t>
      </w:r>
      <w:r w:rsidRPr="004A41EA">
        <w:rPr>
          <w:rFonts w:eastAsiaTheme="minorHAnsi" w:cs="ArialMT"/>
          <w:sz w:val="22"/>
          <w:szCs w:val="22"/>
        </w:rPr>
        <w:t xml:space="preserve"> </w:t>
      </w:r>
    </w:p>
    <w:p w:rsidR="00A36632" w:rsidRPr="00C02AA4" w:rsidRDefault="00A36632" w:rsidP="00C905B3">
      <w:pPr>
        <w:autoSpaceDE w:val="0"/>
        <w:autoSpaceDN w:val="0"/>
        <w:adjustRightInd w:val="0"/>
        <w:rPr>
          <w:rFonts w:eastAsiaTheme="minorHAnsi" w:cs="ArialMT"/>
          <w:szCs w:val="24"/>
        </w:rPr>
      </w:pPr>
    </w:p>
    <w:p w:rsidR="00D462CD" w:rsidRPr="00C02AA4" w:rsidRDefault="00D462CD" w:rsidP="00C905B3">
      <w:pPr>
        <w:autoSpaceDE w:val="0"/>
        <w:autoSpaceDN w:val="0"/>
        <w:adjustRightInd w:val="0"/>
        <w:rPr>
          <w:rFonts w:eastAsiaTheme="minorHAnsi" w:cs="ArialMT"/>
          <w:szCs w:val="24"/>
        </w:rPr>
      </w:pPr>
    </w:p>
    <w:p w:rsidR="00C21D8B" w:rsidRPr="004A41EA" w:rsidRDefault="00B47846" w:rsidP="00C905B3">
      <w:pPr>
        <w:autoSpaceDE w:val="0"/>
        <w:autoSpaceDN w:val="0"/>
        <w:adjustRightInd w:val="0"/>
        <w:rPr>
          <w:rFonts w:eastAsiaTheme="minorHAnsi" w:cs="ArialMT"/>
          <w:sz w:val="22"/>
          <w:szCs w:val="22"/>
        </w:rPr>
      </w:pPr>
      <w:r w:rsidRPr="004A41EA">
        <w:rPr>
          <w:rFonts w:eastAsiaTheme="minorHAnsi" w:cs="ArialMT"/>
          <w:sz w:val="22"/>
          <w:szCs w:val="22"/>
        </w:rPr>
        <w:t>Teoreetiliselt, e</w:t>
      </w:r>
      <w:r w:rsidR="00C905B3" w:rsidRPr="004A41EA">
        <w:rPr>
          <w:rFonts w:eastAsiaTheme="minorHAnsi" w:cs="ArialMT"/>
          <w:sz w:val="22"/>
          <w:szCs w:val="22"/>
        </w:rPr>
        <w:t xml:space="preserve">lamuturu tasakaal peaks üldiselt toetama majanduskasvu, kuid ka mitteoptimaalsus võib teenida kiire kasvu või muid majanduslikke eesmärke. Avalik elamupoliitika kui selline </w:t>
      </w:r>
      <w:r w:rsidR="004A41EA">
        <w:rPr>
          <w:rFonts w:eastAsiaTheme="minorHAnsi" w:cs="ArialMT"/>
          <w:sz w:val="22"/>
          <w:szCs w:val="22"/>
        </w:rPr>
        <w:t xml:space="preserve">Eesti sh Tartus </w:t>
      </w:r>
      <w:r w:rsidR="00C905B3" w:rsidRPr="004A41EA">
        <w:rPr>
          <w:rFonts w:eastAsiaTheme="minorHAnsi" w:cs="ArialMT"/>
          <w:sz w:val="22"/>
          <w:szCs w:val="22"/>
        </w:rPr>
        <w:t>puudub, mida kinnitab munitsipaalelamute väga väike arv ning eraomandis olevate elamute ja korterite ainudomineerimine</w:t>
      </w:r>
      <w:r w:rsidR="004A41EA">
        <w:rPr>
          <w:rFonts w:eastAsiaTheme="minorHAnsi" w:cs="ArialMT"/>
          <w:sz w:val="22"/>
          <w:szCs w:val="22"/>
        </w:rPr>
        <w:t xml:space="preserve"> (98%)</w:t>
      </w:r>
      <w:r w:rsidR="00C905B3" w:rsidRPr="004A41EA">
        <w:rPr>
          <w:rFonts w:eastAsiaTheme="minorHAnsi" w:cs="ArialMT"/>
          <w:sz w:val="22"/>
          <w:szCs w:val="22"/>
        </w:rPr>
        <w:t xml:space="preserve">. </w:t>
      </w:r>
    </w:p>
    <w:p w:rsidR="00974E3E" w:rsidRPr="004A41EA" w:rsidRDefault="00974E3E" w:rsidP="00C21D8B">
      <w:pPr>
        <w:rPr>
          <w:rFonts w:eastAsiaTheme="minorHAnsi"/>
          <w:sz w:val="22"/>
          <w:szCs w:val="22"/>
        </w:rPr>
      </w:pPr>
    </w:p>
    <w:p w:rsidR="00C21D8B" w:rsidRPr="004A41EA" w:rsidRDefault="00C21D8B" w:rsidP="00C21D8B">
      <w:pPr>
        <w:rPr>
          <w:rFonts w:eastAsiaTheme="minorHAnsi"/>
          <w:sz w:val="22"/>
          <w:szCs w:val="22"/>
        </w:rPr>
      </w:pPr>
      <w:r w:rsidRPr="004A41EA">
        <w:rPr>
          <w:rFonts w:eastAsiaTheme="minorHAnsi"/>
          <w:sz w:val="22"/>
          <w:szCs w:val="22"/>
        </w:rPr>
        <w:t>Elamuturu hindamise indikaatorid</w:t>
      </w:r>
      <w:r w:rsidR="00B47846" w:rsidRPr="004A41EA">
        <w:rPr>
          <w:rFonts w:eastAsiaTheme="minorHAnsi"/>
          <w:sz w:val="22"/>
          <w:szCs w:val="22"/>
        </w:rPr>
        <w:t>:</w:t>
      </w:r>
    </w:p>
    <w:p w:rsidR="00C905B3" w:rsidRPr="004A41EA" w:rsidRDefault="002D37B4" w:rsidP="00F021A2">
      <w:pPr>
        <w:pStyle w:val="ListParagraph"/>
        <w:numPr>
          <w:ilvl w:val="0"/>
          <w:numId w:val="5"/>
        </w:numPr>
        <w:autoSpaceDE w:val="0"/>
        <w:autoSpaceDN w:val="0"/>
        <w:adjustRightInd w:val="0"/>
        <w:rPr>
          <w:rFonts w:eastAsiaTheme="minorHAnsi" w:cs="ArialMT"/>
          <w:sz w:val="22"/>
          <w:szCs w:val="22"/>
        </w:rPr>
      </w:pPr>
      <w:r w:rsidRPr="004A41EA">
        <w:rPr>
          <w:rFonts w:eastAsiaTheme="minorHAnsi" w:cs="ArialMT"/>
          <w:sz w:val="22"/>
          <w:szCs w:val="22"/>
        </w:rPr>
        <w:t xml:space="preserve">Eluruumide </w:t>
      </w:r>
      <w:r w:rsidR="00C905B3" w:rsidRPr="004A41EA">
        <w:rPr>
          <w:rFonts w:eastAsiaTheme="minorHAnsi" w:cs="ArialMT"/>
          <w:sz w:val="22"/>
          <w:szCs w:val="22"/>
        </w:rPr>
        <w:t xml:space="preserve">suurus, tüüp, seisund ja kuuluvus. </w:t>
      </w:r>
    </w:p>
    <w:p w:rsidR="00C905B3" w:rsidRPr="004A41EA" w:rsidRDefault="00C905B3" w:rsidP="00F021A2">
      <w:pPr>
        <w:pStyle w:val="ListParagraph"/>
        <w:numPr>
          <w:ilvl w:val="0"/>
          <w:numId w:val="5"/>
        </w:numPr>
        <w:autoSpaceDE w:val="0"/>
        <w:autoSpaceDN w:val="0"/>
        <w:adjustRightInd w:val="0"/>
        <w:rPr>
          <w:rFonts w:eastAsiaTheme="minorHAnsi" w:cs="ArialMT"/>
          <w:sz w:val="22"/>
          <w:szCs w:val="22"/>
        </w:rPr>
      </w:pPr>
      <w:r w:rsidRPr="004A41EA">
        <w:rPr>
          <w:rFonts w:eastAsiaTheme="minorHAnsi" w:cs="ArialMT"/>
          <w:sz w:val="22"/>
          <w:szCs w:val="22"/>
        </w:rPr>
        <w:t>Turutrendide analüüs, pakkumise ja nõudluse vahekorra hindamine erinevates turusegmentides ning hinnatundlikkus/ostuvõime.</w:t>
      </w:r>
    </w:p>
    <w:p w:rsidR="002D37B4" w:rsidRPr="004A41EA" w:rsidRDefault="002D37B4" w:rsidP="00F021A2">
      <w:pPr>
        <w:pStyle w:val="ListParagraph"/>
        <w:numPr>
          <w:ilvl w:val="0"/>
          <w:numId w:val="5"/>
        </w:numPr>
        <w:autoSpaceDE w:val="0"/>
        <w:autoSpaceDN w:val="0"/>
        <w:adjustRightInd w:val="0"/>
        <w:rPr>
          <w:rFonts w:eastAsiaTheme="minorHAnsi" w:cs="ArialMT"/>
          <w:sz w:val="22"/>
          <w:szCs w:val="22"/>
        </w:rPr>
      </w:pPr>
      <w:r w:rsidRPr="004A41EA">
        <w:rPr>
          <w:rFonts w:eastAsiaTheme="minorHAnsi" w:cs="ArialMT"/>
          <w:sz w:val="22"/>
          <w:szCs w:val="22"/>
        </w:rPr>
        <w:t>Vananevate ja elamufondist välja langevate elamuruumide osatähtsus.</w:t>
      </w:r>
      <w:r w:rsidR="00C21D8B" w:rsidRPr="004A41EA">
        <w:rPr>
          <w:rFonts w:eastAsiaTheme="minorHAnsi" w:cs="ArialMT"/>
          <w:sz w:val="22"/>
          <w:szCs w:val="22"/>
        </w:rPr>
        <w:t xml:space="preserve"> </w:t>
      </w:r>
    </w:p>
    <w:p w:rsidR="002D37B4" w:rsidRPr="004A41EA" w:rsidRDefault="002D37B4" w:rsidP="00F021A2">
      <w:pPr>
        <w:pStyle w:val="ListParagraph"/>
        <w:numPr>
          <w:ilvl w:val="0"/>
          <w:numId w:val="5"/>
        </w:numPr>
        <w:autoSpaceDE w:val="0"/>
        <w:autoSpaceDN w:val="0"/>
        <w:adjustRightInd w:val="0"/>
        <w:rPr>
          <w:rFonts w:eastAsiaTheme="minorHAnsi" w:cs="ArialMT"/>
          <w:sz w:val="22"/>
          <w:szCs w:val="22"/>
        </w:rPr>
      </w:pPr>
      <w:r w:rsidRPr="004A41EA">
        <w:rPr>
          <w:rFonts w:eastAsiaTheme="minorHAnsi" w:cs="ArialMT"/>
          <w:sz w:val="22"/>
          <w:szCs w:val="22"/>
        </w:rPr>
        <w:t>Eluruume vajavate perekondade arv.</w:t>
      </w:r>
    </w:p>
    <w:p w:rsidR="00C21D8B" w:rsidRPr="004A41EA" w:rsidRDefault="002D37B4" w:rsidP="00F021A2">
      <w:pPr>
        <w:pStyle w:val="ListParagraph"/>
        <w:numPr>
          <w:ilvl w:val="0"/>
          <w:numId w:val="5"/>
        </w:numPr>
        <w:autoSpaceDE w:val="0"/>
        <w:autoSpaceDN w:val="0"/>
        <w:adjustRightInd w:val="0"/>
        <w:rPr>
          <w:rFonts w:eastAsiaTheme="minorHAnsi"/>
          <w:sz w:val="22"/>
          <w:szCs w:val="22"/>
        </w:rPr>
      </w:pPr>
      <w:r w:rsidRPr="004A41EA">
        <w:rPr>
          <w:rFonts w:eastAsiaTheme="minorHAnsi" w:cs="ArialMT"/>
          <w:sz w:val="22"/>
          <w:szCs w:val="22"/>
        </w:rPr>
        <w:t xml:space="preserve">Eluruumide nõudluse muutus peretüüpide lõikes (lastega pered, üliõpilased, pensionärid, välisõppejõud) </w:t>
      </w:r>
    </w:p>
    <w:p w:rsidR="00C21D8B" w:rsidRPr="004A41EA" w:rsidRDefault="00C21D8B" w:rsidP="00C21D8B">
      <w:pPr>
        <w:rPr>
          <w:rFonts w:eastAsiaTheme="minorHAnsi"/>
          <w:sz w:val="22"/>
          <w:szCs w:val="22"/>
        </w:rPr>
      </w:pPr>
    </w:p>
    <w:p w:rsidR="00895362" w:rsidRPr="004A41EA" w:rsidRDefault="00895362" w:rsidP="00C22F01">
      <w:pPr>
        <w:rPr>
          <w:rFonts w:eastAsiaTheme="minorHAnsi"/>
          <w:sz w:val="22"/>
          <w:szCs w:val="22"/>
        </w:rPr>
      </w:pPr>
      <w:r w:rsidRPr="004A41EA">
        <w:rPr>
          <w:rFonts w:eastAsiaTheme="minorHAnsi"/>
          <w:sz w:val="22"/>
          <w:szCs w:val="22"/>
        </w:rPr>
        <w:t xml:space="preserve">Tartu linna arengukava 2013-2030, milles antud uuringu võtmes </w:t>
      </w:r>
      <w:proofErr w:type="spellStart"/>
      <w:r w:rsidRPr="004A41EA">
        <w:rPr>
          <w:rFonts w:eastAsiaTheme="minorHAnsi"/>
          <w:sz w:val="22"/>
          <w:szCs w:val="22"/>
        </w:rPr>
        <w:t>tegelikustatakse</w:t>
      </w:r>
      <w:proofErr w:type="spellEnd"/>
      <w:r w:rsidRPr="004A41EA">
        <w:rPr>
          <w:rFonts w:eastAsiaTheme="minorHAnsi"/>
          <w:sz w:val="22"/>
          <w:szCs w:val="22"/>
        </w:rPr>
        <w:t xml:space="preserve"> visiooni  Tartust kui modernse elukeskkonnaga linnast</w:t>
      </w:r>
      <w:r w:rsidR="004A41EA">
        <w:rPr>
          <w:rFonts w:eastAsiaTheme="minorHAnsi"/>
          <w:sz w:val="22"/>
          <w:szCs w:val="22"/>
        </w:rPr>
        <w:t>, postuleerib:</w:t>
      </w:r>
      <w:r w:rsidRPr="004A41EA">
        <w:rPr>
          <w:rFonts w:eastAsiaTheme="minorHAnsi"/>
          <w:sz w:val="22"/>
          <w:szCs w:val="22"/>
        </w:rPr>
        <w:t xml:space="preserve">. </w:t>
      </w:r>
    </w:p>
    <w:p w:rsidR="00333AB6" w:rsidRPr="004A41EA" w:rsidRDefault="00333AB6" w:rsidP="00C22F01">
      <w:pPr>
        <w:rPr>
          <w:rFonts w:eastAsiaTheme="minorHAnsi"/>
          <w:sz w:val="22"/>
          <w:szCs w:val="22"/>
        </w:rPr>
      </w:pPr>
    </w:p>
    <w:p w:rsidR="00333AB6" w:rsidRPr="004A41EA" w:rsidRDefault="00333AB6" w:rsidP="00B47846">
      <w:pPr>
        <w:ind w:left="708"/>
        <w:rPr>
          <w:rFonts w:cstheme="minorBidi"/>
          <w:sz w:val="22"/>
          <w:szCs w:val="22"/>
        </w:rPr>
      </w:pPr>
      <w:r w:rsidRPr="004A41EA">
        <w:rPr>
          <w:rFonts w:cstheme="minorBidi"/>
          <w:sz w:val="22"/>
          <w:szCs w:val="22"/>
        </w:rPr>
        <w:t>E10 - Tartus on miljööväärtuslik ja turvaline linnaruum, mida kasutatakse ja arendatakse jätkusuutlikkuse printsiibil.</w:t>
      </w:r>
    </w:p>
    <w:p w:rsidR="00B47846" w:rsidRPr="004A41EA" w:rsidRDefault="00B47846" w:rsidP="00B47846">
      <w:pPr>
        <w:ind w:left="708"/>
        <w:rPr>
          <w:rFonts w:cstheme="minorBidi"/>
          <w:sz w:val="22"/>
          <w:szCs w:val="22"/>
        </w:rPr>
      </w:pPr>
    </w:p>
    <w:p w:rsidR="00333AB6" w:rsidRPr="004A41EA" w:rsidRDefault="00333AB6" w:rsidP="00B47846">
      <w:pPr>
        <w:pStyle w:val="Default"/>
        <w:ind w:left="708"/>
        <w:rPr>
          <w:rFonts w:asciiTheme="minorHAnsi" w:hAnsiTheme="minorHAnsi"/>
          <w:sz w:val="22"/>
          <w:szCs w:val="22"/>
        </w:rPr>
      </w:pPr>
      <w:r w:rsidRPr="004A41EA">
        <w:rPr>
          <w:rFonts w:asciiTheme="minorHAnsi" w:hAnsiTheme="minorHAnsi" w:cstheme="minorBidi"/>
          <w:sz w:val="22"/>
          <w:szCs w:val="22"/>
        </w:rPr>
        <w:t xml:space="preserve">5.3 </w:t>
      </w:r>
      <w:r w:rsidRPr="004A41EA">
        <w:rPr>
          <w:rFonts w:asciiTheme="minorHAnsi" w:hAnsiTheme="minorHAnsi" w:cstheme="minorBidi"/>
          <w:color w:val="auto"/>
          <w:sz w:val="22"/>
          <w:szCs w:val="22"/>
        </w:rPr>
        <w:t>„kavandatakse munitsipaal- ja sotsiaaleluruumide renoveerimist. Vajadus on ka uute eluruumide ehitamiseks. Ette on nähtud investeeringud eluruumide soetuseks elanike ümberpaigutamiseks Jaamamõisa barakkidest ning planeeritud ehitistele ettejäävatest elamutest. Jätkuvalt on kavas toetada korteriühistuid ja majaomanike ühendusi elamute renoveerimisel.“</w:t>
      </w:r>
    </w:p>
    <w:p w:rsidR="00895362" w:rsidRPr="004A41EA" w:rsidRDefault="00895362" w:rsidP="00C22F01">
      <w:pPr>
        <w:rPr>
          <w:sz w:val="22"/>
          <w:szCs w:val="22"/>
        </w:rPr>
      </w:pPr>
    </w:p>
    <w:p w:rsidR="0070030C" w:rsidRPr="004A41EA" w:rsidRDefault="00A90B68" w:rsidP="00BA285B">
      <w:pPr>
        <w:jc w:val="both"/>
        <w:rPr>
          <w:sz w:val="22"/>
          <w:szCs w:val="22"/>
        </w:rPr>
      </w:pPr>
      <w:r w:rsidRPr="004A41EA">
        <w:rPr>
          <w:sz w:val="22"/>
          <w:szCs w:val="22"/>
        </w:rPr>
        <w:t>Et Tartu linn ei ole strateegiliselt uute kodude</w:t>
      </w:r>
      <w:r w:rsidR="004A41EA">
        <w:rPr>
          <w:sz w:val="22"/>
          <w:szCs w:val="22"/>
        </w:rPr>
        <w:t>/eluruumide</w:t>
      </w:r>
      <w:r w:rsidRPr="004A41EA">
        <w:rPr>
          <w:sz w:val="22"/>
          <w:szCs w:val="22"/>
        </w:rPr>
        <w:t xml:space="preserve"> vajadust ja </w:t>
      </w:r>
      <w:r w:rsidR="00B47846" w:rsidRPr="004A41EA">
        <w:rPr>
          <w:sz w:val="22"/>
          <w:szCs w:val="22"/>
        </w:rPr>
        <w:t>ka</w:t>
      </w:r>
      <w:r w:rsidR="004A41EA">
        <w:rPr>
          <w:sz w:val="22"/>
          <w:szCs w:val="22"/>
        </w:rPr>
        <w:t>s</w:t>
      </w:r>
      <w:r w:rsidR="00B47846" w:rsidRPr="004A41EA">
        <w:rPr>
          <w:sz w:val="22"/>
          <w:szCs w:val="22"/>
        </w:rPr>
        <w:t xml:space="preserve">vu </w:t>
      </w:r>
      <w:r w:rsidRPr="004A41EA">
        <w:rPr>
          <w:sz w:val="22"/>
          <w:szCs w:val="22"/>
        </w:rPr>
        <w:t>arvuliselt visandanud, kerkib küsimus, m</w:t>
      </w:r>
      <w:r w:rsidR="00365752" w:rsidRPr="004A41EA">
        <w:rPr>
          <w:sz w:val="22"/>
          <w:szCs w:val="22"/>
        </w:rPr>
        <w:t>illest üldse saab lähtuda eluruumide vajaduse hindamisel ning millised on ametlikud normid ja standard elamispinna osas</w:t>
      </w:r>
      <w:r w:rsidR="004A41EA">
        <w:rPr>
          <w:sz w:val="22"/>
          <w:szCs w:val="22"/>
        </w:rPr>
        <w:t>.</w:t>
      </w:r>
      <w:r w:rsidR="00365752" w:rsidRPr="004A41EA">
        <w:rPr>
          <w:sz w:val="22"/>
          <w:szCs w:val="22"/>
        </w:rPr>
        <w:t xml:space="preserve"> </w:t>
      </w:r>
      <w:r w:rsidR="0070030C" w:rsidRPr="004A41EA">
        <w:rPr>
          <w:sz w:val="22"/>
          <w:szCs w:val="22"/>
        </w:rPr>
        <w:t>Vabariigi valitsuse määrus „</w:t>
      </w:r>
      <w:r w:rsidR="0070030C" w:rsidRPr="004A41EA">
        <w:rPr>
          <w:rFonts w:eastAsiaTheme="minorHAnsi" w:cs="Arial"/>
          <w:b/>
          <w:bCs/>
          <w:sz w:val="22"/>
          <w:szCs w:val="22"/>
        </w:rPr>
        <w:t>Eluruumidele esitatavate nõuete kinnitamine“ (</w:t>
      </w:r>
      <w:r w:rsidR="0070030C" w:rsidRPr="004A41EA">
        <w:rPr>
          <w:sz w:val="22"/>
          <w:szCs w:val="22"/>
        </w:rPr>
        <w:t>RT I 2001, 97, 613 - jõust. 01.01.2002) kinnitab eluruumi sotsiaalselt põhjendatud normiks 18 m</w:t>
      </w:r>
      <w:r w:rsidR="0070030C" w:rsidRPr="004A41EA">
        <w:rPr>
          <w:sz w:val="22"/>
          <w:szCs w:val="22"/>
          <w:vertAlign w:val="superscript"/>
        </w:rPr>
        <w:t>2</w:t>
      </w:r>
      <w:r w:rsidR="0070030C" w:rsidRPr="004A41EA">
        <w:rPr>
          <w:sz w:val="22"/>
          <w:szCs w:val="22"/>
        </w:rPr>
        <w:t xml:space="preserve"> eluruumide üldpinda perekonna iga liikme ja lisaks 15 m</w:t>
      </w:r>
      <w:r w:rsidR="0070030C" w:rsidRPr="004A41EA">
        <w:rPr>
          <w:sz w:val="22"/>
          <w:szCs w:val="22"/>
          <w:vertAlign w:val="superscript"/>
        </w:rPr>
        <w:t xml:space="preserve">2 </w:t>
      </w:r>
      <w:r w:rsidR="0070030C" w:rsidRPr="004A41EA">
        <w:rPr>
          <w:sz w:val="22"/>
          <w:szCs w:val="22"/>
        </w:rPr>
        <w:t>perekonna kohta, mis sätestab üksikelanike kodu suuruseks 33 m</w:t>
      </w:r>
      <w:r w:rsidR="0070030C" w:rsidRPr="004A41EA">
        <w:rPr>
          <w:sz w:val="22"/>
          <w:szCs w:val="22"/>
          <w:vertAlign w:val="superscript"/>
        </w:rPr>
        <w:t>2</w:t>
      </w:r>
      <w:r w:rsidR="0070030C" w:rsidRPr="004A41EA">
        <w:rPr>
          <w:sz w:val="22"/>
          <w:szCs w:val="22"/>
        </w:rPr>
        <w:t>, 2-liikmelisel perekonnal 51 m</w:t>
      </w:r>
      <w:r w:rsidR="0070030C" w:rsidRPr="004A41EA">
        <w:rPr>
          <w:sz w:val="22"/>
          <w:szCs w:val="22"/>
          <w:vertAlign w:val="superscript"/>
        </w:rPr>
        <w:t>2</w:t>
      </w:r>
      <w:r w:rsidR="0070030C" w:rsidRPr="004A41EA">
        <w:rPr>
          <w:sz w:val="22"/>
          <w:szCs w:val="22"/>
        </w:rPr>
        <w:t>, 3-liikmelisel leibkonnal 69 m</w:t>
      </w:r>
      <w:r w:rsidR="0070030C" w:rsidRPr="004A41EA">
        <w:rPr>
          <w:sz w:val="22"/>
          <w:szCs w:val="22"/>
          <w:vertAlign w:val="superscript"/>
        </w:rPr>
        <w:t xml:space="preserve">2 </w:t>
      </w:r>
      <w:r w:rsidR="0070030C" w:rsidRPr="004A41EA">
        <w:rPr>
          <w:sz w:val="22"/>
          <w:szCs w:val="22"/>
        </w:rPr>
        <w:t xml:space="preserve">, 4-liikmelisel leibkonnal </w:t>
      </w:r>
      <w:r w:rsidR="009F0566" w:rsidRPr="004A41EA">
        <w:rPr>
          <w:sz w:val="22"/>
          <w:szCs w:val="22"/>
        </w:rPr>
        <w:t>87</w:t>
      </w:r>
      <w:r w:rsidR="0070030C" w:rsidRPr="004A41EA">
        <w:rPr>
          <w:sz w:val="22"/>
          <w:szCs w:val="22"/>
        </w:rPr>
        <w:t xml:space="preserve"> m</w:t>
      </w:r>
      <w:r w:rsidR="0070030C" w:rsidRPr="004A41EA">
        <w:rPr>
          <w:sz w:val="22"/>
          <w:szCs w:val="22"/>
          <w:vertAlign w:val="superscript"/>
        </w:rPr>
        <w:t xml:space="preserve">2 </w:t>
      </w:r>
      <w:r w:rsidR="00E1593E" w:rsidRPr="004A41EA">
        <w:rPr>
          <w:sz w:val="22"/>
          <w:szCs w:val="22"/>
        </w:rPr>
        <w:t xml:space="preserve">. </w:t>
      </w:r>
      <w:r w:rsidR="009F0566" w:rsidRPr="004A41EA">
        <w:rPr>
          <w:sz w:val="22"/>
          <w:szCs w:val="22"/>
        </w:rPr>
        <w:t xml:space="preserve">Põhiliselt leiab eluruumide nõuete </w:t>
      </w:r>
      <w:r w:rsidR="009F0566" w:rsidRPr="004A41EA">
        <w:rPr>
          <w:sz w:val="22"/>
          <w:szCs w:val="22"/>
        </w:rPr>
        <w:lastRenderedPageBreak/>
        <w:t xml:space="preserve">määrus rakendamist toimetulekutoetuste määramisel. Kaudset statistilist üldistust elamufondi ja inimeste kodude (suuruse) vastavusest normatiivsele võimaldaks teha rahva- ja eluruumide loenduse andmestik. Kindlasti peaks olema normatiivne elamispind tagatud kolmandikul leibkondadest, neil, kes elavad väikeelamutes (Eesti koondnäitaja 30,5%). </w:t>
      </w:r>
      <w:r w:rsidR="00B47846" w:rsidRPr="004A41EA">
        <w:rPr>
          <w:sz w:val="22"/>
          <w:szCs w:val="22"/>
        </w:rPr>
        <w:t>Nagu ka tõusis uute kasutusse võetud eluruumide suurus 2013. aastal 120 m</w:t>
      </w:r>
      <w:r w:rsidR="00B47846" w:rsidRPr="004A41EA">
        <w:rPr>
          <w:sz w:val="22"/>
          <w:szCs w:val="22"/>
          <w:vertAlign w:val="superscript"/>
        </w:rPr>
        <w:t>2</w:t>
      </w:r>
      <w:r w:rsidR="004A41EA">
        <w:rPr>
          <w:sz w:val="22"/>
          <w:szCs w:val="22"/>
        </w:rPr>
        <w:t>-ni.</w:t>
      </w:r>
      <w:r w:rsidR="00B47846" w:rsidRPr="004A41EA">
        <w:rPr>
          <w:sz w:val="22"/>
          <w:szCs w:val="22"/>
        </w:rPr>
        <w:t xml:space="preserve"> </w:t>
      </w:r>
      <w:r w:rsidR="00DF3A57">
        <w:rPr>
          <w:sz w:val="22"/>
          <w:szCs w:val="22"/>
        </w:rPr>
        <w:t xml:space="preserve">Üldiselt ruumikitsikust pole, kuid pigem on probleemiks varjatud eluasemepuudus, kus mitu põlve elab koos. REL2011 andmetel on Tartus 77 kodutut. </w:t>
      </w:r>
    </w:p>
    <w:p w:rsidR="0070030C" w:rsidRPr="004A41EA" w:rsidRDefault="0070030C" w:rsidP="00BA285B">
      <w:pPr>
        <w:jc w:val="both"/>
        <w:rPr>
          <w:sz w:val="22"/>
          <w:szCs w:val="22"/>
        </w:rPr>
      </w:pPr>
    </w:p>
    <w:p w:rsidR="0070030C" w:rsidRPr="004A41EA" w:rsidRDefault="0070030C" w:rsidP="00BA285B">
      <w:pPr>
        <w:jc w:val="both"/>
        <w:rPr>
          <w:sz w:val="22"/>
          <w:szCs w:val="22"/>
        </w:rPr>
      </w:pPr>
      <w:r w:rsidRPr="004A41EA">
        <w:rPr>
          <w:sz w:val="22"/>
          <w:szCs w:val="22"/>
        </w:rPr>
        <w:t>Toimetulekutoetuse määramisel võetakse normpinnana arvesse eluruumi üldpind, kui eluruumi tubade arv on võrdne selles eluruumis alaliselt elavate inimeste arvuga ja eluruumi üldpind on sotsiaalselt põhjendatud normist suurem. Eluruumis üksinda elavatele pensionäridele võib toimetulekutoetuse määramisel arvestada</w:t>
      </w:r>
      <w:r w:rsidR="00365752" w:rsidRPr="004A41EA">
        <w:rPr>
          <w:sz w:val="22"/>
          <w:szCs w:val="22"/>
        </w:rPr>
        <w:t xml:space="preserve"> </w:t>
      </w:r>
      <w:r w:rsidRPr="004A41EA">
        <w:rPr>
          <w:sz w:val="22"/>
          <w:szCs w:val="22"/>
        </w:rPr>
        <w:t>normpinnaks kuni 51 m</w:t>
      </w:r>
      <w:r w:rsidRPr="004A41EA">
        <w:rPr>
          <w:sz w:val="22"/>
          <w:szCs w:val="22"/>
          <w:vertAlign w:val="superscript"/>
        </w:rPr>
        <w:t>2</w:t>
      </w:r>
      <w:r w:rsidRPr="004A41EA">
        <w:rPr>
          <w:sz w:val="22"/>
          <w:szCs w:val="22"/>
        </w:rPr>
        <w:t xml:space="preserve">. </w:t>
      </w:r>
    </w:p>
    <w:p w:rsidR="00406415" w:rsidRDefault="00406415" w:rsidP="00BA285B">
      <w:pPr>
        <w:jc w:val="both"/>
        <w:rPr>
          <w:sz w:val="22"/>
          <w:szCs w:val="22"/>
        </w:rPr>
      </w:pPr>
    </w:p>
    <w:p w:rsidR="00406415" w:rsidRPr="004A41EA" w:rsidRDefault="00406415" w:rsidP="00BA285B">
      <w:pPr>
        <w:jc w:val="both"/>
        <w:rPr>
          <w:rFonts w:cs="Arial"/>
          <w:color w:val="222222"/>
          <w:sz w:val="22"/>
          <w:szCs w:val="22"/>
        </w:rPr>
      </w:pPr>
      <w:r w:rsidRPr="004A41EA">
        <w:rPr>
          <w:b/>
          <w:sz w:val="22"/>
          <w:szCs w:val="22"/>
        </w:rPr>
        <w:t>Majandusmudelis</w:t>
      </w:r>
      <w:r w:rsidRPr="004A41EA">
        <w:rPr>
          <w:sz w:val="22"/>
          <w:szCs w:val="22"/>
        </w:rPr>
        <w:t xml:space="preserve"> on võimalik arvesse võtta ja </w:t>
      </w:r>
      <w:r w:rsidRPr="004A41EA">
        <w:rPr>
          <w:rFonts w:cs="Arial"/>
          <w:color w:val="222222"/>
          <w:sz w:val="22"/>
          <w:szCs w:val="22"/>
        </w:rPr>
        <w:t>analüüsida tegureid, mis määravad el</w:t>
      </w:r>
      <w:r w:rsidR="001C75E3" w:rsidRPr="004A41EA">
        <w:rPr>
          <w:rFonts w:cs="Arial"/>
          <w:color w:val="222222"/>
          <w:sz w:val="22"/>
          <w:szCs w:val="22"/>
        </w:rPr>
        <w:t>uruumide/kodude nõudlust Lõuna-E</w:t>
      </w:r>
      <w:r w:rsidRPr="004A41EA">
        <w:rPr>
          <w:rFonts w:cs="Arial"/>
          <w:color w:val="222222"/>
          <w:sz w:val="22"/>
          <w:szCs w:val="22"/>
        </w:rPr>
        <w:t xml:space="preserve">esti </w:t>
      </w:r>
      <w:proofErr w:type="spellStart"/>
      <w:r w:rsidRPr="004A41EA">
        <w:rPr>
          <w:rFonts w:cs="Arial"/>
          <w:color w:val="222222"/>
          <w:sz w:val="22"/>
          <w:szCs w:val="22"/>
        </w:rPr>
        <w:t>regionaliseerumisel</w:t>
      </w:r>
      <w:proofErr w:type="spellEnd"/>
      <w:r w:rsidRPr="004A41EA">
        <w:rPr>
          <w:rFonts w:cs="Arial"/>
          <w:color w:val="222222"/>
          <w:sz w:val="22"/>
          <w:szCs w:val="22"/>
        </w:rPr>
        <w:t xml:space="preserve"> regionaalse tõmbekeskusega Tartus ning Tartu kui tuumiklinna eeslinnastumisega linna ümbritsevatesse eeslinnavööndisse (kuni 10 km). Seega vajaks elamute nõudluse analüüs kogu Lõuna-Eesti rändetrendide ning linnapiirkonna terviklikku käsitlust.  </w:t>
      </w:r>
    </w:p>
    <w:p w:rsidR="00DF3A57" w:rsidRDefault="00406415" w:rsidP="00BA285B">
      <w:pPr>
        <w:jc w:val="both"/>
        <w:rPr>
          <w:rFonts w:cs="Arial"/>
          <w:color w:val="222222"/>
          <w:sz w:val="22"/>
          <w:szCs w:val="22"/>
        </w:rPr>
      </w:pPr>
      <w:r w:rsidRPr="004A41EA">
        <w:rPr>
          <w:rFonts w:cs="Arial"/>
          <w:color w:val="222222"/>
          <w:sz w:val="22"/>
          <w:szCs w:val="22"/>
        </w:rPr>
        <w:br/>
      </w:r>
      <w:r w:rsidRPr="004A41EA">
        <w:rPr>
          <w:rFonts w:cs="Arial"/>
          <w:b/>
          <w:color w:val="222222"/>
          <w:sz w:val="22"/>
          <w:szCs w:val="22"/>
        </w:rPr>
        <w:t>Elamunõudluse mudelis</w:t>
      </w:r>
      <w:r w:rsidRPr="004A41EA">
        <w:rPr>
          <w:rFonts w:cs="Arial"/>
          <w:color w:val="222222"/>
          <w:sz w:val="22"/>
          <w:szCs w:val="22"/>
        </w:rPr>
        <w:t xml:space="preserve"> tuleb kindlasti arvestada ka makromajanduslikke tegureid, </w:t>
      </w:r>
      <w:r w:rsidR="00E1593E" w:rsidRPr="004A41EA">
        <w:rPr>
          <w:rFonts w:cs="Arial"/>
          <w:color w:val="222222"/>
          <w:sz w:val="22"/>
          <w:szCs w:val="22"/>
        </w:rPr>
        <w:t xml:space="preserve">aga ka </w:t>
      </w:r>
      <w:r w:rsidRPr="004A41EA">
        <w:rPr>
          <w:rFonts w:cs="Arial"/>
          <w:color w:val="222222"/>
          <w:sz w:val="22"/>
          <w:szCs w:val="22"/>
        </w:rPr>
        <w:t xml:space="preserve"> regionaalseid ja kohalikke asjaolusid, mis inimeste kodu</w:t>
      </w:r>
      <w:r w:rsidR="00DF3A57">
        <w:rPr>
          <w:rFonts w:cs="Arial"/>
          <w:color w:val="222222"/>
          <w:sz w:val="22"/>
          <w:szCs w:val="22"/>
        </w:rPr>
        <w:t>- ja elukoha</w:t>
      </w:r>
      <w:r w:rsidRPr="004A41EA">
        <w:rPr>
          <w:rFonts w:cs="Arial"/>
          <w:color w:val="222222"/>
          <w:sz w:val="22"/>
          <w:szCs w:val="22"/>
        </w:rPr>
        <w:t xml:space="preserve">valikuid suunab. Eeskätt on fooniks üldised demograafilised suundumused, sündivuse langus, aga ka rahvastiku vananemine, mis </w:t>
      </w:r>
      <w:r w:rsidR="00DF3A57">
        <w:rPr>
          <w:rFonts w:cs="Arial"/>
          <w:color w:val="222222"/>
          <w:sz w:val="22"/>
          <w:szCs w:val="22"/>
        </w:rPr>
        <w:t>on hakanud</w:t>
      </w:r>
      <w:r w:rsidR="00E1593E" w:rsidRPr="004A41EA">
        <w:rPr>
          <w:rFonts w:cs="Arial"/>
          <w:color w:val="222222"/>
          <w:sz w:val="22"/>
          <w:szCs w:val="22"/>
        </w:rPr>
        <w:t xml:space="preserve"> </w:t>
      </w:r>
      <w:r w:rsidR="00DF3A57">
        <w:rPr>
          <w:rFonts w:cs="Arial"/>
          <w:color w:val="222222"/>
          <w:sz w:val="22"/>
          <w:szCs w:val="22"/>
        </w:rPr>
        <w:t xml:space="preserve">ka </w:t>
      </w:r>
      <w:r w:rsidRPr="004A41EA">
        <w:rPr>
          <w:rFonts w:cs="Arial"/>
          <w:color w:val="222222"/>
          <w:sz w:val="22"/>
          <w:szCs w:val="22"/>
        </w:rPr>
        <w:t xml:space="preserve">Tartut </w:t>
      </w:r>
      <w:r w:rsidR="00DF3A57">
        <w:rPr>
          <w:rFonts w:cs="Arial"/>
          <w:color w:val="222222"/>
          <w:sz w:val="22"/>
          <w:szCs w:val="22"/>
        </w:rPr>
        <w:t>puudutama</w:t>
      </w:r>
      <w:r w:rsidR="00E1593E" w:rsidRPr="004A41EA">
        <w:rPr>
          <w:rFonts w:cs="Arial"/>
          <w:color w:val="222222"/>
          <w:sz w:val="22"/>
          <w:szCs w:val="22"/>
        </w:rPr>
        <w:t xml:space="preserve">. </w:t>
      </w:r>
      <w:r w:rsidR="00B47846" w:rsidRPr="004A41EA">
        <w:rPr>
          <w:rFonts w:cs="Arial"/>
          <w:color w:val="222222"/>
          <w:sz w:val="22"/>
          <w:szCs w:val="22"/>
        </w:rPr>
        <w:t xml:space="preserve">Küll aga mõjutab Tartut </w:t>
      </w:r>
      <w:r w:rsidR="00DF3A57">
        <w:rPr>
          <w:rFonts w:cs="Arial"/>
          <w:color w:val="222222"/>
          <w:sz w:val="22"/>
          <w:szCs w:val="22"/>
        </w:rPr>
        <w:t xml:space="preserve">vahetult </w:t>
      </w:r>
      <w:r w:rsidR="00B47846" w:rsidRPr="004A41EA">
        <w:rPr>
          <w:rFonts w:cs="Arial"/>
          <w:color w:val="222222"/>
          <w:sz w:val="22"/>
          <w:szCs w:val="22"/>
        </w:rPr>
        <w:t xml:space="preserve">üliõpilaste arvu muutus, loe: vähenemine. </w:t>
      </w:r>
      <w:r w:rsidR="00E1593E" w:rsidRPr="004A41EA">
        <w:rPr>
          <w:rFonts w:cs="Arial"/>
          <w:color w:val="222222"/>
          <w:sz w:val="22"/>
          <w:szCs w:val="22"/>
        </w:rPr>
        <w:t xml:space="preserve">Nimelt moodustab </w:t>
      </w:r>
      <w:r w:rsidRPr="004A41EA">
        <w:rPr>
          <w:rFonts w:cs="Arial"/>
          <w:color w:val="222222"/>
          <w:sz w:val="22"/>
          <w:szCs w:val="22"/>
        </w:rPr>
        <w:t xml:space="preserve">üliõpilaskond </w:t>
      </w:r>
      <w:r w:rsidR="00B47846" w:rsidRPr="004A41EA">
        <w:rPr>
          <w:rFonts w:cs="Arial"/>
          <w:color w:val="222222"/>
          <w:sz w:val="22"/>
          <w:szCs w:val="22"/>
        </w:rPr>
        <w:t xml:space="preserve">ju </w:t>
      </w:r>
      <w:r w:rsidRPr="004A41EA">
        <w:rPr>
          <w:rFonts w:cs="Arial"/>
          <w:color w:val="222222"/>
          <w:sz w:val="22"/>
          <w:szCs w:val="22"/>
        </w:rPr>
        <w:t xml:space="preserve">umbes </w:t>
      </w:r>
      <w:r w:rsidR="004A41EA">
        <w:rPr>
          <w:rFonts w:cs="Arial"/>
          <w:color w:val="222222"/>
          <w:sz w:val="22"/>
          <w:szCs w:val="22"/>
        </w:rPr>
        <w:t>kuuendiku</w:t>
      </w:r>
      <w:r w:rsidRPr="004A41EA">
        <w:rPr>
          <w:rFonts w:cs="Arial"/>
          <w:color w:val="222222"/>
          <w:sz w:val="22"/>
          <w:szCs w:val="22"/>
        </w:rPr>
        <w:t xml:space="preserve"> linlastest</w:t>
      </w:r>
      <w:r w:rsidR="004A41EA">
        <w:rPr>
          <w:rFonts w:cs="Arial"/>
          <w:color w:val="222222"/>
          <w:sz w:val="22"/>
          <w:szCs w:val="22"/>
        </w:rPr>
        <w:t xml:space="preserve"> (päevases õppes u 16000)</w:t>
      </w:r>
      <w:r w:rsidR="00B47846" w:rsidRPr="004A41EA">
        <w:rPr>
          <w:rFonts w:cs="Arial"/>
          <w:color w:val="222222"/>
          <w:sz w:val="22"/>
          <w:szCs w:val="22"/>
        </w:rPr>
        <w:t xml:space="preserve">, ehkki rahvastikuregistri järgi on üliõpilasi vaid </w:t>
      </w:r>
      <w:r w:rsidR="00B47846" w:rsidRPr="00DF3A57">
        <w:rPr>
          <w:rFonts w:cs="Arial"/>
          <w:color w:val="222222"/>
          <w:sz w:val="22"/>
          <w:szCs w:val="22"/>
        </w:rPr>
        <w:t>5</w:t>
      </w:r>
      <w:r w:rsidR="004A41EA" w:rsidRPr="00DF3A57">
        <w:rPr>
          <w:rFonts w:cs="Arial"/>
          <w:color w:val="222222"/>
          <w:sz w:val="22"/>
          <w:szCs w:val="22"/>
        </w:rPr>
        <w:t>30</w:t>
      </w:r>
      <w:r w:rsidR="004A41EA">
        <w:rPr>
          <w:rFonts w:cs="Arial"/>
          <w:color w:val="222222"/>
          <w:sz w:val="22"/>
          <w:szCs w:val="22"/>
        </w:rPr>
        <w:t>0</w:t>
      </w:r>
      <w:r w:rsidRPr="004A41EA">
        <w:rPr>
          <w:rFonts w:cs="Arial"/>
          <w:color w:val="222222"/>
          <w:sz w:val="22"/>
          <w:szCs w:val="22"/>
        </w:rPr>
        <w:t xml:space="preserve">. </w:t>
      </w:r>
    </w:p>
    <w:p w:rsidR="00DF3A57" w:rsidRDefault="00DF3A57" w:rsidP="00BA285B">
      <w:pPr>
        <w:jc w:val="both"/>
        <w:rPr>
          <w:rFonts w:cs="Arial"/>
          <w:color w:val="222222"/>
          <w:sz w:val="22"/>
          <w:szCs w:val="22"/>
        </w:rPr>
      </w:pPr>
    </w:p>
    <w:p w:rsidR="00406415" w:rsidRPr="004A41EA" w:rsidRDefault="00B47846" w:rsidP="00BA285B">
      <w:pPr>
        <w:jc w:val="both"/>
        <w:rPr>
          <w:rFonts w:cs="Arial"/>
          <w:color w:val="222222"/>
          <w:sz w:val="22"/>
          <w:szCs w:val="22"/>
        </w:rPr>
      </w:pPr>
      <w:r w:rsidRPr="004A41EA">
        <w:rPr>
          <w:rFonts w:cs="Arial"/>
          <w:color w:val="222222"/>
          <w:sz w:val="22"/>
          <w:szCs w:val="22"/>
        </w:rPr>
        <w:t>Elamute n</w:t>
      </w:r>
      <w:r w:rsidR="00406415" w:rsidRPr="004A41EA">
        <w:rPr>
          <w:rFonts w:cs="Arial"/>
          <w:color w:val="222222"/>
          <w:sz w:val="22"/>
          <w:szCs w:val="22"/>
        </w:rPr>
        <w:t>õudlust on ka</w:t>
      </w:r>
      <w:r w:rsidRPr="004A41EA">
        <w:rPr>
          <w:rFonts w:cs="Arial"/>
          <w:color w:val="222222"/>
          <w:sz w:val="22"/>
          <w:szCs w:val="22"/>
        </w:rPr>
        <w:t>s</w:t>
      </w:r>
      <w:r w:rsidR="00406415" w:rsidRPr="004A41EA">
        <w:rPr>
          <w:rFonts w:cs="Arial"/>
          <w:color w:val="222222"/>
          <w:sz w:val="22"/>
          <w:szCs w:val="22"/>
        </w:rPr>
        <w:t xml:space="preserve">vatanud kriisi järgselt madalad laenuintressid </w:t>
      </w:r>
      <w:r w:rsidRPr="004A41EA">
        <w:rPr>
          <w:rFonts w:cs="Arial"/>
          <w:color w:val="222222"/>
          <w:sz w:val="22"/>
          <w:szCs w:val="22"/>
        </w:rPr>
        <w:t xml:space="preserve">ja </w:t>
      </w:r>
      <w:r w:rsidR="004A41EA">
        <w:rPr>
          <w:rFonts w:cs="Arial"/>
          <w:color w:val="222222"/>
          <w:sz w:val="22"/>
          <w:szCs w:val="22"/>
        </w:rPr>
        <w:t>väga madal</w:t>
      </w:r>
      <w:r w:rsidR="00406415" w:rsidRPr="004A41EA">
        <w:rPr>
          <w:rFonts w:cs="Arial"/>
          <w:color w:val="222222"/>
          <w:sz w:val="22"/>
          <w:szCs w:val="22"/>
        </w:rPr>
        <w:t xml:space="preserve"> </w:t>
      </w:r>
      <w:proofErr w:type="spellStart"/>
      <w:r w:rsidR="00406415" w:rsidRPr="004A41EA">
        <w:rPr>
          <w:rFonts w:cs="Arial"/>
          <w:color w:val="222222"/>
          <w:sz w:val="22"/>
          <w:szCs w:val="22"/>
        </w:rPr>
        <w:t>Euribor</w:t>
      </w:r>
      <w:proofErr w:type="spellEnd"/>
      <w:r w:rsidR="00406415" w:rsidRPr="004A41EA">
        <w:rPr>
          <w:rFonts w:cs="Arial"/>
          <w:color w:val="222222"/>
          <w:sz w:val="22"/>
          <w:szCs w:val="22"/>
        </w:rPr>
        <w:t xml:space="preserve">. Ka väljaränne Tallinnasse ning välismaale ning eeslinnastumisränne on </w:t>
      </w:r>
      <w:r w:rsidR="00DF3A57">
        <w:rPr>
          <w:rFonts w:cs="Arial"/>
          <w:color w:val="222222"/>
          <w:sz w:val="22"/>
          <w:szCs w:val="22"/>
        </w:rPr>
        <w:t>suurenda</w:t>
      </w:r>
      <w:r w:rsidR="00406415" w:rsidRPr="004A41EA">
        <w:rPr>
          <w:rFonts w:cs="Arial"/>
          <w:color w:val="222222"/>
          <w:sz w:val="22"/>
          <w:szCs w:val="22"/>
        </w:rPr>
        <w:t>nud elamute ja korterite müüki. Nõudlust</w:t>
      </w:r>
      <w:r w:rsidR="00DF3A57">
        <w:rPr>
          <w:rFonts w:cs="Arial"/>
          <w:color w:val="222222"/>
          <w:sz w:val="22"/>
          <w:szCs w:val="22"/>
        </w:rPr>
        <w:t>, teiselt poolt,</w:t>
      </w:r>
      <w:r w:rsidR="00406415" w:rsidRPr="004A41EA">
        <w:rPr>
          <w:rFonts w:cs="Arial"/>
          <w:color w:val="222222"/>
          <w:sz w:val="22"/>
          <w:szCs w:val="22"/>
        </w:rPr>
        <w:t xml:space="preserve"> on suurendanud üliõpilaste arvu kasv</w:t>
      </w:r>
      <w:r w:rsidR="00DF3A57">
        <w:rPr>
          <w:rFonts w:cs="Arial"/>
          <w:color w:val="222222"/>
          <w:sz w:val="22"/>
          <w:szCs w:val="22"/>
        </w:rPr>
        <w:t>, massiülikoolistumine,</w:t>
      </w:r>
      <w:r w:rsidR="00406415" w:rsidRPr="004A41EA">
        <w:rPr>
          <w:rFonts w:cs="Arial"/>
          <w:color w:val="222222"/>
          <w:sz w:val="22"/>
          <w:szCs w:val="22"/>
        </w:rPr>
        <w:t xml:space="preserve"> vanemate varanduslik võimekus </w:t>
      </w:r>
      <w:r w:rsidR="002428F5" w:rsidRPr="004A41EA">
        <w:rPr>
          <w:rFonts w:cs="Arial"/>
          <w:color w:val="222222"/>
          <w:sz w:val="22"/>
          <w:szCs w:val="22"/>
        </w:rPr>
        <w:t>ülikooli õppima asunud lapsele üliõpilaskorter osta. Üldiselt on e</w:t>
      </w:r>
      <w:r w:rsidR="00406415" w:rsidRPr="004A41EA">
        <w:rPr>
          <w:rFonts w:cs="Arial"/>
          <w:color w:val="222222"/>
          <w:sz w:val="22"/>
          <w:szCs w:val="22"/>
        </w:rPr>
        <w:t xml:space="preserve">luaseme </w:t>
      </w:r>
      <w:r w:rsidR="002428F5" w:rsidRPr="004A41EA">
        <w:rPr>
          <w:rFonts w:cs="Arial"/>
          <w:color w:val="222222"/>
          <w:sz w:val="22"/>
          <w:szCs w:val="22"/>
        </w:rPr>
        <w:t xml:space="preserve">nõudlus </w:t>
      </w:r>
      <w:r w:rsidR="00406415" w:rsidRPr="004A41EA">
        <w:rPr>
          <w:rFonts w:cs="Arial"/>
          <w:color w:val="222222"/>
          <w:sz w:val="22"/>
          <w:szCs w:val="22"/>
        </w:rPr>
        <w:t xml:space="preserve">alati </w:t>
      </w:r>
      <w:r w:rsidR="002428F5" w:rsidRPr="004A41EA">
        <w:rPr>
          <w:rFonts w:cs="Arial"/>
          <w:color w:val="222222"/>
          <w:sz w:val="22"/>
          <w:szCs w:val="22"/>
        </w:rPr>
        <w:t xml:space="preserve">määratud </w:t>
      </w:r>
      <w:r w:rsidR="00406415" w:rsidRPr="004A41EA">
        <w:rPr>
          <w:rFonts w:cs="Arial"/>
          <w:color w:val="222222"/>
          <w:sz w:val="22"/>
          <w:szCs w:val="22"/>
        </w:rPr>
        <w:t>kohalik</w:t>
      </w:r>
      <w:r w:rsidR="002428F5" w:rsidRPr="004A41EA">
        <w:rPr>
          <w:rFonts w:cs="Arial"/>
          <w:color w:val="222222"/>
          <w:sz w:val="22"/>
          <w:szCs w:val="22"/>
        </w:rPr>
        <w:t xml:space="preserve">e tingimustega, mida väljendab ka hinna ja nõudluse erinevus </w:t>
      </w:r>
      <w:r w:rsidR="00DF3A57">
        <w:rPr>
          <w:rFonts w:cs="Arial"/>
          <w:color w:val="222222"/>
          <w:sz w:val="22"/>
          <w:szCs w:val="22"/>
        </w:rPr>
        <w:t xml:space="preserve">ka </w:t>
      </w:r>
      <w:r w:rsidR="002428F5" w:rsidRPr="004A41EA">
        <w:rPr>
          <w:rFonts w:cs="Arial"/>
          <w:color w:val="222222"/>
          <w:sz w:val="22"/>
          <w:szCs w:val="22"/>
        </w:rPr>
        <w:t xml:space="preserve">linnaositi. </w:t>
      </w:r>
      <w:r w:rsidR="00406415" w:rsidRPr="004A41EA">
        <w:rPr>
          <w:rFonts w:cs="Arial"/>
          <w:color w:val="222222"/>
          <w:sz w:val="22"/>
          <w:szCs w:val="22"/>
        </w:rPr>
        <w:t xml:space="preserve"> </w:t>
      </w:r>
    </w:p>
    <w:p w:rsidR="009745C6" w:rsidRPr="004A41EA" w:rsidRDefault="009745C6" w:rsidP="00BA285B">
      <w:pPr>
        <w:jc w:val="both"/>
        <w:rPr>
          <w:rFonts w:cs="Arial"/>
          <w:color w:val="222222"/>
          <w:sz w:val="22"/>
          <w:szCs w:val="22"/>
        </w:rPr>
      </w:pPr>
    </w:p>
    <w:p w:rsidR="008F359B" w:rsidRPr="004A41EA" w:rsidRDefault="008F359B" w:rsidP="00BA285B">
      <w:pPr>
        <w:jc w:val="both"/>
        <w:rPr>
          <w:rFonts w:cs="Arial"/>
          <w:color w:val="222222"/>
          <w:sz w:val="22"/>
          <w:szCs w:val="22"/>
        </w:rPr>
      </w:pPr>
      <w:r w:rsidRPr="00DF3A57">
        <w:rPr>
          <w:rFonts w:cs="Arial"/>
          <w:b/>
          <w:color w:val="222222"/>
          <w:sz w:val="22"/>
          <w:szCs w:val="22"/>
        </w:rPr>
        <w:t>Elamuarenduse intensiivsus</w:t>
      </w:r>
      <w:r w:rsidRPr="004A41EA">
        <w:rPr>
          <w:rFonts w:cs="Arial"/>
          <w:color w:val="222222"/>
          <w:sz w:val="22"/>
          <w:szCs w:val="22"/>
        </w:rPr>
        <w:t xml:space="preserve"> (</w:t>
      </w:r>
      <w:proofErr w:type="spellStart"/>
      <w:r w:rsidRPr="00DF3A57">
        <w:rPr>
          <w:rFonts w:cs="Arial"/>
          <w:i/>
          <w:color w:val="222222"/>
          <w:sz w:val="22"/>
          <w:szCs w:val="22"/>
        </w:rPr>
        <w:t>intensity</w:t>
      </w:r>
      <w:proofErr w:type="spellEnd"/>
      <w:r w:rsidRPr="00DF3A57">
        <w:rPr>
          <w:rFonts w:cs="Arial"/>
          <w:i/>
          <w:color w:val="222222"/>
          <w:sz w:val="22"/>
          <w:szCs w:val="22"/>
        </w:rPr>
        <w:t xml:space="preserve"> of </w:t>
      </w:r>
      <w:proofErr w:type="spellStart"/>
      <w:r w:rsidRPr="00DF3A57">
        <w:rPr>
          <w:rFonts w:cs="Arial"/>
          <w:i/>
          <w:color w:val="222222"/>
          <w:sz w:val="22"/>
          <w:szCs w:val="22"/>
        </w:rPr>
        <w:t>residential</w:t>
      </w:r>
      <w:proofErr w:type="spellEnd"/>
      <w:r w:rsidRPr="00DF3A57">
        <w:rPr>
          <w:rFonts w:cs="Arial"/>
          <w:i/>
          <w:color w:val="222222"/>
          <w:sz w:val="22"/>
          <w:szCs w:val="22"/>
        </w:rPr>
        <w:t xml:space="preserve"> </w:t>
      </w:r>
      <w:proofErr w:type="spellStart"/>
      <w:r w:rsidRPr="00DF3A57">
        <w:rPr>
          <w:rFonts w:cs="Arial"/>
          <w:i/>
          <w:color w:val="222222"/>
          <w:sz w:val="22"/>
          <w:szCs w:val="22"/>
        </w:rPr>
        <w:t>development</w:t>
      </w:r>
      <w:proofErr w:type="spellEnd"/>
      <w:r w:rsidRPr="004A41EA">
        <w:rPr>
          <w:rFonts w:cs="Arial"/>
          <w:color w:val="222222"/>
          <w:sz w:val="22"/>
          <w:szCs w:val="22"/>
        </w:rPr>
        <w:t>)</w:t>
      </w:r>
    </w:p>
    <w:p w:rsidR="009745C6" w:rsidRPr="004A41EA" w:rsidRDefault="00B47846" w:rsidP="00BA285B">
      <w:pPr>
        <w:jc w:val="both"/>
        <w:rPr>
          <w:rFonts w:cs="Arial"/>
          <w:color w:val="222222"/>
          <w:sz w:val="22"/>
          <w:szCs w:val="22"/>
        </w:rPr>
      </w:pPr>
      <w:r w:rsidRPr="004A41EA">
        <w:rPr>
          <w:rFonts w:cs="Arial"/>
          <w:color w:val="222222"/>
          <w:sz w:val="22"/>
          <w:szCs w:val="22"/>
        </w:rPr>
        <w:t>Mi</w:t>
      </w:r>
      <w:r w:rsidR="00DF3A57">
        <w:rPr>
          <w:rFonts w:cs="Arial"/>
          <w:color w:val="222222"/>
          <w:sz w:val="22"/>
          <w:szCs w:val="22"/>
        </w:rPr>
        <w:t>lline</w:t>
      </w:r>
      <w:r w:rsidRPr="004A41EA">
        <w:rPr>
          <w:rFonts w:cs="Arial"/>
          <w:color w:val="222222"/>
          <w:sz w:val="22"/>
          <w:szCs w:val="22"/>
        </w:rPr>
        <w:t xml:space="preserve"> võiks olla soovituslik e</w:t>
      </w:r>
      <w:r w:rsidR="009745C6" w:rsidRPr="004A41EA">
        <w:rPr>
          <w:rFonts w:cs="Arial"/>
          <w:color w:val="222222"/>
          <w:sz w:val="22"/>
          <w:szCs w:val="22"/>
        </w:rPr>
        <w:t>lamufondi uuenemise määr</w:t>
      </w:r>
      <w:r w:rsidRPr="004A41EA">
        <w:rPr>
          <w:rFonts w:cs="Arial"/>
          <w:color w:val="222222"/>
          <w:sz w:val="22"/>
          <w:szCs w:val="22"/>
        </w:rPr>
        <w:t xml:space="preserve">? </w:t>
      </w:r>
      <w:r w:rsidR="009745C6" w:rsidRPr="004A41EA">
        <w:rPr>
          <w:rFonts w:cs="Arial"/>
          <w:color w:val="222222"/>
          <w:sz w:val="22"/>
          <w:szCs w:val="22"/>
        </w:rPr>
        <w:t xml:space="preserve">Ühendkuningriikide jt </w:t>
      </w:r>
      <w:r w:rsidRPr="004A41EA">
        <w:rPr>
          <w:rFonts w:cs="Arial"/>
          <w:color w:val="222222"/>
          <w:sz w:val="22"/>
          <w:szCs w:val="22"/>
        </w:rPr>
        <w:t xml:space="preserve">Lääne-Euroopa </w:t>
      </w:r>
      <w:r w:rsidR="009745C6" w:rsidRPr="004A41EA">
        <w:rPr>
          <w:rFonts w:cs="Arial"/>
          <w:color w:val="222222"/>
          <w:sz w:val="22"/>
          <w:szCs w:val="22"/>
        </w:rPr>
        <w:t xml:space="preserve">riikide eeskujul </w:t>
      </w:r>
      <w:r w:rsidRPr="004A41EA">
        <w:rPr>
          <w:rFonts w:cs="Arial"/>
          <w:color w:val="222222"/>
          <w:sz w:val="22"/>
          <w:szCs w:val="22"/>
        </w:rPr>
        <w:t xml:space="preserve">võik see olla </w:t>
      </w:r>
      <w:r w:rsidR="009745C6" w:rsidRPr="004A41EA">
        <w:rPr>
          <w:rFonts w:cs="Arial"/>
          <w:color w:val="222222"/>
          <w:sz w:val="22"/>
          <w:szCs w:val="22"/>
        </w:rPr>
        <w:t>ümmargune 1% aastas</w:t>
      </w:r>
      <w:r w:rsidRPr="004A41EA">
        <w:rPr>
          <w:rFonts w:cs="Arial"/>
          <w:color w:val="222222"/>
          <w:sz w:val="22"/>
          <w:szCs w:val="22"/>
        </w:rPr>
        <w:t>,</w:t>
      </w:r>
      <w:r w:rsidR="009745C6" w:rsidRPr="004A41EA">
        <w:rPr>
          <w:rFonts w:cs="Arial"/>
          <w:color w:val="222222"/>
          <w:sz w:val="22"/>
          <w:szCs w:val="22"/>
        </w:rPr>
        <w:t xml:space="preserve"> ehkki ka mitmetes </w:t>
      </w:r>
      <w:r w:rsidR="00DF3A57">
        <w:rPr>
          <w:rFonts w:cs="Arial"/>
          <w:color w:val="222222"/>
          <w:sz w:val="22"/>
          <w:szCs w:val="22"/>
        </w:rPr>
        <w:t xml:space="preserve">tunnustatud elamupoliitika </w:t>
      </w:r>
      <w:r w:rsidR="009745C6" w:rsidRPr="004A41EA">
        <w:rPr>
          <w:rFonts w:cs="Arial"/>
          <w:color w:val="222222"/>
          <w:sz w:val="22"/>
          <w:szCs w:val="22"/>
        </w:rPr>
        <w:t>analüüsides on piirdutud ka aeglasema uuenemis</w:t>
      </w:r>
      <w:r w:rsidRPr="004A41EA">
        <w:rPr>
          <w:rFonts w:cs="Arial"/>
          <w:color w:val="222222"/>
          <w:sz w:val="22"/>
          <w:szCs w:val="22"/>
        </w:rPr>
        <w:t>määraga</w:t>
      </w:r>
      <w:r w:rsidR="009745C6" w:rsidRPr="004A41EA">
        <w:rPr>
          <w:rFonts w:cs="Arial"/>
          <w:color w:val="222222"/>
          <w:sz w:val="22"/>
          <w:szCs w:val="22"/>
        </w:rPr>
        <w:t xml:space="preserve"> 0,6% aastas.  Mõistagi peaks uuenemismäära juures võtma arvesse elamufondi </w:t>
      </w:r>
      <w:r w:rsidR="00DF3A57">
        <w:rPr>
          <w:rFonts w:cs="Arial"/>
          <w:color w:val="222222"/>
          <w:sz w:val="22"/>
          <w:szCs w:val="22"/>
        </w:rPr>
        <w:t>faktilist</w:t>
      </w:r>
      <w:r w:rsidR="009745C6" w:rsidRPr="004A41EA">
        <w:rPr>
          <w:rFonts w:cs="Arial"/>
          <w:color w:val="222222"/>
          <w:sz w:val="22"/>
          <w:szCs w:val="22"/>
        </w:rPr>
        <w:t xml:space="preserve"> </w:t>
      </w:r>
      <w:r w:rsidR="00DF3A57">
        <w:rPr>
          <w:rFonts w:cs="Arial"/>
          <w:color w:val="222222"/>
          <w:sz w:val="22"/>
          <w:szCs w:val="22"/>
        </w:rPr>
        <w:t xml:space="preserve">vanust ja reaalset </w:t>
      </w:r>
      <w:r w:rsidRPr="004A41EA">
        <w:rPr>
          <w:rFonts w:cs="Arial"/>
          <w:color w:val="222222"/>
          <w:sz w:val="22"/>
          <w:szCs w:val="22"/>
        </w:rPr>
        <w:t xml:space="preserve">ehituslikku </w:t>
      </w:r>
      <w:r w:rsidR="009745C6" w:rsidRPr="004A41EA">
        <w:rPr>
          <w:rFonts w:cs="Arial"/>
          <w:color w:val="222222"/>
          <w:sz w:val="22"/>
          <w:szCs w:val="22"/>
        </w:rPr>
        <w:t>seisundit. Vahemikus 0,6-1% peaks Tartusse lisanduma 17000-25000 m</w:t>
      </w:r>
      <w:r w:rsidR="009745C6" w:rsidRPr="004A41EA">
        <w:rPr>
          <w:rFonts w:cs="Arial"/>
          <w:color w:val="222222"/>
          <w:sz w:val="22"/>
          <w:szCs w:val="22"/>
          <w:vertAlign w:val="superscript"/>
        </w:rPr>
        <w:t>2</w:t>
      </w:r>
      <w:r w:rsidR="009745C6" w:rsidRPr="004A41EA">
        <w:rPr>
          <w:rFonts w:cs="Arial"/>
          <w:color w:val="222222"/>
          <w:sz w:val="22"/>
          <w:szCs w:val="22"/>
        </w:rPr>
        <w:t xml:space="preserve"> uusi eluruume</w:t>
      </w:r>
      <w:r w:rsidRPr="004A41EA">
        <w:rPr>
          <w:rFonts w:cs="Arial"/>
          <w:color w:val="222222"/>
          <w:sz w:val="22"/>
          <w:szCs w:val="22"/>
        </w:rPr>
        <w:t xml:space="preserve"> aastas. Koos renoveeritavate elupindadega on ka see maht täidetud.</w:t>
      </w:r>
      <w:r w:rsidR="009745C6" w:rsidRPr="004A41EA">
        <w:rPr>
          <w:rFonts w:cs="Arial"/>
          <w:color w:val="222222"/>
          <w:sz w:val="22"/>
          <w:szCs w:val="22"/>
        </w:rPr>
        <w:t xml:space="preserve">   </w:t>
      </w:r>
    </w:p>
    <w:p w:rsidR="00282140" w:rsidRPr="004A41EA" w:rsidRDefault="00282140" w:rsidP="0070030C">
      <w:pPr>
        <w:rPr>
          <w:rFonts w:cs="Arial"/>
          <w:color w:val="222222"/>
          <w:sz w:val="22"/>
          <w:szCs w:val="22"/>
        </w:rPr>
      </w:pPr>
    </w:p>
    <w:p w:rsidR="008F359B" w:rsidRPr="004A41EA" w:rsidRDefault="00B47846" w:rsidP="00282140">
      <w:pPr>
        <w:autoSpaceDE w:val="0"/>
        <w:autoSpaceDN w:val="0"/>
        <w:adjustRightInd w:val="0"/>
        <w:rPr>
          <w:rFonts w:eastAsiaTheme="minorHAnsi" w:cs="ArialMT"/>
          <w:sz w:val="22"/>
          <w:szCs w:val="22"/>
        </w:rPr>
      </w:pPr>
      <w:r w:rsidRPr="004A41EA">
        <w:rPr>
          <w:rFonts w:eastAsiaTheme="minorHAnsi" w:cs="ArialMT"/>
          <w:b/>
          <w:sz w:val="22"/>
          <w:szCs w:val="22"/>
        </w:rPr>
        <w:t>Elamute k</w:t>
      </w:r>
      <w:r w:rsidR="00282140" w:rsidRPr="004A41EA">
        <w:rPr>
          <w:rFonts w:eastAsiaTheme="minorHAnsi" w:cs="ArialMT"/>
          <w:b/>
          <w:sz w:val="22"/>
          <w:szCs w:val="22"/>
        </w:rPr>
        <w:t>ättesaadavusindeks</w:t>
      </w:r>
      <w:r w:rsidRPr="004A41EA">
        <w:rPr>
          <w:rFonts w:eastAsiaTheme="minorHAnsi" w:cs="ArialMT"/>
          <w:b/>
          <w:sz w:val="22"/>
          <w:szCs w:val="22"/>
        </w:rPr>
        <w:t xml:space="preserve"> või taskukohasus</w:t>
      </w:r>
      <w:r w:rsidR="00282140" w:rsidRPr="004A41EA">
        <w:rPr>
          <w:rFonts w:eastAsiaTheme="minorHAnsi" w:cs="ArialMT"/>
          <w:sz w:val="22"/>
          <w:szCs w:val="22"/>
        </w:rPr>
        <w:t>, mis on inglisekeelsetes riikides</w:t>
      </w:r>
      <w:r w:rsidRPr="004A41EA">
        <w:rPr>
          <w:rFonts w:eastAsiaTheme="minorHAnsi" w:cs="ArialMT"/>
          <w:sz w:val="22"/>
          <w:szCs w:val="22"/>
        </w:rPr>
        <w:t xml:space="preserve"> on</w:t>
      </w:r>
      <w:r w:rsidRPr="004A41EA">
        <w:rPr>
          <w:rFonts w:eastAsiaTheme="minorHAnsi" w:cs="ArialMT"/>
          <w:i/>
          <w:sz w:val="22"/>
          <w:szCs w:val="22"/>
        </w:rPr>
        <w:t xml:space="preserve"> </w:t>
      </w:r>
      <w:proofErr w:type="spellStart"/>
      <w:r w:rsidRPr="004A41EA">
        <w:rPr>
          <w:rFonts w:eastAsiaTheme="minorHAnsi" w:cs="ArialMT"/>
          <w:i/>
          <w:sz w:val="22"/>
          <w:szCs w:val="22"/>
        </w:rPr>
        <w:t>Median</w:t>
      </w:r>
      <w:proofErr w:type="spellEnd"/>
      <w:r w:rsidRPr="004A41EA">
        <w:rPr>
          <w:rFonts w:eastAsiaTheme="minorHAnsi" w:cs="ArialMT"/>
          <w:i/>
          <w:sz w:val="22"/>
          <w:szCs w:val="22"/>
        </w:rPr>
        <w:t xml:space="preserve"> </w:t>
      </w:r>
      <w:proofErr w:type="spellStart"/>
      <w:r w:rsidRPr="004A41EA">
        <w:rPr>
          <w:rFonts w:eastAsiaTheme="minorHAnsi" w:cs="ArialMT"/>
          <w:i/>
          <w:sz w:val="22"/>
          <w:szCs w:val="22"/>
        </w:rPr>
        <w:t>Multiple</w:t>
      </w:r>
      <w:proofErr w:type="spellEnd"/>
      <w:r w:rsidR="008F359B" w:rsidRPr="004A41EA">
        <w:rPr>
          <w:rFonts w:eastAsiaTheme="minorHAnsi" w:cs="ArialMT"/>
          <w:sz w:val="22"/>
          <w:szCs w:val="22"/>
        </w:rPr>
        <w:t xml:space="preserve">, </w:t>
      </w:r>
      <w:r w:rsidRPr="004A41EA">
        <w:rPr>
          <w:rFonts w:eastAsiaTheme="minorHAnsi" w:cs="ArialMT"/>
          <w:sz w:val="22"/>
          <w:szCs w:val="22"/>
        </w:rPr>
        <w:t>peab</w:t>
      </w:r>
      <w:r w:rsidR="00282140" w:rsidRPr="004A41EA">
        <w:rPr>
          <w:rFonts w:eastAsiaTheme="minorHAnsi" w:cs="ArialMT"/>
          <w:sz w:val="22"/>
          <w:szCs w:val="22"/>
        </w:rPr>
        <w:t xml:space="preserve"> kriitiliseks piiri</w:t>
      </w:r>
      <w:r w:rsidRPr="004A41EA">
        <w:rPr>
          <w:rFonts w:eastAsiaTheme="minorHAnsi" w:cs="ArialMT"/>
          <w:sz w:val="22"/>
          <w:szCs w:val="22"/>
        </w:rPr>
        <w:t xml:space="preserve">ks </w:t>
      </w:r>
      <w:r w:rsidR="00282140" w:rsidRPr="004A41EA">
        <w:rPr>
          <w:rFonts w:eastAsiaTheme="minorHAnsi" w:cs="ArialMT"/>
          <w:sz w:val="22"/>
          <w:szCs w:val="22"/>
        </w:rPr>
        <w:t>3-kordse</w:t>
      </w:r>
      <w:r w:rsidRPr="004A41EA">
        <w:rPr>
          <w:rFonts w:eastAsiaTheme="minorHAnsi" w:cs="ArialMT"/>
          <w:sz w:val="22"/>
          <w:szCs w:val="22"/>
        </w:rPr>
        <w:t>t</w:t>
      </w:r>
      <w:r w:rsidR="00282140" w:rsidRPr="004A41EA">
        <w:rPr>
          <w:rFonts w:eastAsiaTheme="minorHAnsi" w:cs="ArialMT"/>
          <w:sz w:val="22"/>
          <w:szCs w:val="22"/>
        </w:rPr>
        <w:t xml:space="preserve"> vahe</w:t>
      </w:r>
      <w:r w:rsidR="002D22A9" w:rsidRPr="004A41EA">
        <w:rPr>
          <w:rFonts w:eastAsiaTheme="minorHAnsi" w:cs="ArialMT"/>
          <w:sz w:val="22"/>
          <w:szCs w:val="22"/>
        </w:rPr>
        <w:t xml:space="preserve"> leibkonna </w:t>
      </w:r>
      <w:r w:rsidR="00282140" w:rsidRPr="004A41EA">
        <w:rPr>
          <w:rFonts w:eastAsiaTheme="minorHAnsi" w:cs="ArialMT"/>
          <w:sz w:val="22"/>
          <w:szCs w:val="22"/>
        </w:rPr>
        <w:t>keskmise aastapalga ja keskmise maja hinna vahel.</w:t>
      </w:r>
    </w:p>
    <w:tbl>
      <w:tblPr>
        <w:tblW w:w="0" w:type="auto"/>
        <w:jc w:val="center"/>
        <w:tblCellSpacing w:w="15" w:type="dxa"/>
        <w:tblBorders>
          <w:top w:val="single" w:sz="4" w:space="0" w:color="000000"/>
          <w:left w:val="single" w:sz="4" w:space="0" w:color="000000"/>
          <w:bottom w:val="single" w:sz="4" w:space="0" w:color="000000"/>
          <w:right w:val="single" w:sz="4" w:space="0" w:color="000000"/>
        </w:tblBorders>
        <w:tblCellMar>
          <w:top w:w="15" w:type="dxa"/>
          <w:left w:w="15" w:type="dxa"/>
          <w:bottom w:w="15" w:type="dxa"/>
          <w:right w:w="15" w:type="dxa"/>
        </w:tblCellMar>
        <w:tblLook w:val="04A0"/>
      </w:tblPr>
      <w:tblGrid>
        <w:gridCol w:w="3989"/>
        <w:gridCol w:w="1693"/>
      </w:tblGrid>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8F359B">
            <w:pPr>
              <w:spacing w:before="18" w:after="129" w:line="324" w:lineRule="atLeast"/>
              <w:rPr>
                <w:color w:val="000000"/>
                <w:sz w:val="20"/>
                <w:lang w:eastAsia="et-EE"/>
              </w:rPr>
            </w:pPr>
            <w:r w:rsidRPr="00807DCE">
              <w:rPr>
                <w:color w:val="000000"/>
                <w:sz w:val="20"/>
                <w:lang w:eastAsia="et-EE"/>
              </w:rPr>
              <w:t>Kategooria</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8F359B" w:rsidP="008F359B">
            <w:pPr>
              <w:spacing w:before="18" w:after="129" w:line="324" w:lineRule="atLeast"/>
              <w:jc w:val="center"/>
              <w:rPr>
                <w:color w:val="000000"/>
                <w:sz w:val="20"/>
                <w:lang w:eastAsia="et-EE"/>
              </w:rPr>
            </w:pPr>
            <w:proofErr w:type="spellStart"/>
            <w:r w:rsidRPr="00807DCE">
              <w:rPr>
                <w:color w:val="000000"/>
                <w:sz w:val="20"/>
                <w:lang w:eastAsia="et-EE"/>
              </w:rPr>
              <w:t>Median</w:t>
            </w:r>
            <w:proofErr w:type="spellEnd"/>
            <w:r w:rsidRPr="00807DCE">
              <w:rPr>
                <w:color w:val="000000"/>
                <w:sz w:val="20"/>
                <w:lang w:eastAsia="et-EE"/>
              </w:rPr>
              <w:t xml:space="preserve"> </w:t>
            </w:r>
            <w:proofErr w:type="spellStart"/>
            <w:r w:rsidRPr="00807DCE">
              <w:rPr>
                <w:color w:val="000000"/>
                <w:sz w:val="20"/>
                <w:lang w:eastAsia="et-EE"/>
              </w:rPr>
              <w:t>Multiple</w:t>
            </w:r>
            <w:proofErr w:type="spellEnd"/>
            <w:r w:rsidRPr="00807DCE">
              <w:rPr>
                <w:color w:val="000000"/>
                <w:sz w:val="20"/>
                <w:lang w:eastAsia="et-EE"/>
              </w:rPr>
              <w:t xml:space="preserve"> </w:t>
            </w:r>
          </w:p>
        </w:tc>
      </w:tr>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2D22A9">
            <w:pPr>
              <w:spacing w:before="18" w:after="129" w:line="324" w:lineRule="atLeast"/>
              <w:rPr>
                <w:color w:val="000000"/>
                <w:sz w:val="20"/>
                <w:lang w:eastAsia="et-EE"/>
              </w:rPr>
            </w:pPr>
            <w:r w:rsidRPr="00807DCE">
              <w:rPr>
                <w:color w:val="000000"/>
                <w:sz w:val="20"/>
                <w:lang w:eastAsia="et-EE"/>
              </w:rPr>
              <w:t>Tugevalt mittetaskukohane</w:t>
            </w:r>
            <w:r w:rsidR="008F359B" w:rsidRPr="00807DCE">
              <w:rPr>
                <w:color w:val="000000"/>
                <w:sz w:val="20"/>
                <w:lang w:eastAsia="et-EE"/>
              </w:rPr>
              <w:t xml:space="preserve"> </w:t>
            </w:r>
            <w:proofErr w:type="spellStart"/>
            <w:r w:rsidR="008F359B" w:rsidRPr="00807DCE">
              <w:rPr>
                <w:color w:val="000000"/>
                <w:sz w:val="20"/>
                <w:lang w:eastAsia="et-EE"/>
              </w:rPr>
              <w:t>Unaffordable</w:t>
            </w:r>
            <w:proofErr w:type="spellEnd"/>
            <w:r w:rsidR="008F359B" w:rsidRPr="00807DCE">
              <w:rPr>
                <w:color w:val="000000"/>
                <w:sz w:val="20"/>
                <w:lang w:eastAsia="et-EE"/>
              </w:rPr>
              <w:t xml:space="preserve"> </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2D22A9">
            <w:pPr>
              <w:spacing w:before="18" w:after="129" w:line="324" w:lineRule="atLeast"/>
              <w:jc w:val="center"/>
              <w:rPr>
                <w:color w:val="000000"/>
                <w:sz w:val="20"/>
                <w:lang w:eastAsia="et-EE"/>
              </w:rPr>
            </w:pPr>
            <w:r w:rsidRPr="00807DCE">
              <w:rPr>
                <w:color w:val="000000"/>
                <w:sz w:val="20"/>
                <w:lang w:eastAsia="et-EE"/>
              </w:rPr>
              <w:t>&gt;</w:t>
            </w:r>
            <w:r w:rsidR="008F359B" w:rsidRPr="00807DCE">
              <w:rPr>
                <w:color w:val="000000"/>
                <w:sz w:val="20"/>
                <w:lang w:eastAsia="et-EE"/>
              </w:rPr>
              <w:t xml:space="preserve">5.1 </w:t>
            </w:r>
          </w:p>
        </w:tc>
      </w:tr>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8F359B">
            <w:pPr>
              <w:spacing w:before="18" w:after="129" w:line="324" w:lineRule="atLeast"/>
              <w:rPr>
                <w:color w:val="000000"/>
                <w:sz w:val="20"/>
                <w:lang w:eastAsia="et-EE"/>
              </w:rPr>
            </w:pPr>
            <w:r w:rsidRPr="00807DCE">
              <w:rPr>
                <w:color w:val="000000"/>
                <w:sz w:val="20"/>
                <w:lang w:eastAsia="et-EE"/>
              </w:rPr>
              <w:t>Raskelt mittetaskukohane</w:t>
            </w:r>
            <w:r w:rsidR="008F359B" w:rsidRPr="00807DCE">
              <w:rPr>
                <w:color w:val="000000"/>
                <w:sz w:val="20"/>
                <w:lang w:eastAsia="et-EE"/>
              </w:rPr>
              <w:t xml:space="preserve"> </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8F359B" w:rsidP="002D22A9">
            <w:pPr>
              <w:spacing w:before="18" w:after="129" w:line="324" w:lineRule="atLeast"/>
              <w:jc w:val="center"/>
              <w:rPr>
                <w:color w:val="000000"/>
                <w:sz w:val="20"/>
                <w:lang w:eastAsia="et-EE"/>
              </w:rPr>
            </w:pPr>
            <w:r w:rsidRPr="00807DCE">
              <w:rPr>
                <w:color w:val="000000"/>
                <w:sz w:val="20"/>
                <w:lang w:eastAsia="et-EE"/>
              </w:rPr>
              <w:t>4</w:t>
            </w:r>
            <w:r w:rsidR="002D22A9" w:rsidRPr="00807DCE">
              <w:rPr>
                <w:color w:val="000000"/>
                <w:sz w:val="20"/>
                <w:lang w:eastAsia="et-EE"/>
              </w:rPr>
              <w:t>,</w:t>
            </w:r>
            <w:r w:rsidRPr="00807DCE">
              <w:rPr>
                <w:color w:val="000000"/>
                <w:sz w:val="20"/>
                <w:lang w:eastAsia="et-EE"/>
              </w:rPr>
              <w:t xml:space="preserve">1 </w:t>
            </w:r>
            <w:r w:rsidR="002D22A9" w:rsidRPr="00807DCE">
              <w:rPr>
                <w:color w:val="000000"/>
                <w:sz w:val="20"/>
                <w:lang w:eastAsia="et-EE"/>
              </w:rPr>
              <w:t>–</w:t>
            </w:r>
            <w:r w:rsidRPr="00807DCE">
              <w:rPr>
                <w:color w:val="000000"/>
                <w:sz w:val="20"/>
                <w:lang w:eastAsia="et-EE"/>
              </w:rPr>
              <w:t xml:space="preserve"> 5</w:t>
            </w:r>
            <w:r w:rsidR="002D22A9" w:rsidRPr="00807DCE">
              <w:rPr>
                <w:color w:val="000000"/>
                <w:sz w:val="20"/>
                <w:lang w:eastAsia="et-EE"/>
              </w:rPr>
              <w:t>,</w:t>
            </w:r>
            <w:r w:rsidRPr="00807DCE">
              <w:rPr>
                <w:color w:val="000000"/>
                <w:sz w:val="20"/>
                <w:lang w:eastAsia="et-EE"/>
              </w:rPr>
              <w:t xml:space="preserve">0 </w:t>
            </w:r>
          </w:p>
        </w:tc>
      </w:tr>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2D22A9">
            <w:pPr>
              <w:spacing w:before="18" w:after="129" w:line="324" w:lineRule="atLeast"/>
              <w:rPr>
                <w:color w:val="000000"/>
                <w:sz w:val="20"/>
                <w:lang w:eastAsia="et-EE"/>
              </w:rPr>
            </w:pPr>
            <w:r w:rsidRPr="00807DCE">
              <w:rPr>
                <w:color w:val="000000"/>
                <w:sz w:val="20"/>
                <w:lang w:eastAsia="et-EE"/>
              </w:rPr>
              <w:t>Keskmiselt mittetaskukohane</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8F359B" w:rsidP="002D22A9">
            <w:pPr>
              <w:spacing w:before="18" w:after="129" w:line="324" w:lineRule="atLeast"/>
              <w:jc w:val="center"/>
              <w:rPr>
                <w:color w:val="000000"/>
                <w:sz w:val="20"/>
                <w:lang w:eastAsia="et-EE"/>
              </w:rPr>
            </w:pPr>
            <w:r w:rsidRPr="00807DCE">
              <w:rPr>
                <w:color w:val="000000"/>
                <w:sz w:val="20"/>
                <w:lang w:eastAsia="et-EE"/>
              </w:rPr>
              <w:t>3</w:t>
            </w:r>
            <w:r w:rsidR="002D22A9" w:rsidRPr="00807DCE">
              <w:rPr>
                <w:color w:val="000000"/>
                <w:sz w:val="20"/>
                <w:lang w:eastAsia="et-EE"/>
              </w:rPr>
              <w:t>,</w:t>
            </w:r>
            <w:r w:rsidRPr="00807DCE">
              <w:rPr>
                <w:color w:val="000000"/>
                <w:sz w:val="20"/>
                <w:lang w:eastAsia="et-EE"/>
              </w:rPr>
              <w:t xml:space="preserve">1 </w:t>
            </w:r>
            <w:r w:rsidR="002D22A9" w:rsidRPr="00807DCE">
              <w:rPr>
                <w:color w:val="000000"/>
                <w:sz w:val="20"/>
                <w:lang w:eastAsia="et-EE"/>
              </w:rPr>
              <w:t>-</w:t>
            </w:r>
            <w:r w:rsidRPr="00807DCE">
              <w:rPr>
                <w:color w:val="000000"/>
                <w:sz w:val="20"/>
                <w:lang w:eastAsia="et-EE"/>
              </w:rPr>
              <w:t xml:space="preserve"> 4</w:t>
            </w:r>
            <w:r w:rsidR="002D22A9" w:rsidRPr="00807DCE">
              <w:rPr>
                <w:color w:val="000000"/>
                <w:sz w:val="20"/>
                <w:lang w:eastAsia="et-EE"/>
              </w:rPr>
              <w:t>,</w:t>
            </w:r>
            <w:r w:rsidRPr="00807DCE">
              <w:rPr>
                <w:color w:val="000000"/>
                <w:sz w:val="20"/>
                <w:lang w:eastAsia="et-EE"/>
              </w:rPr>
              <w:t xml:space="preserve">0 </w:t>
            </w:r>
          </w:p>
        </w:tc>
      </w:tr>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8F359B" w:rsidP="008F359B">
            <w:pPr>
              <w:spacing w:before="18" w:after="129" w:line="324" w:lineRule="atLeast"/>
              <w:rPr>
                <w:color w:val="000000"/>
                <w:sz w:val="20"/>
                <w:lang w:eastAsia="et-EE"/>
              </w:rPr>
            </w:pPr>
            <w:r w:rsidRPr="00807DCE">
              <w:rPr>
                <w:color w:val="000000"/>
                <w:sz w:val="20"/>
                <w:lang w:eastAsia="et-EE"/>
              </w:rPr>
              <w:t>Taskukohane</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2D22A9">
            <w:pPr>
              <w:spacing w:before="18" w:after="129" w:line="324" w:lineRule="atLeast"/>
              <w:jc w:val="center"/>
              <w:rPr>
                <w:color w:val="000000"/>
                <w:sz w:val="20"/>
                <w:lang w:eastAsia="et-EE"/>
              </w:rPr>
            </w:pPr>
            <w:r w:rsidRPr="00807DCE">
              <w:rPr>
                <w:color w:val="000000"/>
                <w:sz w:val="20"/>
                <w:lang w:eastAsia="et-EE"/>
              </w:rPr>
              <w:t>&lt;</w:t>
            </w:r>
            <w:r w:rsidR="008F359B" w:rsidRPr="00807DCE">
              <w:rPr>
                <w:color w:val="000000"/>
                <w:sz w:val="20"/>
                <w:lang w:eastAsia="et-EE"/>
              </w:rPr>
              <w:t>3</w:t>
            </w:r>
            <w:r w:rsidRPr="00807DCE">
              <w:rPr>
                <w:color w:val="000000"/>
                <w:sz w:val="20"/>
                <w:lang w:eastAsia="et-EE"/>
              </w:rPr>
              <w:t>,</w:t>
            </w:r>
            <w:r w:rsidR="008F359B" w:rsidRPr="00807DCE">
              <w:rPr>
                <w:color w:val="000000"/>
                <w:sz w:val="20"/>
                <w:lang w:eastAsia="et-EE"/>
              </w:rPr>
              <w:t xml:space="preserve">0 </w:t>
            </w:r>
          </w:p>
        </w:tc>
      </w:tr>
      <w:tr w:rsidR="008F359B" w:rsidRPr="00C02AA4" w:rsidTr="00807DCE">
        <w:trPr>
          <w:tblCellSpacing w:w="15" w:type="dxa"/>
          <w:jc w:val="center"/>
        </w:trPr>
        <w:tc>
          <w:tcPr>
            <w:tcW w:w="0" w:type="auto"/>
            <w:gridSpan w:val="2"/>
            <w:tcBorders>
              <w:top w:val="nil"/>
              <w:left w:val="nil"/>
              <w:bottom w:val="nil"/>
              <w:right w:val="nil"/>
            </w:tcBorders>
            <w:tcMar>
              <w:top w:w="18" w:type="dxa"/>
              <w:left w:w="37" w:type="dxa"/>
              <w:bottom w:w="18" w:type="dxa"/>
              <w:right w:w="37" w:type="dxa"/>
            </w:tcMar>
            <w:vAlign w:val="bottom"/>
            <w:hideMark/>
          </w:tcPr>
          <w:p w:rsidR="008F359B" w:rsidRPr="00807DCE" w:rsidRDefault="008F359B" w:rsidP="002D22A9">
            <w:pPr>
              <w:spacing w:before="18" w:after="129" w:line="324" w:lineRule="atLeast"/>
              <w:rPr>
                <w:color w:val="000000"/>
                <w:sz w:val="20"/>
                <w:lang w:eastAsia="et-EE"/>
              </w:rPr>
            </w:pPr>
            <w:proofErr w:type="spellStart"/>
            <w:r w:rsidRPr="00807DCE">
              <w:rPr>
                <w:i/>
                <w:iCs/>
                <w:color w:val="000000"/>
                <w:sz w:val="20"/>
                <w:lang w:eastAsia="et-EE"/>
              </w:rPr>
              <w:t>Median</w:t>
            </w:r>
            <w:proofErr w:type="spellEnd"/>
            <w:r w:rsidRPr="00807DCE">
              <w:rPr>
                <w:i/>
                <w:iCs/>
                <w:color w:val="000000"/>
                <w:sz w:val="20"/>
                <w:lang w:eastAsia="et-EE"/>
              </w:rPr>
              <w:t xml:space="preserve"> </w:t>
            </w:r>
            <w:proofErr w:type="spellStart"/>
            <w:r w:rsidRPr="00807DCE">
              <w:rPr>
                <w:i/>
                <w:iCs/>
                <w:color w:val="000000"/>
                <w:sz w:val="20"/>
                <w:lang w:eastAsia="et-EE"/>
              </w:rPr>
              <w:t>Multiple</w:t>
            </w:r>
            <w:proofErr w:type="spellEnd"/>
            <w:r w:rsidRPr="00807DCE">
              <w:rPr>
                <w:i/>
                <w:iCs/>
                <w:color w:val="000000"/>
                <w:sz w:val="20"/>
                <w:lang w:eastAsia="et-EE"/>
              </w:rPr>
              <w:t xml:space="preserve">: </w:t>
            </w:r>
            <w:r w:rsidR="002D22A9" w:rsidRPr="00807DCE">
              <w:rPr>
                <w:i/>
                <w:iCs/>
                <w:color w:val="000000"/>
                <w:sz w:val="20"/>
                <w:lang w:eastAsia="et-EE"/>
              </w:rPr>
              <w:t>mediaan maja hind / mediaan leibkonna sissetulek</w:t>
            </w:r>
            <w:r w:rsidRPr="00807DCE">
              <w:rPr>
                <w:color w:val="000000"/>
                <w:sz w:val="20"/>
                <w:lang w:eastAsia="et-EE"/>
              </w:rPr>
              <w:t xml:space="preserve"> </w:t>
            </w:r>
          </w:p>
        </w:tc>
      </w:tr>
    </w:tbl>
    <w:p w:rsidR="00557A9C" w:rsidRPr="00C02AA4" w:rsidRDefault="00557A9C" w:rsidP="00282140">
      <w:pPr>
        <w:autoSpaceDE w:val="0"/>
        <w:autoSpaceDN w:val="0"/>
        <w:adjustRightInd w:val="0"/>
        <w:rPr>
          <w:rFonts w:eastAsiaTheme="minorHAnsi" w:cs="ArialMT"/>
          <w:szCs w:val="24"/>
        </w:rPr>
      </w:pPr>
    </w:p>
    <w:p w:rsidR="006B4B8E" w:rsidRDefault="00282140" w:rsidP="00BA285B">
      <w:pPr>
        <w:autoSpaceDE w:val="0"/>
        <w:autoSpaceDN w:val="0"/>
        <w:adjustRightInd w:val="0"/>
        <w:jc w:val="both"/>
        <w:rPr>
          <w:rFonts w:eastAsiaTheme="minorHAnsi" w:cs="ArialMT"/>
          <w:sz w:val="22"/>
          <w:szCs w:val="22"/>
        </w:rPr>
      </w:pPr>
      <w:r w:rsidRPr="00807DCE">
        <w:rPr>
          <w:rFonts w:eastAsiaTheme="minorHAnsi" w:cs="ArialMT"/>
          <w:sz w:val="22"/>
          <w:szCs w:val="22"/>
        </w:rPr>
        <w:t xml:space="preserve">2013 </w:t>
      </w:r>
      <w:r w:rsidR="00557A9C" w:rsidRPr="00807DCE">
        <w:rPr>
          <w:rFonts w:eastAsiaTheme="minorHAnsi" w:cs="ArialMT"/>
          <w:sz w:val="22"/>
          <w:szCs w:val="22"/>
        </w:rPr>
        <w:t xml:space="preserve">III kv </w:t>
      </w:r>
      <w:r w:rsidRPr="00807DCE">
        <w:rPr>
          <w:rFonts w:eastAsiaTheme="minorHAnsi" w:cs="ArialMT"/>
          <w:sz w:val="22"/>
          <w:szCs w:val="22"/>
        </w:rPr>
        <w:t xml:space="preserve">oli keskmiseks palgaks </w:t>
      </w:r>
      <w:r w:rsidR="008F359B" w:rsidRPr="00807DCE">
        <w:rPr>
          <w:rFonts w:eastAsiaTheme="minorHAnsi" w:cs="ArialMT"/>
          <w:sz w:val="22"/>
          <w:szCs w:val="22"/>
        </w:rPr>
        <w:t>€</w:t>
      </w:r>
      <w:r w:rsidRPr="00807DCE">
        <w:rPr>
          <w:rFonts w:eastAsiaTheme="minorHAnsi" w:cs="ArialMT"/>
          <w:sz w:val="22"/>
          <w:szCs w:val="22"/>
        </w:rPr>
        <w:t xml:space="preserve">887, mis teeb aastapalgaks </w:t>
      </w:r>
      <w:r w:rsidR="008F359B" w:rsidRPr="00807DCE">
        <w:rPr>
          <w:rFonts w:eastAsiaTheme="minorHAnsi" w:cs="ArialMT"/>
          <w:sz w:val="22"/>
          <w:szCs w:val="22"/>
        </w:rPr>
        <w:t>€</w:t>
      </w:r>
      <w:r w:rsidRPr="00807DCE">
        <w:rPr>
          <w:rFonts w:eastAsiaTheme="minorHAnsi" w:cs="ArialMT"/>
          <w:sz w:val="22"/>
          <w:szCs w:val="22"/>
        </w:rPr>
        <w:t xml:space="preserve">10644, mis seab </w:t>
      </w:r>
      <w:r w:rsidR="00DF3A57" w:rsidRPr="00807DCE">
        <w:rPr>
          <w:rFonts w:eastAsiaTheme="minorHAnsi" w:cs="ArialMT"/>
          <w:sz w:val="22"/>
          <w:szCs w:val="22"/>
        </w:rPr>
        <w:t xml:space="preserve">ühe sissetulekuga pere </w:t>
      </w:r>
      <w:r w:rsidRPr="00807DCE">
        <w:rPr>
          <w:rFonts w:eastAsiaTheme="minorHAnsi" w:cs="ArialMT"/>
          <w:sz w:val="22"/>
          <w:szCs w:val="22"/>
        </w:rPr>
        <w:t xml:space="preserve">kodu kättesaadavuspiiriks </w:t>
      </w:r>
      <w:r w:rsidR="008F359B" w:rsidRPr="00807DCE">
        <w:rPr>
          <w:rFonts w:eastAsiaTheme="minorHAnsi" w:cs="ArialMT"/>
          <w:sz w:val="22"/>
          <w:szCs w:val="22"/>
        </w:rPr>
        <w:t xml:space="preserve">€31932. </w:t>
      </w:r>
      <w:r w:rsidR="001E743F" w:rsidRPr="00807DCE">
        <w:rPr>
          <w:rFonts w:eastAsiaTheme="minorHAnsi" w:cs="ArialMT"/>
          <w:sz w:val="22"/>
          <w:szCs w:val="22"/>
        </w:rPr>
        <w:t xml:space="preserve">Tartus oli tehingustatistika alusel </w:t>
      </w:r>
      <w:r w:rsidR="00557A9C" w:rsidRPr="00807DCE">
        <w:rPr>
          <w:rFonts w:eastAsiaTheme="minorHAnsi" w:cs="ArialMT"/>
          <w:sz w:val="22"/>
          <w:szCs w:val="22"/>
        </w:rPr>
        <w:t>kinnisasjana müüdud eluruumi</w:t>
      </w:r>
      <w:r w:rsidR="00DF3A57" w:rsidRPr="00807DCE">
        <w:rPr>
          <w:rFonts w:eastAsiaTheme="minorHAnsi" w:cs="ArialMT"/>
          <w:sz w:val="22"/>
          <w:szCs w:val="22"/>
        </w:rPr>
        <w:t xml:space="preserve"> (</w:t>
      </w:r>
      <w:proofErr w:type="spellStart"/>
      <w:r w:rsidR="00DF3A57" w:rsidRPr="00807DCE">
        <w:rPr>
          <w:rFonts w:eastAsiaTheme="minorHAnsi" w:cs="ArialMT"/>
          <w:sz w:val="22"/>
          <w:szCs w:val="22"/>
        </w:rPr>
        <w:t>loe:</w:t>
      </w:r>
      <w:r w:rsidR="001E743F" w:rsidRPr="00807DCE">
        <w:rPr>
          <w:rFonts w:eastAsiaTheme="minorHAnsi" w:cs="ArialMT"/>
          <w:sz w:val="22"/>
          <w:szCs w:val="22"/>
        </w:rPr>
        <w:t>maja</w:t>
      </w:r>
      <w:proofErr w:type="spellEnd"/>
      <w:r w:rsidR="00DF3A57" w:rsidRPr="00807DCE">
        <w:rPr>
          <w:rFonts w:eastAsiaTheme="minorHAnsi" w:cs="ArialMT"/>
          <w:sz w:val="22"/>
          <w:szCs w:val="22"/>
        </w:rPr>
        <w:t>)</w:t>
      </w:r>
      <w:r w:rsidR="001E743F" w:rsidRPr="00807DCE">
        <w:rPr>
          <w:rFonts w:eastAsiaTheme="minorHAnsi" w:cs="ArialMT"/>
          <w:sz w:val="22"/>
          <w:szCs w:val="22"/>
        </w:rPr>
        <w:t xml:space="preserve"> </w:t>
      </w:r>
      <w:r w:rsidR="008F359B" w:rsidRPr="00807DCE">
        <w:rPr>
          <w:rFonts w:eastAsiaTheme="minorHAnsi" w:cs="ArialMT"/>
          <w:sz w:val="22"/>
          <w:szCs w:val="22"/>
        </w:rPr>
        <w:t>mediaan</w:t>
      </w:r>
      <w:r w:rsidR="00557A9C" w:rsidRPr="00807DCE">
        <w:rPr>
          <w:rFonts w:eastAsiaTheme="minorHAnsi" w:cs="ArialMT"/>
          <w:sz w:val="22"/>
          <w:szCs w:val="22"/>
        </w:rPr>
        <w:t>-</w:t>
      </w:r>
      <w:r w:rsidR="001E743F" w:rsidRPr="00807DCE">
        <w:rPr>
          <w:rFonts w:eastAsiaTheme="minorHAnsi" w:cs="ArialMT"/>
          <w:sz w:val="22"/>
          <w:szCs w:val="22"/>
        </w:rPr>
        <w:t xml:space="preserve">müügihinnaks </w:t>
      </w:r>
      <w:r w:rsidR="008F359B" w:rsidRPr="00807DCE">
        <w:rPr>
          <w:rFonts w:eastAsiaTheme="minorHAnsi" w:cs="ArialMT"/>
          <w:sz w:val="22"/>
          <w:szCs w:val="22"/>
        </w:rPr>
        <w:t>€</w:t>
      </w:r>
      <w:r w:rsidR="001E743F" w:rsidRPr="00807DCE">
        <w:rPr>
          <w:rFonts w:eastAsiaTheme="minorHAnsi" w:cs="ArialMT"/>
          <w:sz w:val="22"/>
          <w:szCs w:val="22"/>
        </w:rPr>
        <w:t>58080</w:t>
      </w:r>
      <w:r w:rsidR="008F359B" w:rsidRPr="00807DCE">
        <w:rPr>
          <w:rFonts w:eastAsiaTheme="minorHAnsi" w:cs="ArialMT"/>
          <w:sz w:val="22"/>
          <w:szCs w:val="22"/>
        </w:rPr>
        <w:t xml:space="preserve"> ning korteril €46771 </w:t>
      </w:r>
      <w:r w:rsidR="001E743F" w:rsidRPr="00807DCE">
        <w:rPr>
          <w:rFonts w:eastAsiaTheme="minorHAnsi" w:cs="ArialMT"/>
          <w:sz w:val="22"/>
          <w:szCs w:val="22"/>
        </w:rPr>
        <w:t xml:space="preserve">(2012). </w:t>
      </w:r>
      <w:r w:rsidR="008F359B" w:rsidRPr="00807DCE">
        <w:rPr>
          <w:rFonts w:eastAsiaTheme="minorHAnsi" w:cs="ArialMT"/>
          <w:sz w:val="22"/>
          <w:szCs w:val="22"/>
        </w:rPr>
        <w:t xml:space="preserve">Seega </w:t>
      </w:r>
      <w:r w:rsidR="002D22A9" w:rsidRPr="00807DCE">
        <w:rPr>
          <w:rFonts w:eastAsiaTheme="minorHAnsi" w:cs="ArialMT"/>
          <w:sz w:val="22"/>
          <w:szCs w:val="22"/>
        </w:rPr>
        <w:t xml:space="preserve">näitab </w:t>
      </w:r>
      <w:r w:rsidR="008F359B" w:rsidRPr="00807DCE">
        <w:rPr>
          <w:rFonts w:eastAsiaTheme="minorHAnsi" w:cs="ArialMT"/>
          <w:sz w:val="22"/>
          <w:szCs w:val="22"/>
        </w:rPr>
        <w:t>taskukohasusindeks</w:t>
      </w:r>
      <w:r w:rsidR="002D22A9" w:rsidRPr="00807DCE">
        <w:rPr>
          <w:rFonts w:eastAsiaTheme="minorHAnsi" w:cs="ArialMT"/>
          <w:sz w:val="22"/>
          <w:szCs w:val="22"/>
        </w:rPr>
        <w:t xml:space="preserve"> korterite multiplikaatoriks 4,3 ja eramutel 5,5. </w:t>
      </w:r>
      <w:r w:rsidR="00557A9C" w:rsidRPr="00807DCE">
        <w:rPr>
          <w:rFonts w:eastAsiaTheme="minorHAnsi" w:cs="ArialMT"/>
          <w:sz w:val="22"/>
          <w:szCs w:val="22"/>
        </w:rPr>
        <w:t>Samas, kriisist taastumisel kogutud e</w:t>
      </w:r>
      <w:r w:rsidR="006B4B8E" w:rsidRPr="00807DCE">
        <w:rPr>
          <w:rFonts w:eastAsiaTheme="minorHAnsi" w:cs="ArialMT"/>
          <w:sz w:val="22"/>
          <w:szCs w:val="22"/>
        </w:rPr>
        <w:t xml:space="preserve">raisikute säästud ning soodsad laenutingimused õhutavad kinnisvarasse elanikke investeerima. </w:t>
      </w:r>
      <w:r w:rsidR="00DF3A57" w:rsidRPr="00807DCE">
        <w:rPr>
          <w:rFonts w:eastAsiaTheme="minorHAnsi" w:cs="ArialMT"/>
          <w:sz w:val="22"/>
          <w:szCs w:val="22"/>
        </w:rPr>
        <w:t xml:space="preserve">Ometi on viimasel kahel aastal kinnisvarahinnad kasvanud kiiremini kui reaal-sissetulek, mis on elamukinnisavara taskukohasust vähendanud. Eestisse on jõudmas heaolulise </w:t>
      </w:r>
      <w:r w:rsidR="00807DCE" w:rsidRPr="00807DCE">
        <w:rPr>
          <w:rFonts w:eastAsiaTheme="minorHAnsi" w:cs="ArialMT"/>
          <w:sz w:val="22"/>
          <w:szCs w:val="22"/>
        </w:rPr>
        <w:t>ja sotsiaalselt solidaarse E</w:t>
      </w:r>
      <w:r w:rsidR="00DF3A57" w:rsidRPr="00807DCE">
        <w:rPr>
          <w:rFonts w:eastAsiaTheme="minorHAnsi" w:cs="ArialMT"/>
          <w:sz w:val="22"/>
          <w:szCs w:val="22"/>
        </w:rPr>
        <w:t xml:space="preserve">uroopa elamupoliitika põhiprobleem: </w:t>
      </w:r>
      <w:r w:rsidR="00807DCE" w:rsidRPr="00807DCE">
        <w:rPr>
          <w:rFonts w:eastAsiaTheme="minorHAnsi" w:cs="ArialMT"/>
          <w:sz w:val="22"/>
          <w:szCs w:val="22"/>
        </w:rPr>
        <w:t xml:space="preserve">arendatakse arvestatavates kogustes ja </w:t>
      </w:r>
      <w:r w:rsidR="00DF3A57" w:rsidRPr="00807DCE">
        <w:rPr>
          <w:rFonts w:eastAsiaTheme="minorHAnsi" w:cs="ArialMT"/>
          <w:sz w:val="22"/>
          <w:szCs w:val="22"/>
        </w:rPr>
        <w:t xml:space="preserve">pakkumisel on kõrgemas hinnaklassis </w:t>
      </w:r>
      <w:r w:rsidR="00807DCE" w:rsidRPr="00807DCE">
        <w:rPr>
          <w:rFonts w:eastAsiaTheme="minorHAnsi" w:cs="ArialMT"/>
          <w:sz w:val="22"/>
          <w:szCs w:val="22"/>
        </w:rPr>
        <w:t>uus</w:t>
      </w:r>
      <w:r w:rsidR="00DF3A57" w:rsidRPr="00807DCE">
        <w:rPr>
          <w:rFonts w:eastAsiaTheme="minorHAnsi" w:cs="ArialMT"/>
          <w:sz w:val="22"/>
          <w:szCs w:val="22"/>
        </w:rPr>
        <w:t xml:space="preserve">kortereid, kuid napib taskukohaseid </w:t>
      </w:r>
      <w:r w:rsidR="00807DCE" w:rsidRPr="00807DCE">
        <w:rPr>
          <w:rFonts w:eastAsiaTheme="minorHAnsi" w:cs="ArialMT"/>
          <w:sz w:val="22"/>
          <w:szCs w:val="22"/>
        </w:rPr>
        <w:t xml:space="preserve">uusi </w:t>
      </w:r>
      <w:r w:rsidR="00DF3A57" w:rsidRPr="00807DCE">
        <w:rPr>
          <w:rFonts w:eastAsiaTheme="minorHAnsi" w:cs="ArialMT"/>
          <w:sz w:val="22"/>
          <w:szCs w:val="22"/>
        </w:rPr>
        <w:t xml:space="preserve">elamispindu. </w:t>
      </w:r>
      <w:r w:rsidR="00807DCE" w:rsidRPr="00807DCE">
        <w:rPr>
          <w:rFonts w:eastAsiaTheme="minorHAnsi" w:cs="ArialMT"/>
          <w:sz w:val="22"/>
          <w:szCs w:val="22"/>
        </w:rPr>
        <w:t>Mistõttu kohustatakse arendajate sotsiaalse sidususe eesmärgil lisama arendusse teatav %</w:t>
      </w:r>
      <w:r w:rsidR="00BA285B">
        <w:rPr>
          <w:rFonts w:eastAsiaTheme="minorHAnsi" w:cs="ArialMT"/>
          <w:sz w:val="22"/>
          <w:szCs w:val="22"/>
        </w:rPr>
        <w:t>, näiteks viiendik</w:t>
      </w:r>
      <w:r w:rsidR="00807DCE" w:rsidRPr="00807DCE">
        <w:rPr>
          <w:rFonts w:eastAsiaTheme="minorHAnsi" w:cs="ArialMT"/>
          <w:sz w:val="22"/>
          <w:szCs w:val="22"/>
        </w:rPr>
        <w:t xml:space="preserve"> </w:t>
      </w:r>
      <w:r w:rsidR="00BA285B">
        <w:rPr>
          <w:rFonts w:eastAsiaTheme="minorHAnsi" w:cs="ArialMT"/>
          <w:sz w:val="22"/>
          <w:szCs w:val="22"/>
        </w:rPr>
        <w:t xml:space="preserve">koguarvust </w:t>
      </w:r>
      <w:r w:rsidR="00807DCE" w:rsidRPr="00807DCE">
        <w:rPr>
          <w:rFonts w:eastAsiaTheme="minorHAnsi" w:cs="ArialMT"/>
          <w:sz w:val="22"/>
          <w:szCs w:val="22"/>
        </w:rPr>
        <w:t>taskukohaseid uusi kodusid</w:t>
      </w:r>
      <w:r w:rsidR="00BA285B">
        <w:rPr>
          <w:rFonts w:eastAsiaTheme="minorHAnsi" w:cs="ArialMT"/>
          <w:sz w:val="22"/>
          <w:szCs w:val="22"/>
        </w:rPr>
        <w:t xml:space="preserve"> </w:t>
      </w:r>
      <w:r w:rsidR="00BA285B" w:rsidRPr="00807DCE">
        <w:rPr>
          <w:rFonts w:eastAsiaTheme="minorHAnsi" w:cs="ArialMT"/>
          <w:sz w:val="22"/>
          <w:szCs w:val="22"/>
        </w:rPr>
        <w:t>(</w:t>
      </w:r>
      <w:proofErr w:type="spellStart"/>
      <w:r w:rsidR="00BA285B" w:rsidRPr="00807DCE">
        <w:rPr>
          <w:rFonts w:eastAsiaTheme="minorHAnsi" w:cs="ArialMT"/>
          <w:sz w:val="22"/>
          <w:szCs w:val="22"/>
        </w:rPr>
        <w:t>loe:odavkortereid</w:t>
      </w:r>
      <w:proofErr w:type="spellEnd"/>
      <w:r w:rsidR="00BA285B" w:rsidRPr="00807DCE">
        <w:rPr>
          <w:rFonts w:eastAsiaTheme="minorHAnsi" w:cs="ArialMT"/>
          <w:sz w:val="22"/>
          <w:szCs w:val="22"/>
        </w:rPr>
        <w:t>)</w:t>
      </w:r>
      <w:r w:rsidR="00807DCE" w:rsidRPr="00807DCE">
        <w:rPr>
          <w:rFonts w:eastAsiaTheme="minorHAnsi" w:cs="ArialMT"/>
          <w:sz w:val="22"/>
          <w:szCs w:val="22"/>
        </w:rPr>
        <w:t xml:space="preserve">. </w:t>
      </w:r>
    </w:p>
    <w:p w:rsidR="00933F4F" w:rsidRDefault="00933F4F" w:rsidP="00BA285B">
      <w:pPr>
        <w:autoSpaceDE w:val="0"/>
        <w:autoSpaceDN w:val="0"/>
        <w:adjustRightInd w:val="0"/>
        <w:jc w:val="both"/>
        <w:rPr>
          <w:rFonts w:eastAsiaTheme="minorHAnsi" w:cs="ArialMT"/>
          <w:sz w:val="22"/>
          <w:szCs w:val="22"/>
        </w:rPr>
      </w:pPr>
    </w:p>
    <w:p w:rsidR="00933F4F" w:rsidRPr="001D0756" w:rsidRDefault="00933F4F" w:rsidP="00933F4F">
      <w:pPr>
        <w:rPr>
          <w:sz w:val="22"/>
          <w:szCs w:val="22"/>
        </w:rPr>
      </w:pPr>
      <w:r w:rsidRPr="001D0756">
        <w:rPr>
          <w:sz w:val="22"/>
          <w:szCs w:val="22"/>
        </w:rPr>
        <w:t>Kokkuvõtteks, elamuturgu mõjutavad tegurid:</w:t>
      </w:r>
    </w:p>
    <w:p w:rsidR="00933F4F" w:rsidRPr="001D0756" w:rsidRDefault="00933F4F" w:rsidP="00933F4F">
      <w:pPr>
        <w:pStyle w:val="ListParagraph"/>
        <w:numPr>
          <w:ilvl w:val="0"/>
          <w:numId w:val="3"/>
        </w:numPr>
        <w:rPr>
          <w:sz w:val="22"/>
          <w:szCs w:val="22"/>
        </w:rPr>
      </w:pPr>
      <w:r w:rsidRPr="001D0756">
        <w:rPr>
          <w:sz w:val="22"/>
          <w:szCs w:val="22"/>
        </w:rPr>
        <w:t xml:space="preserve">Lõuna-Eesti </w:t>
      </w:r>
      <w:proofErr w:type="spellStart"/>
      <w:r w:rsidRPr="001D0756">
        <w:rPr>
          <w:sz w:val="22"/>
          <w:szCs w:val="22"/>
        </w:rPr>
        <w:t>regionaliseerumine</w:t>
      </w:r>
      <w:proofErr w:type="spellEnd"/>
      <w:r w:rsidRPr="001D0756">
        <w:rPr>
          <w:sz w:val="22"/>
          <w:szCs w:val="22"/>
        </w:rPr>
        <w:t xml:space="preserve"> keskusega Tartus</w:t>
      </w:r>
    </w:p>
    <w:p w:rsidR="00933F4F" w:rsidRPr="001D0756" w:rsidRDefault="00933F4F" w:rsidP="00933F4F">
      <w:pPr>
        <w:pStyle w:val="ListParagraph"/>
        <w:numPr>
          <w:ilvl w:val="0"/>
          <w:numId w:val="3"/>
        </w:numPr>
        <w:rPr>
          <w:sz w:val="22"/>
          <w:szCs w:val="22"/>
        </w:rPr>
      </w:pPr>
      <w:r w:rsidRPr="001D0756">
        <w:rPr>
          <w:sz w:val="22"/>
          <w:szCs w:val="22"/>
        </w:rPr>
        <w:t>Eeslinnastumine</w:t>
      </w:r>
    </w:p>
    <w:p w:rsidR="00933F4F" w:rsidRPr="001D0756" w:rsidRDefault="00933F4F" w:rsidP="00933F4F">
      <w:pPr>
        <w:pStyle w:val="ListParagraph"/>
        <w:numPr>
          <w:ilvl w:val="0"/>
          <w:numId w:val="3"/>
        </w:numPr>
        <w:rPr>
          <w:sz w:val="22"/>
          <w:szCs w:val="22"/>
        </w:rPr>
      </w:pPr>
      <w:r w:rsidRPr="001D0756">
        <w:rPr>
          <w:sz w:val="22"/>
          <w:szCs w:val="22"/>
        </w:rPr>
        <w:t>Tudengikorterite nõudlus</w:t>
      </w:r>
    </w:p>
    <w:p w:rsidR="00933F4F" w:rsidRPr="001D0756" w:rsidRDefault="00933F4F" w:rsidP="00933F4F">
      <w:pPr>
        <w:pStyle w:val="ListParagraph"/>
        <w:numPr>
          <w:ilvl w:val="0"/>
          <w:numId w:val="3"/>
        </w:numPr>
        <w:rPr>
          <w:sz w:val="22"/>
          <w:szCs w:val="22"/>
        </w:rPr>
      </w:pPr>
      <w:r w:rsidRPr="001D0756">
        <w:rPr>
          <w:sz w:val="22"/>
          <w:szCs w:val="22"/>
        </w:rPr>
        <w:t>Soodsad laenutingimused</w:t>
      </w:r>
    </w:p>
    <w:p w:rsidR="00933F4F" w:rsidRPr="001D0756" w:rsidRDefault="00933F4F" w:rsidP="00933F4F">
      <w:pPr>
        <w:pStyle w:val="ListParagraph"/>
        <w:numPr>
          <w:ilvl w:val="0"/>
          <w:numId w:val="3"/>
        </w:numPr>
        <w:rPr>
          <w:sz w:val="22"/>
          <w:szCs w:val="22"/>
        </w:rPr>
      </w:pPr>
      <w:r w:rsidRPr="001D0756">
        <w:rPr>
          <w:sz w:val="22"/>
          <w:szCs w:val="22"/>
        </w:rPr>
        <w:t>Kinnisvarainvesteering (nn pensionisammas)</w:t>
      </w:r>
    </w:p>
    <w:p w:rsidR="00933F4F" w:rsidRPr="001D0756" w:rsidRDefault="00933F4F" w:rsidP="00933F4F">
      <w:pPr>
        <w:pStyle w:val="ListParagraph"/>
        <w:numPr>
          <w:ilvl w:val="0"/>
          <w:numId w:val="3"/>
        </w:numPr>
        <w:rPr>
          <w:sz w:val="22"/>
          <w:szCs w:val="22"/>
        </w:rPr>
      </w:pPr>
      <w:r w:rsidRPr="001D0756">
        <w:rPr>
          <w:sz w:val="22"/>
          <w:szCs w:val="22"/>
        </w:rPr>
        <w:t>Väljaränne Tallinnasse ja välismaale</w:t>
      </w:r>
    </w:p>
    <w:p w:rsidR="00933F4F" w:rsidRPr="001D0756" w:rsidRDefault="00933F4F" w:rsidP="00933F4F">
      <w:pPr>
        <w:rPr>
          <w:sz w:val="22"/>
          <w:szCs w:val="22"/>
        </w:rPr>
      </w:pPr>
    </w:p>
    <w:p w:rsidR="00933F4F" w:rsidRPr="001D0756" w:rsidRDefault="00933F4F" w:rsidP="00933F4F">
      <w:pPr>
        <w:autoSpaceDE w:val="0"/>
        <w:autoSpaceDN w:val="0"/>
        <w:adjustRightInd w:val="0"/>
        <w:rPr>
          <w:rFonts w:eastAsiaTheme="minorHAnsi"/>
          <w:sz w:val="22"/>
          <w:szCs w:val="22"/>
        </w:rPr>
      </w:pPr>
      <w:r w:rsidRPr="001D0756">
        <w:rPr>
          <w:rFonts w:eastAsiaTheme="minorHAnsi"/>
          <w:sz w:val="22"/>
          <w:szCs w:val="22"/>
        </w:rPr>
        <w:t xml:space="preserve">Elamunõudluse prognoosimiseks on vaja teada: </w:t>
      </w:r>
    </w:p>
    <w:p w:rsidR="00933F4F" w:rsidRPr="001D0756" w:rsidRDefault="00933F4F" w:rsidP="00933F4F">
      <w:pPr>
        <w:pStyle w:val="ListParagraph"/>
        <w:numPr>
          <w:ilvl w:val="0"/>
          <w:numId w:val="7"/>
        </w:numPr>
        <w:autoSpaceDE w:val="0"/>
        <w:autoSpaceDN w:val="0"/>
        <w:adjustRightInd w:val="0"/>
        <w:rPr>
          <w:rFonts w:eastAsiaTheme="minorHAnsi"/>
          <w:sz w:val="22"/>
          <w:szCs w:val="22"/>
        </w:rPr>
      </w:pPr>
      <w:r w:rsidRPr="001D0756">
        <w:rPr>
          <w:rFonts w:eastAsiaTheme="minorHAnsi"/>
          <w:sz w:val="22"/>
          <w:szCs w:val="22"/>
        </w:rPr>
        <w:t>Uute, lisandunud leibkondade arvu</w:t>
      </w:r>
    </w:p>
    <w:p w:rsidR="00933F4F" w:rsidRPr="001D0756" w:rsidRDefault="00933F4F" w:rsidP="00933F4F">
      <w:pPr>
        <w:pStyle w:val="ListParagraph"/>
        <w:numPr>
          <w:ilvl w:val="0"/>
          <w:numId w:val="7"/>
        </w:numPr>
        <w:autoSpaceDE w:val="0"/>
        <w:autoSpaceDN w:val="0"/>
        <w:adjustRightInd w:val="0"/>
        <w:rPr>
          <w:rFonts w:eastAsiaTheme="minorHAnsi"/>
          <w:sz w:val="22"/>
          <w:szCs w:val="22"/>
        </w:rPr>
      </w:pPr>
      <w:r w:rsidRPr="001D0756">
        <w:rPr>
          <w:rFonts w:eastAsiaTheme="minorHAnsi"/>
          <w:sz w:val="22"/>
          <w:szCs w:val="22"/>
        </w:rPr>
        <w:t>Asustamata eluruumide muutust</w:t>
      </w:r>
    </w:p>
    <w:p w:rsidR="00933F4F" w:rsidRPr="001D0756" w:rsidRDefault="00933F4F" w:rsidP="00933F4F">
      <w:pPr>
        <w:pStyle w:val="ListParagraph"/>
        <w:numPr>
          <w:ilvl w:val="0"/>
          <w:numId w:val="7"/>
        </w:numPr>
        <w:autoSpaceDE w:val="0"/>
        <w:autoSpaceDN w:val="0"/>
        <w:adjustRightInd w:val="0"/>
        <w:rPr>
          <w:rFonts w:eastAsiaTheme="minorHAnsi"/>
          <w:sz w:val="22"/>
          <w:szCs w:val="22"/>
        </w:rPr>
      </w:pPr>
      <w:r w:rsidRPr="001D0756">
        <w:rPr>
          <w:rFonts w:eastAsiaTheme="minorHAnsi"/>
          <w:sz w:val="22"/>
          <w:szCs w:val="22"/>
        </w:rPr>
        <w:t>Elamufondi uuenemist</w:t>
      </w:r>
    </w:p>
    <w:p w:rsidR="00933F4F" w:rsidRPr="001D0756" w:rsidRDefault="00933F4F" w:rsidP="00933F4F">
      <w:pPr>
        <w:pStyle w:val="ListParagraph"/>
        <w:autoSpaceDE w:val="0"/>
        <w:autoSpaceDN w:val="0"/>
        <w:adjustRightInd w:val="0"/>
        <w:rPr>
          <w:rFonts w:eastAsiaTheme="minorHAnsi"/>
          <w:sz w:val="22"/>
          <w:szCs w:val="22"/>
        </w:rPr>
      </w:pPr>
    </w:p>
    <w:p w:rsidR="00933F4F" w:rsidRPr="001D0756" w:rsidRDefault="00933F4F" w:rsidP="00933F4F">
      <w:pPr>
        <w:autoSpaceDE w:val="0"/>
        <w:autoSpaceDN w:val="0"/>
        <w:adjustRightInd w:val="0"/>
        <w:rPr>
          <w:rFonts w:eastAsiaTheme="minorHAnsi"/>
          <w:sz w:val="22"/>
          <w:szCs w:val="22"/>
        </w:rPr>
      </w:pPr>
      <w:r w:rsidRPr="001D0756">
        <w:rPr>
          <w:rFonts w:eastAsiaTheme="minorHAnsi" w:cs="SymbolMT"/>
          <w:sz w:val="22"/>
          <w:szCs w:val="22"/>
        </w:rPr>
        <w:t xml:space="preserve">Leibkondade arvu saab prognoosida tuginevalt demograafilistele ja iibenäitajatele ning sotsiaalsetele protsessidele nagu abiellumine ja laste kodust lahkumine, aga ka majandusarengud. Elamuturgu mõjutab ka otseselt rahvastiku vanusestruktuur, tööturg, heaolu muutus ning inimeste ootused eluasemele.  Kindlasti tuleb arvesse võtta elamuturu likviidsust ja käivet ning elamufondi uuendamise määra. </w:t>
      </w:r>
    </w:p>
    <w:p w:rsidR="00933F4F" w:rsidRPr="00807DCE" w:rsidRDefault="00933F4F" w:rsidP="00BA285B">
      <w:pPr>
        <w:autoSpaceDE w:val="0"/>
        <w:autoSpaceDN w:val="0"/>
        <w:adjustRightInd w:val="0"/>
        <w:jc w:val="both"/>
        <w:rPr>
          <w:sz w:val="22"/>
          <w:szCs w:val="22"/>
        </w:rPr>
      </w:pPr>
    </w:p>
    <w:p w:rsidR="008D2290" w:rsidRPr="00C02AA4" w:rsidRDefault="008D2290" w:rsidP="008D2290">
      <w:pPr>
        <w:pStyle w:val="Heading1"/>
        <w:spacing w:before="960"/>
      </w:pPr>
      <w:bookmarkStart w:id="5" w:name="_Toc384103833"/>
      <w:r w:rsidRPr="00C02AA4">
        <w:lastRenderedPageBreak/>
        <w:t>I</w:t>
      </w:r>
      <w:r w:rsidR="00DE778A" w:rsidRPr="00C02AA4">
        <w:t>I</w:t>
      </w:r>
      <w:r w:rsidRPr="00C02AA4">
        <w:t xml:space="preserve"> T</w:t>
      </w:r>
      <w:r w:rsidR="00DE778A" w:rsidRPr="00C02AA4">
        <w:t xml:space="preserve">artu </w:t>
      </w:r>
      <w:r w:rsidR="00F45F9C" w:rsidRPr="00C02AA4">
        <w:t xml:space="preserve">linna </w:t>
      </w:r>
      <w:r w:rsidR="00DE778A" w:rsidRPr="00C02AA4">
        <w:t>elamuanalüüs</w:t>
      </w:r>
      <w:bookmarkEnd w:id="5"/>
      <w:r w:rsidR="00DE778A" w:rsidRPr="00C02AA4">
        <w:t xml:space="preserve"> </w:t>
      </w:r>
    </w:p>
    <w:p w:rsidR="008D2290" w:rsidRPr="00C02AA4" w:rsidRDefault="00DE778A" w:rsidP="008D2290">
      <w:pPr>
        <w:pStyle w:val="Heading2"/>
      </w:pPr>
      <w:bookmarkStart w:id="6" w:name="_Toc31421738"/>
      <w:bookmarkStart w:id="7" w:name="_Toc384103834"/>
      <w:r w:rsidRPr="00C02AA4">
        <w:t>2</w:t>
      </w:r>
      <w:r w:rsidR="008D2290" w:rsidRPr="00C02AA4">
        <w:t xml:space="preserve">.1. </w:t>
      </w:r>
      <w:r w:rsidRPr="00C02AA4">
        <w:t>Elamufond: e</w:t>
      </w:r>
      <w:r w:rsidR="008D2290" w:rsidRPr="00C02AA4">
        <w:t>luruumide arv ja struktuur</w:t>
      </w:r>
      <w:bookmarkEnd w:id="6"/>
      <w:bookmarkEnd w:id="7"/>
    </w:p>
    <w:p w:rsidR="008D2290" w:rsidRPr="00BA285B" w:rsidRDefault="008D2290" w:rsidP="008D2290">
      <w:pPr>
        <w:pStyle w:val="BodyText"/>
        <w:rPr>
          <w:sz w:val="22"/>
          <w:szCs w:val="22"/>
        </w:rPr>
      </w:pPr>
      <w:r w:rsidRPr="00BA285B">
        <w:rPr>
          <w:sz w:val="22"/>
          <w:szCs w:val="22"/>
        </w:rPr>
        <w:t xml:space="preserve">Elamufondi </w:t>
      </w:r>
      <w:r w:rsidR="00BF3ADF" w:rsidRPr="00BA285B">
        <w:rPr>
          <w:sz w:val="22"/>
          <w:szCs w:val="22"/>
        </w:rPr>
        <w:t>baas</w:t>
      </w:r>
      <w:r w:rsidRPr="00BA285B">
        <w:rPr>
          <w:sz w:val="22"/>
          <w:szCs w:val="22"/>
        </w:rPr>
        <w:t>andmebaasina kasutati 2000. ja 2011.a aasta rahva ja eluruumide loenduse tulemusi</w:t>
      </w:r>
      <w:r w:rsidR="00BF3ADF" w:rsidRPr="00BA285B">
        <w:rPr>
          <w:sz w:val="22"/>
          <w:szCs w:val="22"/>
        </w:rPr>
        <w:t xml:space="preserve"> (edaspidi REL2011)</w:t>
      </w:r>
      <w:r w:rsidRPr="00BA285B">
        <w:rPr>
          <w:sz w:val="22"/>
          <w:szCs w:val="22"/>
        </w:rPr>
        <w:t xml:space="preserve">. Samuti võeti 2000+ dünaamika uurimisel aluseks ehitusregistri kasutusse lubatud eluruumide arv. 2012. aasta 1. jaanuari seisuga oli Tartu elamufondis </w:t>
      </w:r>
      <w:r w:rsidR="00BF3ADF" w:rsidRPr="00BA285B">
        <w:rPr>
          <w:sz w:val="22"/>
          <w:szCs w:val="22"/>
        </w:rPr>
        <w:t xml:space="preserve">     </w:t>
      </w:r>
      <w:r w:rsidRPr="00BA285B">
        <w:rPr>
          <w:b/>
          <w:sz w:val="22"/>
          <w:szCs w:val="22"/>
        </w:rPr>
        <w:t>47 213 eluruumi</w:t>
      </w:r>
      <w:r w:rsidRPr="00BA285B">
        <w:rPr>
          <w:sz w:val="22"/>
          <w:szCs w:val="22"/>
        </w:rPr>
        <w:t>, neist 2027 ühi</w:t>
      </w:r>
      <w:r w:rsidR="00BF3ADF" w:rsidRPr="00BA285B">
        <w:rPr>
          <w:sz w:val="22"/>
          <w:szCs w:val="22"/>
        </w:rPr>
        <w:t>s</w:t>
      </w:r>
      <w:r w:rsidRPr="00BA285B">
        <w:rPr>
          <w:sz w:val="22"/>
          <w:szCs w:val="22"/>
        </w:rPr>
        <w:t xml:space="preserve">elutuba ning 19 elamiseks kasutatavat mitteeluruumi. </w:t>
      </w:r>
      <w:r w:rsidR="00322D89" w:rsidRPr="00BA285B">
        <w:rPr>
          <w:sz w:val="22"/>
          <w:szCs w:val="22"/>
        </w:rPr>
        <w:t>45167 st t</w:t>
      </w:r>
      <w:r w:rsidRPr="00BA285B">
        <w:rPr>
          <w:sz w:val="22"/>
          <w:szCs w:val="22"/>
        </w:rPr>
        <w:t xml:space="preserve">avaeluruumidest kuulub eraomanikele </w:t>
      </w:r>
      <w:r w:rsidR="001E743F" w:rsidRPr="00BA285B">
        <w:rPr>
          <w:sz w:val="22"/>
          <w:szCs w:val="22"/>
        </w:rPr>
        <w:t>4</w:t>
      </w:r>
      <w:r w:rsidR="00322D89" w:rsidRPr="00BA285B">
        <w:rPr>
          <w:sz w:val="22"/>
          <w:szCs w:val="22"/>
        </w:rPr>
        <w:t>4612</w:t>
      </w:r>
      <w:r w:rsidR="001E743F" w:rsidRPr="00BA285B">
        <w:rPr>
          <w:sz w:val="22"/>
          <w:szCs w:val="22"/>
        </w:rPr>
        <w:t xml:space="preserve"> (98,9%) </w:t>
      </w:r>
      <w:r w:rsidRPr="00BA285B">
        <w:rPr>
          <w:sz w:val="22"/>
          <w:szCs w:val="22"/>
        </w:rPr>
        <w:t>eluruumi ja avalikku omandisse 555 eluruumi</w:t>
      </w:r>
      <w:r w:rsidR="001E743F" w:rsidRPr="00BA285B">
        <w:rPr>
          <w:sz w:val="22"/>
          <w:szCs w:val="22"/>
        </w:rPr>
        <w:t xml:space="preserve"> (1,1%)</w:t>
      </w:r>
      <w:r w:rsidRPr="00BA285B">
        <w:rPr>
          <w:sz w:val="22"/>
          <w:szCs w:val="22"/>
        </w:rPr>
        <w:t xml:space="preserve">. Eluhooneid on kokku </w:t>
      </w:r>
      <w:r w:rsidRPr="00BA285B">
        <w:rPr>
          <w:b/>
          <w:sz w:val="22"/>
          <w:szCs w:val="22"/>
        </w:rPr>
        <w:t>8854</w:t>
      </w:r>
      <w:r w:rsidRPr="00BA285B">
        <w:rPr>
          <w:sz w:val="22"/>
          <w:szCs w:val="22"/>
        </w:rPr>
        <w:t xml:space="preserve">, neist 2119 korterelamut, 5310 ühepereelamut, 1369 muud </w:t>
      </w:r>
      <w:proofErr w:type="spellStart"/>
      <w:r w:rsidRPr="00BA285B">
        <w:rPr>
          <w:sz w:val="22"/>
          <w:szCs w:val="22"/>
        </w:rPr>
        <w:t>väikelamut</w:t>
      </w:r>
      <w:proofErr w:type="spellEnd"/>
      <w:r w:rsidRPr="00BA285B">
        <w:rPr>
          <w:sz w:val="22"/>
          <w:szCs w:val="22"/>
        </w:rPr>
        <w:t xml:space="preserve"> ja 56 mitteelamut. Tavaeluruumide jaotus on esitatud tabelis 1. </w:t>
      </w:r>
    </w:p>
    <w:p w:rsidR="008D2290" w:rsidRPr="00BA285B" w:rsidRDefault="008D2290" w:rsidP="008D2290">
      <w:pPr>
        <w:pStyle w:val="BodyText"/>
        <w:rPr>
          <w:sz w:val="22"/>
          <w:szCs w:val="22"/>
        </w:rPr>
      </w:pPr>
    </w:p>
    <w:p w:rsidR="008D2290" w:rsidRPr="00BA285B" w:rsidRDefault="008D2290" w:rsidP="008D2290">
      <w:pPr>
        <w:pStyle w:val="BodyText"/>
        <w:rPr>
          <w:sz w:val="22"/>
          <w:szCs w:val="22"/>
        </w:rPr>
      </w:pPr>
      <w:r w:rsidRPr="00BA285B">
        <w:rPr>
          <w:sz w:val="22"/>
          <w:szCs w:val="22"/>
        </w:rPr>
        <w:t>Tabel 1. Tavaeluruumide jaotus</w:t>
      </w:r>
      <w:r w:rsidR="00B9397F" w:rsidRPr="00BA285B">
        <w:rPr>
          <w:sz w:val="22"/>
          <w:szCs w:val="22"/>
        </w:rPr>
        <w:t xml:space="preserve"> Tartus</w:t>
      </w:r>
      <w:r w:rsidR="00BA285B">
        <w:rPr>
          <w:sz w:val="22"/>
          <w:szCs w:val="22"/>
        </w:rPr>
        <w:t xml:space="preserve"> (</w:t>
      </w:r>
      <w:r w:rsidR="00BA285B" w:rsidRPr="00BA285B">
        <w:rPr>
          <w:sz w:val="22"/>
          <w:szCs w:val="22"/>
        </w:rPr>
        <w:t>REL2011</w:t>
      </w:r>
      <w:r w:rsidR="00BA285B">
        <w:rPr>
          <w:sz w:val="22"/>
          <w:szCs w:val="22"/>
        </w:rPr>
        <w:t>)</w:t>
      </w:r>
    </w:p>
    <w:tbl>
      <w:tblPr>
        <w:tblStyle w:val="TableGrid"/>
        <w:tblW w:w="0" w:type="auto"/>
        <w:tblLook w:val="04A0"/>
      </w:tblPr>
      <w:tblGrid>
        <w:gridCol w:w="1551"/>
        <w:gridCol w:w="1166"/>
        <w:gridCol w:w="1504"/>
        <w:gridCol w:w="1264"/>
        <w:gridCol w:w="1361"/>
        <w:gridCol w:w="1108"/>
        <w:gridCol w:w="898"/>
      </w:tblGrid>
      <w:tr w:rsidR="00D9341E" w:rsidRPr="00BA285B" w:rsidTr="00D9341E">
        <w:tc>
          <w:tcPr>
            <w:tcW w:w="1551" w:type="dxa"/>
            <w:shd w:val="clear" w:color="auto" w:fill="D6E3BC" w:themeFill="accent3" w:themeFillTint="66"/>
          </w:tcPr>
          <w:p w:rsidR="00D9341E" w:rsidRPr="00BA285B" w:rsidRDefault="00D9341E" w:rsidP="00915139">
            <w:pPr>
              <w:pStyle w:val="BodyText"/>
              <w:rPr>
                <w:sz w:val="20"/>
              </w:rPr>
            </w:pPr>
            <w:r w:rsidRPr="00BA285B">
              <w:rPr>
                <w:sz w:val="20"/>
              </w:rPr>
              <w:t xml:space="preserve">Hoone liik </w:t>
            </w:r>
          </w:p>
        </w:tc>
        <w:tc>
          <w:tcPr>
            <w:tcW w:w="1166" w:type="dxa"/>
            <w:shd w:val="clear" w:color="auto" w:fill="D6E3BC" w:themeFill="accent3" w:themeFillTint="66"/>
          </w:tcPr>
          <w:p w:rsidR="00D9341E" w:rsidRPr="00BA285B" w:rsidRDefault="00D9341E" w:rsidP="00915139">
            <w:pPr>
              <w:pStyle w:val="BodyText"/>
              <w:jc w:val="center"/>
              <w:rPr>
                <w:sz w:val="20"/>
              </w:rPr>
            </w:pPr>
            <w:r w:rsidRPr="00BA285B">
              <w:rPr>
                <w:sz w:val="20"/>
              </w:rPr>
              <w:t>Hoonete arv</w:t>
            </w:r>
          </w:p>
        </w:tc>
        <w:tc>
          <w:tcPr>
            <w:tcW w:w="1504" w:type="dxa"/>
            <w:shd w:val="clear" w:color="auto" w:fill="D6E3BC" w:themeFill="accent3" w:themeFillTint="66"/>
          </w:tcPr>
          <w:p w:rsidR="00D9341E" w:rsidRPr="00BA285B" w:rsidRDefault="00D9341E" w:rsidP="00915139">
            <w:pPr>
              <w:pStyle w:val="BodyText"/>
              <w:jc w:val="center"/>
              <w:rPr>
                <w:sz w:val="20"/>
              </w:rPr>
            </w:pPr>
            <w:r w:rsidRPr="00BA285B">
              <w:rPr>
                <w:sz w:val="20"/>
              </w:rPr>
              <w:t>Eluruumide arv</w:t>
            </w:r>
          </w:p>
        </w:tc>
        <w:tc>
          <w:tcPr>
            <w:tcW w:w="1264" w:type="dxa"/>
            <w:shd w:val="clear" w:color="auto" w:fill="D6E3BC" w:themeFill="accent3" w:themeFillTint="66"/>
          </w:tcPr>
          <w:p w:rsidR="00D9341E" w:rsidRPr="00BA285B" w:rsidRDefault="00D9341E" w:rsidP="00915139">
            <w:pPr>
              <w:pStyle w:val="BodyText"/>
              <w:jc w:val="center"/>
              <w:rPr>
                <w:sz w:val="20"/>
              </w:rPr>
            </w:pPr>
            <w:r w:rsidRPr="00BA285B">
              <w:rPr>
                <w:sz w:val="20"/>
              </w:rPr>
              <w:t>Pind m</w:t>
            </w:r>
            <w:r w:rsidRPr="00BA285B">
              <w:rPr>
                <w:sz w:val="20"/>
                <w:vertAlign w:val="superscript"/>
              </w:rPr>
              <w:t>2</w:t>
            </w:r>
          </w:p>
        </w:tc>
        <w:tc>
          <w:tcPr>
            <w:tcW w:w="1361" w:type="dxa"/>
            <w:shd w:val="clear" w:color="auto" w:fill="D6E3BC" w:themeFill="accent3" w:themeFillTint="66"/>
          </w:tcPr>
          <w:p w:rsidR="00D9341E" w:rsidRPr="00BA285B" w:rsidRDefault="00D9341E" w:rsidP="00915139">
            <w:pPr>
              <w:pStyle w:val="BodyText"/>
              <w:jc w:val="center"/>
              <w:rPr>
                <w:sz w:val="20"/>
              </w:rPr>
            </w:pPr>
            <w:r w:rsidRPr="00BA285B">
              <w:rPr>
                <w:sz w:val="20"/>
              </w:rPr>
              <w:t>Keskmine eluruumi pind m</w:t>
            </w:r>
            <w:r w:rsidRPr="00BA285B">
              <w:rPr>
                <w:sz w:val="20"/>
                <w:vertAlign w:val="superscript"/>
              </w:rPr>
              <w:t>2</w:t>
            </w:r>
          </w:p>
        </w:tc>
        <w:tc>
          <w:tcPr>
            <w:tcW w:w="1108" w:type="dxa"/>
            <w:shd w:val="clear" w:color="auto" w:fill="D6E3BC" w:themeFill="accent3" w:themeFillTint="66"/>
          </w:tcPr>
          <w:p w:rsidR="00D9341E" w:rsidRPr="00BA285B" w:rsidRDefault="00D9341E" w:rsidP="00915139">
            <w:pPr>
              <w:pStyle w:val="BodyText"/>
              <w:jc w:val="center"/>
              <w:rPr>
                <w:sz w:val="20"/>
              </w:rPr>
            </w:pPr>
            <w:r w:rsidRPr="00BA285B">
              <w:rPr>
                <w:sz w:val="20"/>
              </w:rPr>
              <w:t>Eluruumi pind m</w:t>
            </w:r>
            <w:r w:rsidRPr="00BA285B">
              <w:rPr>
                <w:sz w:val="20"/>
                <w:vertAlign w:val="superscript"/>
              </w:rPr>
              <w:t xml:space="preserve">2 </w:t>
            </w:r>
            <w:r w:rsidRPr="00BA285B">
              <w:rPr>
                <w:sz w:val="20"/>
              </w:rPr>
              <w:t>elaniku kohta</w:t>
            </w:r>
          </w:p>
        </w:tc>
        <w:tc>
          <w:tcPr>
            <w:tcW w:w="840" w:type="dxa"/>
            <w:shd w:val="clear" w:color="auto" w:fill="D6E3BC" w:themeFill="accent3" w:themeFillTint="66"/>
          </w:tcPr>
          <w:p w:rsidR="00D9341E" w:rsidRPr="00BA285B" w:rsidRDefault="00D9341E" w:rsidP="00915139">
            <w:pPr>
              <w:pStyle w:val="BodyText"/>
              <w:jc w:val="center"/>
              <w:rPr>
                <w:sz w:val="20"/>
              </w:rPr>
            </w:pPr>
            <w:r w:rsidRPr="00BA285B">
              <w:rPr>
                <w:sz w:val="20"/>
              </w:rPr>
              <w:t>Elanikke</w:t>
            </w:r>
          </w:p>
        </w:tc>
      </w:tr>
      <w:tr w:rsidR="00D9341E" w:rsidRPr="00BA285B" w:rsidTr="00D9341E">
        <w:tc>
          <w:tcPr>
            <w:tcW w:w="1551" w:type="dxa"/>
          </w:tcPr>
          <w:p w:rsidR="00D9341E" w:rsidRPr="00BA285B" w:rsidRDefault="00D9341E" w:rsidP="00915139">
            <w:pPr>
              <w:pStyle w:val="BodyText"/>
              <w:rPr>
                <w:sz w:val="20"/>
              </w:rPr>
            </w:pPr>
            <w:r w:rsidRPr="00BA285B">
              <w:rPr>
                <w:sz w:val="20"/>
              </w:rPr>
              <w:t xml:space="preserve">Korterelamu </w:t>
            </w:r>
          </w:p>
        </w:tc>
        <w:tc>
          <w:tcPr>
            <w:tcW w:w="1166" w:type="dxa"/>
          </w:tcPr>
          <w:p w:rsidR="00D9341E" w:rsidRPr="00BA285B" w:rsidRDefault="00D9341E" w:rsidP="00915139">
            <w:pPr>
              <w:pStyle w:val="BodyText"/>
              <w:ind w:right="175"/>
              <w:jc w:val="right"/>
              <w:rPr>
                <w:sz w:val="20"/>
              </w:rPr>
            </w:pPr>
            <w:r w:rsidRPr="00BA285B">
              <w:rPr>
                <w:sz w:val="20"/>
              </w:rPr>
              <w:t xml:space="preserve">2119 </w:t>
            </w:r>
          </w:p>
        </w:tc>
        <w:tc>
          <w:tcPr>
            <w:tcW w:w="1504" w:type="dxa"/>
          </w:tcPr>
          <w:p w:rsidR="00D9341E" w:rsidRPr="00BA285B" w:rsidRDefault="00D9341E" w:rsidP="00915139">
            <w:pPr>
              <w:pStyle w:val="BodyText"/>
              <w:ind w:right="175"/>
              <w:jc w:val="right"/>
              <w:rPr>
                <w:sz w:val="20"/>
              </w:rPr>
            </w:pPr>
            <w:r w:rsidRPr="00BA285B">
              <w:rPr>
                <w:sz w:val="20"/>
              </w:rPr>
              <w:t>37 295</w:t>
            </w:r>
          </w:p>
        </w:tc>
        <w:tc>
          <w:tcPr>
            <w:tcW w:w="1264" w:type="dxa"/>
          </w:tcPr>
          <w:p w:rsidR="00D9341E" w:rsidRPr="00BA285B" w:rsidRDefault="00D9341E" w:rsidP="00915139">
            <w:pPr>
              <w:pStyle w:val="BodyText"/>
              <w:ind w:right="175"/>
              <w:jc w:val="right"/>
              <w:rPr>
                <w:sz w:val="20"/>
              </w:rPr>
            </w:pPr>
            <w:r w:rsidRPr="00BA285B">
              <w:rPr>
                <w:sz w:val="20"/>
              </w:rPr>
              <w:t>1 878 945</w:t>
            </w:r>
          </w:p>
        </w:tc>
        <w:tc>
          <w:tcPr>
            <w:tcW w:w="1361" w:type="dxa"/>
          </w:tcPr>
          <w:p w:rsidR="00D9341E" w:rsidRPr="00BA285B" w:rsidRDefault="00D9341E" w:rsidP="00915139">
            <w:pPr>
              <w:pStyle w:val="BodyText"/>
              <w:ind w:right="175"/>
              <w:jc w:val="right"/>
              <w:rPr>
                <w:sz w:val="20"/>
              </w:rPr>
            </w:pPr>
            <w:r w:rsidRPr="00BA285B">
              <w:rPr>
                <w:sz w:val="20"/>
              </w:rPr>
              <w:t>50,38</w:t>
            </w:r>
          </w:p>
        </w:tc>
        <w:tc>
          <w:tcPr>
            <w:tcW w:w="1108" w:type="dxa"/>
          </w:tcPr>
          <w:p w:rsidR="00D9341E" w:rsidRPr="00BA285B" w:rsidRDefault="00D9341E" w:rsidP="00915139">
            <w:pPr>
              <w:pStyle w:val="BodyText"/>
              <w:ind w:right="175"/>
              <w:jc w:val="right"/>
              <w:rPr>
                <w:sz w:val="20"/>
              </w:rPr>
            </w:pPr>
            <w:r w:rsidRPr="00BA285B">
              <w:rPr>
                <w:sz w:val="20"/>
              </w:rPr>
              <w:t>24,2</w:t>
            </w:r>
          </w:p>
        </w:tc>
        <w:tc>
          <w:tcPr>
            <w:tcW w:w="840" w:type="dxa"/>
          </w:tcPr>
          <w:p w:rsidR="00D9341E" w:rsidRPr="00BA285B" w:rsidRDefault="00C11ED7" w:rsidP="00915139">
            <w:pPr>
              <w:pStyle w:val="BodyText"/>
              <w:ind w:right="175"/>
              <w:jc w:val="right"/>
              <w:rPr>
                <w:sz w:val="20"/>
              </w:rPr>
            </w:pPr>
            <w:r w:rsidRPr="00BA285B">
              <w:rPr>
                <w:sz w:val="20"/>
              </w:rPr>
              <w:t>71048</w:t>
            </w:r>
          </w:p>
        </w:tc>
      </w:tr>
      <w:tr w:rsidR="00D9341E" w:rsidRPr="00BA285B" w:rsidTr="00D9341E">
        <w:tc>
          <w:tcPr>
            <w:tcW w:w="1551" w:type="dxa"/>
          </w:tcPr>
          <w:p w:rsidR="00D9341E" w:rsidRPr="00BA285B" w:rsidRDefault="00D9341E" w:rsidP="00915139">
            <w:pPr>
              <w:pStyle w:val="BodyText"/>
              <w:rPr>
                <w:sz w:val="20"/>
              </w:rPr>
            </w:pPr>
            <w:r w:rsidRPr="00BA285B">
              <w:rPr>
                <w:sz w:val="20"/>
              </w:rPr>
              <w:t xml:space="preserve">Ühepereelamu </w:t>
            </w:r>
          </w:p>
        </w:tc>
        <w:tc>
          <w:tcPr>
            <w:tcW w:w="1166" w:type="dxa"/>
          </w:tcPr>
          <w:p w:rsidR="00D9341E" w:rsidRPr="00BA285B" w:rsidRDefault="00D9341E" w:rsidP="00915139">
            <w:pPr>
              <w:pStyle w:val="BodyText"/>
              <w:ind w:right="175"/>
              <w:jc w:val="right"/>
              <w:rPr>
                <w:sz w:val="20"/>
              </w:rPr>
            </w:pPr>
            <w:r w:rsidRPr="00BA285B">
              <w:rPr>
                <w:sz w:val="20"/>
              </w:rPr>
              <w:t xml:space="preserve">5310 </w:t>
            </w:r>
          </w:p>
        </w:tc>
        <w:tc>
          <w:tcPr>
            <w:tcW w:w="1504" w:type="dxa"/>
          </w:tcPr>
          <w:p w:rsidR="00D9341E" w:rsidRPr="00BA285B" w:rsidRDefault="00D9341E" w:rsidP="00915139">
            <w:pPr>
              <w:pStyle w:val="BodyText"/>
              <w:ind w:right="175"/>
              <w:jc w:val="right"/>
              <w:rPr>
                <w:sz w:val="20"/>
              </w:rPr>
            </w:pPr>
            <w:r w:rsidRPr="00BA285B">
              <w:rPr>
                <w:sz w:val="20"/>
              </w:rPr>
              <w:t>5310</w:t>
            </w:r>
          </w:p>
        </w:tc>
        <w:tc>
          <w:tcPr>
            <w:tcW w:w="1264" w:type="dxa"/>
          </w:tcPr>
          <w:p w:rsidR="00D9341E" w:rsidRPr="00BA285B" w:rsidRDefault="00D9341E" w:rsidP="00915139">
            <w:pPr>
              <w:pStyle w:val="BodyText"/>
              <w:ind w:right="175"/>
              <w:jc w:val="right"/>
              <w:rPr>
                <w:sz w:val="20"/>
              </w:rPr>
            </w:pPr>
            <w:r w:rsidRPr="00BA285B">
              <w:rPr>
                <w:sz w:val="20"/>
              </w:rPr>
              <w:t>734 208</w:t>
            </w:r>
          </w:p>
        </w:tc>
        <w:tc>
          <w:tcPr>
            <w:tcW w:w="1361" w:type="dxa"/>
          </w:tcPr>
          <w:p w:rsidR="00D9341E" w:rsidRPr="00BA285B" w:rsidRDefault="00D9341E" w:rsidP="00915139">
            <w:pPr>
              <w:pStyle w:val="BodyText"/>
              <w:ind w:right="175"/>
              <w:jc w:val="right"/>
              <w:rPr>
                <w:sz w:val="20"/>
              </w:rPr>
            </w:pPr>
            <w:r w:rsidRPr="00BA285B">
              <w:rPr>
                <w:sz w:val="20"/>
              </w:rPr>
              <w:t>138,27</w:t>
            </w:r>
          </w:p>
        </w:tc>
        <w:tc>
          <w:tcPr>
            <w:tcW w:w="1108" w:type="dxa"/>
          </w:tcPr>
          <w:p w:rsidR="00D9341E" w:rsidRPr="00BA285B" w:rsidRDefault="00D9341E" w:rsidP="00915139">
            <w:pPr>
              <w:pStyle w:val="BodyText"/>
              <w:ind w:right="175"/>
              <w:jc w:val="right"/>
              <w:rPr>
                <w:sz w:val="20"/>
              </w:rPr>
            </w:pPr>
            <w:r w:rsidRPr="00BA285B">
              <w:rPr>
                <w:sz w:val="20"/>
              </w:rPr>
              <w:t>44,1</w:t>
            </w:r>
          </w:p>
        </w:tc>
        <w:tc>
          <w:tcPr>
            <w:tcW w:w="840" w:type="dxa"/>
          </w:tcPr>
          <w:p w:rsidR="00D9341E" w:rsidRPr="00BA285B" w:rsidRDefault="00C11ED7" w:rsidP="00915139">
            <w:pPr>
              <w:pStyle w:val="BodyText"/>
              <w:ind w:right="175"/>
              <w:jc w:val="right"/>
              <w:rPr>
                <w:sz w:val="20"/>
              </w:rPr>
            </w:pPr>
            <w:r w:rsidRPr="00BA285B">
              <w:rPr>
                <w:sz w:val="20"/>
              </w:rPr>
              <w:t>15834</w:t>
            </w:r>
          </w:p>
        </w:tc>
      </w:tr>
      <w:tr w:rsidR="00D9341E" w:rsidRPr="00BA285B" w:rsidTr="00D9341E">
        <w:tc>
          <w:tcPr>
            <w:tcW w:w="1551" w:type="dxa"/>
          </w:tcPr>
          <w:p w:rsidR="00D9341E" w:rsidRPr="00BA285B" w:rsidRDefault="00D9341E" w:rsidP="00915139">
            <w:pPr>
              <w:pStyle w:val="BodyText"/>
              <w:rPr>
                <w:sz w:val="20"/>
              </w:rPr>
            </w:pPr>
            <w:r w:rsidRPr="00BA285B">
              <w:rPr>
                <w:sz w:val="20"/>
              </w:rPr>
              <w:t xml:space="preserve">Muu väikeelamu </w:t>
            </w:r>
          </w:p>
        </w:tc>
        <w:tc>
          <w:tcPr>
            <w:tcW w:w="1166" w:type="dxa"/>
          </w:tcPr>
          <w:p w:rsidR="00D9341E" w:rsidRPr="00BA285B" w:rsidRDefault="00D9341E" w:rsidP="00915139">
            <w:pPr>
              <w:pStyle w:val="BodyText"/>
              <w:ind w:right="175"/>
              <w:jc w:val="right"/>
              <w:rPr>
                <w:sz w:val="20"/>
              </w:rPr>
            </w:pPr>
            <w:r w:rsidRPr="00BA285B">
              <w:rPr>
                <w:sz w:val="20"/>
              </w:rPr>
              <w:t xml:space="preserve">1369 </w:t>
            </w:r>
          </w:p>
        </w:tc>
        <w:tc>
          <w:tcPr>
            <w:tcW w:w="1504" w:type="dxa"/>
          </w:tcPr>
          <w:p w:rsidR="00D9341E" w:rsidRPr="00BA285B" w:rsidRDefault="00D9341E" w:rsidP="00915139">
            <w:pPr>
              <w:pStyle w:val="BodyText"/>
              <w:ind w:right="175"/>
              <w:jc w:val="right"/>
              <w:rPr>
                <w:sz w:val="20"/>
              </w:rPr>
            </w:pPr>
            <w:r w:rsidRPr="00BA285B">
              <w:rPr>
                <w:sz w:val="20"/>
              </w:rPr>
              <w:t>2464</w:t>
            </w:r>
          </w:p>
        </w:tc>
        <w:tc>
          <w:tcPr>
            <w:tcW w:w="1264" w:type="dxa"/>
          </w:tcPr>
          <w:p w:rsidR="00D9341E" w:rsidRPr="00BA285B" w:rsidRDefault="00D9341E" w:rsidP="00915139">
            <w:pPr>
              <w:pStyle w:val="BodyText"/>
              <w:ind w:right="175"/>
              <w:jc w:val="right"/>
              <w:rPr>
                <w:sz w:val="20"/>
              </w:rPr>
            </w:pPr>
            <w:r w:rsidRPr="00BA285B">
              <w:rPr>
                <w:sz w:val="20"/>
              </w:rPr>
              <w:t>247 731</w:t>
            </w:r>
          </w:p>
        </w:tc>
        <w:tc>
          <w:tcPr>
            <w:tcW w:w="1361" w:type="dxa"/>
          </w:tcPr>
          <w:p w:rsidR="00D9341E" w:rsidRPr="00BA285B" w:rsidRDefault="00D9341E" w:rsidP="00915139">
            <w:pPr>
              <w:pStyle w:val="BodyText"/>
              <w:ind w:right="175"/>
              <w:jc w:val="right"/>
              <w:rPr>
                <w:sz w:val="20"/>
              </w:rPr>
            </w:pPr>
            <w:r w:rsidRPr="00BA285B">
              <w:rPr>
                <w:sz w:val="20"/>
              </w:rPr>
              <w:t>100,54</w:t>
            </w:r>
          </w:p>
        </w:tc>
        <w:tc>
          <w:tcPr>
            <w:tcW w:w="1108" w:type="dxa"/>
          </w:tcPr>
          <w:p w:rsidR="00D9341E" w:rsidRPr="00BA285B" w:rsidRDefault="00D9341E" w:rsidP="00915139">
            <w:pPr>
              <w:pStyle w:val="BodyText"/>
              <w:ind w:right="175"/>
              <w:jc w:val="right"/>
              <w:rPr>
                <w:sz w:val="20"/>
              </w:rPr>
            </w:pPr>
            <w:r w:rsidRPr="00BA285B">
              <w:rPr>
                <w:sz w:val="20"/>
              </w:rPr>
              <w:t>37,1</w:t>
            </w:r>
          </w:p>
        </w:tc>
        <w:tc>
          <w:tcPr>
            <w:tcW w:w="840" w:type="dxa"/>
          </w:tcPr>
          <w:p w:rsidR="00D9341E" w:rsidRPr="00BA285B" w:rsidRDefault="00C11ED7" w:rsidP="00915139">
            <w:pPr>
              <w:pStyle w:val="BodyText"/>
              <w:ind w:right="175"/>
              <w:jc w:val="right"/>
              <w:rPr>
                <w:sz w:val="20"/>
              </w:rPr>
            </w:pPr>
            <w:r w:rsidRPr="00BA285B">
              <w:rPr>
                <w:sz w:val="20"/>
              </w:rPr>
              <w:t>6333</w:t>
            </w:r>
          </w:p>
        </w:tc>
      </w:tr>
      <w:tr w:rsidR="00D9341E" w:rsidRPr="00BA285B" w:rsidTr="00D9341E">
        <w:tc>
          <w:tcPr>
            <w:tcW w:w="1551" w:type="dxa"/>
          </w:tcPr>
          <w:p w:rsidR="00D9341E" w:rsidRPr="00BA285B" w:rsidRDefault="00D9341E" w:rsidP="00915139">
            <w:pPr>
              <w:pStyle w:val="BodyText"/>
              <w:rPr>
                <w:sz w:val="20"/>
              </w:rPr>
            </w:pPr>
            <w:r w:rsidRPr="00BA285B">
              <w:rPr>
                <w:sz w:val="20"/>
              </w:rPr>
              <w:t xml:space="preserve">Korteri(te)ga mitteelamu </w:t>
            </w:r>
          </w:p>
        </w:tc>
        <w:tc>
          <w:tcPr>
            <w:tcW w:w="1166" w:type="dxa"/>
          </w:tcPr>
          <w:p w:rsidR="00D9341E" w:rsidRPr="00BA285B" w:rsidRDefault="00D9341E" w:rsidP="00915139">
            <w:pPr>
              <w:pStyle w:val="BodyText"/>
              <w:ind w:right="175"/>
              <w:jc w:val="right"/>
              <w:rPr>
                <w:sz w:val="20"/>
              </w:rPr>
            </w:pPr>
            <w:r w:rsidRPr="00BA285B">
              <w:rPr>
                <w:sz w:val="20"/>
              </w:rPr>
              <w:t xml:space="preserve">56 </w:t>
            </w:r>
          </w:p>
        </w:tc>
        <w:tc>
          <w:tcPr>
            <w:tcW w:w="1504" w:type="dxa"/>
          </w:tcPr>
          <w:p w:rsidR="00D9341E" w:rsidRPr="00BA285B" w:rsidRDefault="00D9341E" w:rsidP="00915139">
            <w:pPr>
              <w:pStyle w:val="BodyText"/>
              <w:ind w:right="175"/>
              <w:jc w:val="right"/>
              <w:rPr>
                <w:sz w:val="20"/>
              </w:rPr>
            </w:pPr>
            <w:r w:rsidRPr="00BA285B">
              <w:rPr>
                <w:sz w:val="20"/>
              </w:rPr>
              <w:t>98</w:t>
            </w:r>
          </w:p>
        </w:tc>
        <w:tc>
          <w:tcPr>
            <w:tcW w:w="1264" w:type="dxa"/>
          </w:tcPr>
          <w:p w:rsidR="00D9341E" w:rsidRPr="00BA285B" w:rsidRDefault="00D9341E" w:rsidP="00915139">
            <w:pPr>
              <w:pStyle w:val="BodyText"/>
              <w:ind w:right="175"/>
              <w:jc w:val="right"/>
              <w:rPr>
                <w:sz w:val="20"/>
              </w:rPr>
            </w:pPr>
            <w:r w:rsidRPr="00BA285B">
              <w:rPr>
                <w:sz w:val="20"/>
              </w:rPr>
              <w:t>5160</w:t>
            </w:r>
          </w:p>
        </w:tc>
        <w:tc>
          <w:tcPr>
            <w:tcW w:w="1361" w:type="dxa"/>
          </w:tcPr>
          <w:p w:rsidR="00D9341E" w:rsidRPr="00BA285B" w:rsidRDefault="00D9341E" w:rsidP="00915139">
            <w:pPr>
              <w:pStyle w:val="BodyText"/>
              <w:ind w:right="175"/>
              <w:jc w:val="right"/>
              <w:rPr>
                <w:sz w:val="20"/>
              </w:rPr>
            </w:pPr>
            <w:r w:rsidRPr="00BA285B">
              <w:rPr>
                <w:sz w:val="20"/>
              </w:rPr>
              <w:t>52,65</w:t>
            </w:r>
          </w:p>
        </w:tc>
        <w:tc>
          <w:tcPr>
            <w:tcW w:w="1108" w:type="dxa"/>
          </w:tcPr>
          <w:p w:rsidR="00D9341E" w:rsidRPr="00BA285B" w:rsidRDefault="00D9341E" w:rsidP="00915139">
            <w:pPr>
              <w:pStyle w:val="BodyText"/>
              <w:ind w:right="175"/>
              <w:jc w:val="right"/>
              <w:rPr>
                <w:sz w:val="20"/>
              </w:rPr>
            </w:pPr>
            <w:r w:rsidRPr="00BA285B">
              <w:rPr>
                <w:sz w:val="20"/>
              </w:rPr>
              <w:t>x</w:t>
            </w:r>
          </w:p>
        </w:tc>
        <w:tc>
          <w:tcPr>
            <w:tcW w:w="840" w:type="dxa"/>
          </w:tcPr>
          <w:p w:rsidR="00D9341E" w:rsidRPr="00BA285B" w:rsidRDefault="00C11ED7" w:rsidP="00915139">
            <w:pPr>
              <w:pStyle w:val="BodyText"/>
              <w:ind w:right="175"/>
              <w:jc w:val="right"/>
              <w:rPr>
                <w:sz w:val="20"/>
              </w:rPr>
            </w:pPr>
            <w:r w:rsidRPr="00BA285B">
              <w:rPr>
                <w:sz w:val="20"/>
              </w:rPr>
              <w:t>242+</w:t>
            </w:r>
          </w:p>
        </w:tc>
      </w:tr>
      <w:tr w:rsidR="00D9341E" w:rsidRPr="00BA285B" w:rsidTr="00D9341E">
        <w:tc>
          <w:tcPr>
            <w:tcW w:w="1551" w:type="dxa"/>
          </w:tcPr>
          <w:p w:rsidR="00D9341E" w:rsidRPr="00BA285B" w:rsidRDefault="00D9341E" w:rsidP="00915139">
            <w:pPr>
              <w:pStyle w:val="BodyText"/>
              <w:rPr>
                <w:b/>
                <w:sz w:val="20"/>
              </w:rPr>
            </w:pPr>
            <w:r w:rsidRPr="00BA285B">
              <w:rPr>
                <w:b/>
                <w:sz w:val="20"/>
              </w:rPr>
              <w:t xml:space="preserve">Kokku </w:t>
            </w:r>
          </w:p>
        </w:tc>
        <w:tc>
          <w:tcPr>
            <w:tcW w:w="1166" w:type="dxa"/>
          </w:tcPr>
          <w:p w:rsidR="00D9341E" w:rsidRPr="00BA285B" w:rsidRDefault="00D9341E" w:rsidP="00915139">
            <w:pPr>
              <w:pStyle w:val="BodyText"/>
              <w:ind w:right="175"/>
              <w:jc w:val="right"/>
              <w:rPr>
                <w:b/>
                <w:sz w:val="20"/>
              </w:rPr>
            </w:pPr>
            <w:r w:rsidRPr="00BA285B">
              <w:rPr>
                <w:b/>
                <w:sz w:val="20"/>
              </w:rPr>
              <w:t xml:space="preserve">8854 </w:t>
            </w:r>
          </w:p>
        </w:tc>
        <w:tc>
          <w:tcPr>
            <w:tcW w:w="1504" w:type="dxa"/>
          </w:tcPr>
          <w:p w:rsidR="00D9341E" w:rsidRPr="00BA285B" w:rsidRDefault="00D9341E" w:rsidP="00915139">
            <w:pPr>
              <w:pStyle w:val="BodyText"/>
              <w:ind w:right="175"/>
              <w:jc w:val="right"/>
              <w:rPr>
                <w:b/>
                <w:sz w:val="20"/>
              </w:rPr>
            </w:pPr>
            <w:r w:rsidRPr="00BA285B">
              <w:rPr>
                <w:b/>
                <w:sz w:val="20"/>
              </w:rPr>
              <w:t>45167</w:t>
            </w:r>
          </w:p>
        </w:tc>
        <w:tc>
          <w:tcPr>
            <w:tcW w:w="1264" w:type="dxa"/>
          </w:tcPr>
          <w:p w:rsidR="00D9341E" w:rsidRPr="00BA285B" w:rsidRDefault="00D9341E" w:rsidP="00915139">
            <w:pPr>
              <w:pStyle w:val="BodyText"/>
              <w:ind w:right="175"/>
              <w:jc w:val="right"/>
              <w:rPr>
                <w:b/>
                <w:sz w:val="20"/>
              </w:rPr>
            </w:pPr>
            <w:r w:rsidRPr="00BA285B">
              <w:rPr>
                <w:b/>
                <w:sz w:val="20"/>
              </w:rPr>
              <w:t>2 866 044</w:t>
            </w:r>
          </w:p>
        </w:tc>
        <w:tc>
          <w:tcPr>
            <w:tcW w:w="1361" w:type="dxa"/>
          </w:tcPr>
          <w:p w:rsidR="00D9341E" w:rsidRPr="00BA285B" w:rsidRDefault="00D9341E" w:rsidP="00915139">
            <w:pPr>
              <w:pStyle w:val="BodyText"/>
              <w:ind w:right="175"/>
              <w:jc w:val="right"/>
              <w:rPr>
                <w:b/>
                <w:sz w:val="20"/>
              </w:rPr>
            </w:pPr>
            <w:r w:rsidRPr="00BA285B">
              <w:rPr>
                <w:b/>
                <w:sz w:val="20"/>
              </w:rPr>
              <w:t>63,62</w:t>
            </w:r>
          </w:p>
        </w:tc>
        <w:tc>
          <w:tcPr>
            <w:tcW w:w="1108" w:type="dxa"/>
          </w:tcPr>
          <w:p w:rsidR="00D9341E" w:rsidRPr="00BA285B" w:rsidRDefault="00D9341E" w:rsidP="00915139">
            <w:pPr>
              <w:pStyle w:val="BodyText"/>
              <w:ind w:right="175"/>
              <w:jc w:val="right"/>
              <w:rPr>
                <w:b/>
                <w:sz w:val="20"/>
              </w:rPr>
            </w:pPr>
            <w:r w:rsidRPr="00BA285B">
              <w:rPr>
                <w:b/>
                <w:sz w:val="20"/>
              </w:rPr>
              <w:t>28,4</w:t>
            </w:r>
          </w:p>
        </w:tc>
        <w:tc>
          <w:tcPr>
            <w:tcW w:w="840" w:type="dxa"/>
          </w:tcPr>
          <w:p w:rsidR="00D9341E" w:rsidRPr="00BA285B" w:rsidRDefault="00C11ED7" w:rsidP="00915139">
            <w:pPr>
              <w:pStyle w:val="BodyText"/>
              <w:ind w:right="175"/>
              <w:jc w:val="right"/>
              <w:rPr>
                <w:b/>
                <w:sz w:val="20"/>
              </w:rPr>
            </w:pPr>
            <w:r w:rsidRPr="00BA285B">
              <w:rPr>
                <w:b/>
                <w:sz w:val="20"/>
              </w:rPr>
              <w:t>97600</w:t>
            </w:r>
          </w:p>
        </w:tc>
      </w:tr>
    </w:tbl>
    <w:p w:rsidR="008D2290" w:rsidRPr="00BA285B" w:rsidRDefault="008D2290" w:rsidP="008D2290">
      <w:pPr>
        <w:pStyle w:val="BodyText"/>
        <w:rPr>
          <w:sz w:val="22"/>
          <w:szCs w:val="22"/>
        </w:rPr>
      </w:pPr>
    </w:p>
    <w:p w:rsidR="00D611AF" w:rsidRPr="00BA285B" w:rsidRDefault="008D2290" w:rsidP="00047723">
      <w:pPr>
        <w:pStyle w:val="BodyText"/>
        <w:rPr>
          <w:sz w:val="22"/>
          <w:szCs w:val="22"/>
        </w:rPr>
      </w:pPr>
      <w:r w:rsidRPr="00BA285B">
        <w:rPr>
          <w:b/>
          <w:sz w:val="22"/>
          <w:szCs w:val="22"/>
        </w:rPr>
        <w:t>Eluruumide üldpind Tartu linna</w:t>
      </w:r>
      <w:r w:rsidR="00D611AF" w:rsidRPr="00BA285B">
        <w:rPr>
          <w:b/>
          <w:sz w:val="22"/>
          <w:szCs w:val="22"/>
        </w:rPr>
        <w:t>s</w:t>
      </w:r>
      <w:r w:rsidRPr="00BA285B">
        <w:rPr>
          <w:b/>
          <w:sz w:val="22"/>
          <w:szCs w:val="22"/>
        </w:rPr>
        <w:t xml:space="preserve"> on 2 866 044 m</w:t>
      </w:r>
      <w:r w:rsidRPr="00BA285B">
        <w:rPr>
          <w:b/>
          <w:sz w:val="22"/>
          <w:szCs w:val="22"/>
          <w:vertAlign w:val="superscript"/>
        </w:rPr>
        <w:t>2</w:t>
      </w:r>
      <w:r w:rsidRPr="00BA285B">
        <w:rPr>
          <w:b/>
          <w:sz w:val="22"/>
          <w:szCs w:val="22"/>
        </w:rPr>
        <w:t>. Eluruumi keskmine pind on Tartus 63,62 m</w:t>
      </w:r>
      <w:r w:rsidRPr="00BA285B">
        <w:rPr>
          <w:b/>
          <w:sz w:val="22"/>
          <w:szCs w:val="22"/>
          <w:vertAlign w:val="superscript"/>
        </w:rPr>
        <w:t>2</w:t>
      </w:r>
      <w:r w:rsidRPr="00BA285B">
        <w:rPr>
          <w:b/>
          <w:sz w:val="22"/>
          <w:szCs w:val="22"/>
        </w:rPr>
        <w:t xml:space="preserve"> (E</w:t>
      </w:r>
      <w:r w:rsidR="00625B9A" w:rsidRPr="00BA285B">
        <w:rPr>
          <w:b/>
          <w:sz w:val="22"/>
          <w:szCs w:val="22"/>
        </w:rPr>
        <w:t xml:space="preserve">esti </w:t>
      </w:r>
      <w:r w:rsidRPr="00BA285B">
        <w:rPr>
          <w:b/>
          <w:sz w:val="22"/>
          <w:szCs w:val="22"/>
        </w:rPr>
        <w:t>k</w:t>
      </w:r>
      <w:r w:rsidR="00625B9A" w:rsidRPr="00BA285B">
        <w:rPr>
          <w:b/>
          <w:sz w:val="22"/>
          <w:szCs w:val="22"/>
        </w:rPr>
        <w:t>eskm</w:t>
      </w:r>
      <w:r w:rsidR="00D611AF" w:rsidRPr="00BA285B">
        <w:rPr>
          <w:b/>
          <w:sz w:val="22"/>
          <w:szCs w:val="22"/>
        </w:rPr>
        <w:t>ine</w:t>
      </w:r>
      <w:r w:rsidRPr="00BA285B">
        <w:rPr>
          <w:b/>
          <w:sz w:val="22"/>
          <w:szCs w:val="22"/>
        </w:rPr>
        <w:t>=69 m</w:t>
      </w:r>
      <w:r w:rsidRPr="00BA285B">
        <w:rPr>
          <w:b/>
          <w:sz w:val="22"/>
          <w:szCs w:val="22"/>
          <w:vertAlign w:val="superscript"/>
        </w:rPr>
        <w:t>2</w:t>
      </w:r>
      <w:r w:rsidRPr="00BA285B">
        <w:rPr>
          <w:b/>
          <w:sz w:val="22"/>
          <w:szCs w:val="22"/>
        </w:rPr>
        <w:t>), keskmise eluruumi pind elaniku kohta 28,4 m</w:t>
      </w:r>
      <w:r w:rsidRPr="00BA285B">
        <w:rPr>
          <w:b/>
          <w:sz w:val="22"/>
          <w:szCs w:val="22"/>
          <w:vertAlign w:val="superscript"/>
        </w:rPr>
        <w:t>2</w:t>
      </w:r>
      <w:r w:rsidRPr="00BA285B">
        <w:rPr>
          <w:b/>
          <w:sz w:val="22"/>
          <w:szCs w:val="22"/>
        </w:rPr>
        <w:t xml:space="preserve"> (Ek=30,5 m</w:t>
      </w:r>
      <w:r w:rsidRPr="00BA285B">
        <w:rPr>
          <w:b/>
          <w:sz w:val="22"/>
          <w:szCs w:val="22"/>
          <w:vertAlign w:val="superscript"/>
        </w:rPr>
        <w:t>2</w:t>
      </w:r>
      <w:r w:rsidRPr="00BA285B">
        <w:rPr>
          <w:b/>
          <w:sz w:val="22"/>
          <w:szCs w:val="22"/>
        </w:rPr>
        <w:t>) ning eluruume 1000 elaniku kohta on 463</w:t>
      </w:r>
      <w:r w:rsidRPr="00BA285B">
        <w:rPr>
          <w:sz w:val="22"/>
          <w:szCs w:val="22"/>
        </w:rPr>
        <w:t xml:space="preserve"> (REL2011</w:t>
      </w:r>
      <w:r w:rsidR="005144EA" w:rsidRPr="00BA285B">
        <w:rPr>
          <w:sz w:val="22"/>
          <w:szCs w:val="22"/>
        </w:rPr>
        <w:t xml:space="preserve">, Soomes 531, Rootsis 479, </w:t>
      </w:r>
      <w:proofErr w:type="spellStart"/>
      <w:r w:rsidR="005144EA" w:rsidRPr="00BA285B">
        <w:rPr>
          <w:sz w:val="22"/>
          <w:szCs w:val="22"/>
        </w:rPr>
        <w:t>Ühendukuningriigis</w:t>
      </w:r>
      <w:proofErr w:type="spellEnd"/>
      <w:r w:rsidR="005144EA" w:rsidRPr="00BA285B">
        <w:rPr>
          <w:sz w:val="22"/>
          <w:szCs w:val="22"/>
        </w:rPr>
        <w:t xml:space="preserve"> 443). </w:t>
      </w:r>
      <w:r w:rsidRPr="00BA285B">
        <w:rPr>
          <w:sz w:val="22"/>
          <w:szCs w:val="22"/>
        </w:rPr>
        <w:t xml:space="preserve">Viimase suhtarvu järgi on Tartu näitaja Eesti keskmisel tasemel ning Euroopa riikide seas eluruumidega suhteliselt hästi kindlustatud linn. </w:t>
      </w:r>
      <w:r w:rsidRPr="00BA285B">
        <w:rPr>
          <w:b/>
          <w:sz w:val="22"/>
          <w:szCs w:val="22"/>
        </w:rPr>
        <w:t xml:space="preserve">Rahvaloendusperioodide vahel 2000-2011 lisandus </w:t>
      </w:r>
      <w:r w:rsidR="00BF3ADF" w:rsidRPr="00BA285B">
        <w:rPr>
          <w:b/>
          <w:sz w:val="22"/>
          <w:szCs w:val="22"/>
        </w:rPr>
        <w:t xml:space="preserve">Tartusse </w:t>
      </w:r>
      <w:r w:rsidRPr="00BA285B">
        <w:rPr>
          <w:b/>
          <w:sz w:val="22"/>
          <w:szCs w:val="22"/>
        </w:rPr>
        <w:t>5353 eluruumi.</w:t>
      </w:r>
      <w:r w:rsidRPr="00BA285B">
        <w:rPr>
          <w:sz w:val="22"/>
          <w:szCs w:val="22"/>
        </w:rPr>
        <w:t xml:space="preserve"> </w:t>
      </w:r>
    </w:p>
    <w:p w:rsidR="00047723" w:rsidRPr="00BA285B" w:rsidRDefault="00047723" w:rsidP="00047723">
      <w:pPr>
        <w:pStyle w:val="BodyText"/>
        <w:rPr>
          <w:sz w:val="22"/>
          <w:szCs w:val="22"/>
        </w:rPr>
      </w:pPr>
    </w:p>
    <w:p w:rsidR="008D2290" w:rsidRPr="00BA285B" w:rsidRDefault="008D2290" w:rsidP="008D2290">
      <w:pPr>
        <w:jc w:val="both"/>
        <w:rPr>
          <w:sz w:val="22"/>
          <w:szCs w:val="22"/>
        </w:rPr>
      </w:pPr>
      <w:r w:rsidRPr="00BA285B">
        <w:rPr>
          <w:sz w:val="22"/>
          <w:szCs w:val="22"/>
        </w:rPr>
        <w:t>Keskmine tubade arv elaniku kohta on 1,18 (Eesti keskmine 1,24). Keskmine tubade arv eluruumis on 2,71 (2000 oli 2,41)</w:t>
      </w:r>
      <w:r w:rsidR="00BF3ADF" w:rsidRPr="00BA285B">
        <w:rPr>
          <w:sz w:val="22"/>
          <w:szCs w:val="22"/>
        </w:rPr>
        <w:t xml:space="preserve"> ehk siis tartlaste kodud on muutunud ruumikamaks</w:t>
      </w:r>
      <w:r w:rsidRPr="00BA285B">
        <w:rPr>
          <w:sz w:val="22"/>
          <w:szCs w:val="22"/>
        </w:rPr>
        <w:t>.</w:t>
      </w:r>
    </w:p>
    <w:p w:rsidR="008D2290" w:rsidRPr="00BA285B" w:rsidRDefault="008D2290" w:rsidP="008D2290">
      <w:pPr>
        <w:jc w:val="both"/>
        <w:rPr>
          <w:sz w:val="22"/>
          <w:szCs w:val="22"/>
        </w:rPr>
      </w:pPr>
    </w:p>
    <w:p w:rsidR="008D2290" w:rsidRPr="00BA285B" w:rsidRDefault="008D2290" w:rsidP="008D2290">
      <w:pPr>
        <w:pStyle w:val="BodyText"/>
        <w:rPr>
          <w:sz w:val="22"/>
          <w:szCs w:val="22"/>
        </w:rPr>
      </w:pPr>
      <w:r w:rsidRPr="00BA285B">
        <w:rPr>
          <w:sz w:val="22"/>
          <w:szCs w:val="22"/>
        </w:rPr>
        <w:t xml:space="preserve">Loendatud eluruumidest oli </w:t>
      </w:r>
      <w:r w:rsidRPr="00BA285B">
        <w:rPr>
          <w:b/>
          <w:sz w:val="22"/>
          <w:szCs w:val="22"/>
        </w:rPr>
        <w:t>4300 asustamata</w:t>
      </w:r>
      <w:r w:rsidRPr="00BA285B">
        <w:rPr>
          <w:sz w:val="22"/>
          <w:szCs w:val="22"/>
        </w:rPr>
        <w:t xml:space="preserve"> (9,54%), mis on Eesti keskmisest oluliselt madalam</w:t>
      </w:r>
      <w:r w:rsidR="0010444A" w:rsidRPr="00BA285B">
        <w:rPr>
          <w:sz w:val="22"/>
          <w:szCs w:val="22"/>
        </w:rPr>
        <w:t xml:space="preserve">, aga ka paar protsenti madalam eurotsooni keskmisest </w:t>
      </w:r>
      <w:r w:rsidR="009050C9" w:rsidRPr="00BA285B">
        <w:rPr>
          <w:sz w:val="22"/>
          <w:szCs w:val="22"/>
        </w:rPr>
        <w:t>(</w:t>
      </w:r>
      <w:r w:rsidR="00BF3ADF" w:rsidRPr="00BA285B">
        <w:rPr>
          <w:sz w:val="22"/>
          <w:szCs w:val="22"/>
        </w:rPr>
        <w:t xml:space="preserve">aga </w:t>
      </w:r>
      <w:r w:rsidR="009050C9" w:rsidRPr="00BA285B">
        <w:rPr>
          <w:sz w:val="22"/>
          <w:szCs w:val="22"/>
        </w:rPr>
        <w:t>oli 1569 2000</w:t>
      </w:r>
      <w:r w:rsidR="00BF3ADF" w:rsidRPr="00BA285B">
        <w:rPr>
          <w:sz w:val="22"/>
          <w:szCs w:val="22"/>
        </w:rPr>
        <w:t>!</w:t>
      </w:r>
      <w:r w:rsidR="009050C9" w:rsidRPr="00BA285B">
        <w:rPr>
          <w:sz w:val="22"/>
          <w:szCs w:val="22"/>
        </w:rPr>
        <w:t>)</w:t>
      </w:r>
      <w:r w:rsidRPr="00BA285B">
        <w:rPr>
          <w:sz w:val="22"/>
          <w:szCs w:val="22"/>
        </w:rPr>
        <w:t xml:space="preserve">. </w:t>
      </w:r>
      <w:r w:rsidR="00B9397F" w:rsidRPr="00BA285B">
        <w:rPr>
          <w:sz w:val="22"/>
          <w:szCs w:val="22"/>
        </w:rPr>
        <w:t>Eluruumide asustatuse kõrge tase tuleneb tudengikorteritest, korterite üürile andmise võimalusest üliõpilastele.</w:t>
      </w:r>
      <w:r w:rsidR="00D9341E" w:rsidRPr="00BA285B">
        <w:rPr>
          <w:sz w:val="22"/>
          <w:szCs w:val="22"/>
        </w:rPr>
        <w:t xml:space="preserve"> Ühiselamutes elab vaid 2871 inimest, mis </w:t>
      </w:r>
      <w:r w:rsidR="00BF3ADF" w:rsidRPr="00BA285B">
        <w:rPr>
          <w:sz w:val="22"/>
          <w:szCs w:val="22"/>
        </w:rPr>
        <w:t xml:space="preserve">20000+pealise </w:t>
      </w:r>
      <w:r w:rsidR="00D9341E" w:rsidRPr="00BA285B">
        <w:rPr>
          <w:sz w:val="22"/>
          <w:szCs w:val="22"/>
        </w:rPr>
        <w:t>üliõpilaslinna kohta on võrdlemisi väike arv.</w:t>
      </w:r>
    </w:p>
    <w:p w:rsidR="008D2290" w:rsidRPr="00C02AA4" w:rsidRDefault="00970BC2" w:rsidP="008D2290">
      <w:pPr>
        <w:pStyle w:val="BodyText"/>
      </w:pPr>
      <w:r w:rsidRPr="00C02AA4">
        <w:rPr>
          <w:noProof/>
          <w:lang w:eastAsia="et-EE"/>
        </w:rPr>
        <w:lastRenderedPageBreak/>
        <w:drawing>
          <wp:inline distT="0" distB="0" distL="0" distR="0">
            <wp:extent cx="5754370" cy="4382770"/>
            <wp:effectExtent l="0" t="0" r="0" b="0"/>
            <wp:docPr id="19" name="Picture 5" descr="G:\Documents\Documents\Doktorantuur\Doktoritöö\Tartu DP uuring\Kaardid printimiseks\Eluruumide_muutus_li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uments\Documents\Doktorantuur\Doktoritöö\Tartu DP uuring\Kaardid printimiseks\Eluruumide_muutus_linn.png"/>
                    <pic:cNvPicPr>
                      <a:picLocks noChangeAspect="1" noChangeArrowheads="1"/>
                    </pic:cNvPicPr>
                  </pic:nvPicPr>
                  <pic:blipFill>
                    <a:blip r:embed="rId28"/>
                    <a:srcRect/>
                    <a:stretch>
                      <a:fillRect/>
                    </a:stretch>
                  </pic:blipFill>
                  <pic:spPr bwMode="auto">
                    <a:xfrm>
                      <a:off x="0" y="0"/>
                      <a:ext cx="5754370" cy="4382770"/>
                    </a:xfrm>
                    <a:prstGeom prst="rect">
                      <a:avLst/>
                    </a:prstGeom>
                    <a:noFill/>
                    <a:ln w="9525">
                      <a:noFill/>
                      <a:miter lim="800000"/>
                      <a:headEnd/>
                      <a:tailEnd/>
                    </a:ln>
                  </pic:spPr>
                </pic:pic>
              </a:graphicData>
            </a:graphic>
          </wp:inline>
        </w:drawing>
      </w:r>
    </w:p>
    <w:p w:rsidR="00D96D1D" w:rsidRPr="001D0756" w:rsidRDefault="00D96D1D" w:rsidP="008D2290">
      <w:pPr>
        <w:pStyle w:val="BodyText"/>
        <w:rPr>
          <w:sz w:val="22"/>
          <w:szCs w:val="22"/>
        </w:rPr>
      </w:pPr>
      <w:r w:rsidRPr="001D0756">
        <w:rPr>
          <w:sz w:val="22"/>
          <w:szCs w:val="22"/>
        </w:rPr>
        <w:t xml:space="preserve">Joonis </w:t>
      </w:r>
      <w:r w:rsidR="00BA285B" w:rsidRPr="001D0756">
        <w:rPr>
          <w:sz w:val="22"/>
          <w:szCs w:val="22"/>
        </w:rPr>
        <w:t>4</w:t>
      </w:r>
      <w:r w:rsidRPr="001D0756">
        <w:rPr>
          <w:sz w:val="22"/>
          <w:szCs w:val="22"/>
        </w:rPr>
        <w:t xml:space="preserve">. </w:t>
      </w:r>
      <w:r w:rsidR="00BA285B" w:rsidRPr="001D0756">
        <w:rPr>
          <w:sz w:val="22"/>
          <w:szCs w:val="22"/>
        </w:rPr>
        <w:t>Tavae</w:t>
      </w:r>
      <w:r w:rsidRPr="001D0756">
        <w:rPr>
          <w:sz w:val="22"/>
          <w:szCs w:val="22"/>
        </w:rPr>
        <w:t>luru</w:t>
      </w:r>
      <w:r w:rsidR="00BA285B" w:rsidRPr="001D0756">
        <w:rPr>
          <w:sz w:val="22"/>
          <w:szCs w:val="22"/>
        </w:rPr>
        <w:t>u</w:t>
      </w:r>
      <w:r w:rsidRPr="001D0756">
        <w:rPr>
          <w:sz w:val="22"/>
          <w:szCs w:val="22"/>
        </w:rPr>
        <w:t>mide arvu muutus 2000 – 20</w:t>
      </w:r>
      <w:r w:rsidR="00381BC2" w:rsidRPr="001D0756">
        <w:rPr>
          <w:sz w:val="22"/>
          <w:szCs w:val="22"/>
        </w:rPr>
        <w:t>11</w:t>
      </w:r>
      <w:r w:rsidRPr="001D0756">
        <w:rPr>
          <w:sz w:val="22"/>
          <w:szCs w:val="22"/>
        </w:rPr>
        <w:t>.</w:t>
      </w:r>
    </w:p>
    <w:p w:rsidR="00D96D1D" w:rsidRPr="001D0756" w:rsidRDefault="00D96D1D" w:rsidP="008D2290">
      <w:pPr>
        <w:pStyle w:val="BodyText"/>
        <w:rPr>
          <w:sz w:val="22"/>
          <w:szCs w:val="22"/>
        </w:rPr>
      </w:pPr>
    </w:p>
    <w:p w:rsidR="00933F4F" w:rsidRPr="001D0756" w:rsidRDefault="00933F4F" w:rsidP="00933F4F">
      <w:pPr>
        <w:pStyle w:val="BodyText"/>
        <w:rPr>
          <w:sz w:val="22"/>
          <w:szCs w:val="22"/>
        </w:rPr>
      </w:pPr>
      <w:r w:rsidRPr="001D0756">
        <w:rPr>
          <w:sz w:val="22"/>
          <w:szCs w:val="22"/>
        </w:rPr>
        <w:t xml:space="preserve">REL andmetel asus 2000-2011 asus uude (ka pooleliolevasse) kodusse elama 8651 tartlast. Leibkonna suurus Tartus on 2,02, mis on oluliselt vähenenud 2000 võrreldes (2,2), kinnitades üldist suundumust leibkondade väiksemaks muutumisest. Uuemates, 2001–2005 valminud elamutes on leibkond 2,35-liikmeline, pärast 2006. aastat valminud elamutes 2,24-liikmeline. Olgu ka öeldud, et eeslinnaasumite uusasumites on leibkond keskmiselt 3-liikmeline. </w:t>
      </w:r>
    </w:p>
    <w:p w:rsidR="00933F4F" w:rsidRPr="001D0756" w:rsidRDefault="00933F4F" w:rsidP="00933F4F">
      <w:pPr>
        <w:pStyle w:val="BodyText"/>
        <w:rPr>
          <w:sz w:val="22"/>
          <w:szCs w:val="22"/>
        </w:rPr>
      </w:pPr>
    </w:p>
    <w:p w:rsidR="00933F4F" w:rsidRPr="001D0756" w:rsidRDefault="00933F4F" w:rsidP="00933F4F">
      <w:pPr>
        <w:jc w:val="both"/>
        <w:rPr>
          <w:sz w:val="22"/>
          <w:szCs w:val="22"/>
        </w:rPr>
      </w:pPr>
      <w:r w:rsidRPr="001D0756">
        <w:rPr>
          <w:sz w:val="22"/>
          <w:szCs w:val="22"/>
        </w:rPr>
        <w:t>Tabel 2. Elanike ja leibkondade arv uutes eluruumides (2000</w:t>
      </w:r>
      <w:r w:rsidR="001D0756" w:rsidRPr="001D0756">
        <w:rPr>
          <w:sz w:val="22"/>
          <w:szCs w:val="22"/>
        </w:rPr>
        <w:t>–</w:t>
      </w:r>
      <w:r w:rsidRPr="001D0756">
        <w:rPr>
          <w:sz w:val="22"/>
          <w:szCs w:val="22"/>
        </w:rPr>
        <w:t xml:space="preserve">011 ja pooleliolevad) </w:t>
      </w:r>
    </w:p>
    <w:p w:rsidR="00933F4F" w:rsidRPr="001D0756" w:rsidRDefault="00933F4F" w:rsidP="00933F4F">
      <w:pPr>
        <w:jc w:val="both"/>
        <w:rPr>
          <w:sz w:val="22"/>
          <w:szCs w:val="22"/>
        </w:rPr>
      </w:pPr>
    </w:p>
    <w:tbl>
      <w:tblPr>
        <w:tblW w:w="3279" w:type="dxa"/>
        <w:tblInd w:w="58" w:type="dxa"/>
        <w:tblCellMar>
          <w:left w:w="70" w:type="dxa"/>
          <w:right w:w="70" w:type="dxa"/>
        </w:tblCellMar>
        <w:tblLook w:val="04A0"/>
      </w:tblPr>
      <w:tblGrid>
        <w:gridCol w:w="1596"/>
        <w:gridCol w:w="960"/>
        <w:gridCol w:w="1085"/>
      </w:tblGrid>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p>
        </w:tc>
        <w:tc>
          <w:tcPr>
            <w:tcW w:w="960"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Elanikke</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Leibkondi</w:t>
            </w:r>
          </w:p>
        </w:tc>
      </w:tr>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Korterelamu</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5296</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2616</w:t>
            </w:r>
          </w:p>
        </w:tc>
      </w:tr>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Ühepereelamu</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2742</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854</w:t>
            </w:r>
          </w:p>
        </w:tc>
      </w:tr>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Väikeelamu</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205</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205</w:t>
            </w:r>
          </w:p>
        </w:tc>
      </w:tr>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KOKKU</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8243</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3675</w:t>
            </w:r>
          </w:p>
        </w:tc>
      </w:tr>
    </w:tbl>
    <w:p w:rsidR="00933F4F" w:rsidRPr="00C02AA4" w:rsidRDefault="00933F4F" w:rsidP="00933F4F">
      <w:pPr>
        <w:jc w:val="both"/>
      </w:pPr>
    </w:p>
    <w:p w:rsidR="00933F4F" w:rsidRPr="00C02AA4" w:rsidRDefault="00933F4F" w:rsidP="00933F4F">
      <w:pPr>
        <w:pStyle w:val="BodyText"/>
      </w:pPr>
    </w:p>
    <w:p w:rsidR="008D2290" w:rsidRPr="00C02AA4" w:rsidRDefault="008D2290" w:rsidP="008D2290">
      <w:pPr>
        <w:pStyle w:val="BodyText"/>
      </w:pPr>
      <w:proofErr w:type="spellStart"/>
      <w:r w:rsidRPr="00C02AA4">
        <w:t>Tiheliolekut</w:t>
      </w:r>
      <w:proofErr w:type="spellEnd"/>
      <w:r w:rsidRPr="00C02AA4">
        <w:t xml:space="preserve"> loetakse kõrgeks, kui tube on vähem kui leibkonnas liikmeid. Tartus esineb varjatud eluasemepuudus ning eluaseme ja leibkondade suuruse mittevastavus. Eestis üldiselt on probleemiks varjatud eluasemepuudus, kus mitu põlvkonda </w:t>
      </w:r>
      <w:r w:rsidR="00BF3ADF" w:rsidRPr="00C02AA4">
        <w:t xml:space="preserve">(eriti maal ja väikelinnades, vanemates elamutes) </w:t>
      </w:r>
      <w:r w:rsidRPr="00C02AA4">
        <w:t xml:space="preserve">kasutavad ühist eluruumi. Eluasemepuudust on leevendanud 2000ndate algusest hoo sisse saanud eeslinnastumine, mis mõneti vaibus 2009-2010, kuid on seejärel taas hoogu kogumas. </w:t>
      </w:r>
    </w:p>
    <w:p w:rsidR="00BF3ADF" w:rsidRPr="00C02AA4" w:rsidRDefault="00BF3ADF" w:rsidP="008D2290">
      <w:pPr>
        <w:jc w:val="both"/>
      </w:pPr>
    </w:p>
    <w:p w:rsidR="008D2290" w:rsidRPr="00C02AA4" w:rsidRDefault="008D2290" w:rsidP="008D2290">
      <w:pPr>
        <w:jc w:val="both"/>
      </w:pPr>
      <w:r w:rsidRPr="00C02AA4">
        <w:t xml:space="preserve">Elamuehitus on väljendanud majanduse tsüklilisust. 2012. aastal valmis 94 uut eluruumi üldpinnaga </w:t>
      </w:r>
      <w:r w:rsidRPr="00C02AA4">
        <w:rPr>
          <w:szCs w:val="24"/>
        </w:rPr>
        <w:t>11119 m</w:t>
      </w:r>
      <w:r w:rsidRPr="00C02AA4">
        <w:rPr>
          <w:szCs w:val="24"/>
          <w:vertAlign w:val="superscript"/>
        </w:rPr>
        <w:t>2</w:t>
      </w:r>
      <w:r w:rsidRPr="00C02AA4">
        <w:t xml:space="preserve">, koos laiendatud ja renoveeritud hoonetega 567 eluruumi 39388 </w:t>
      </w:r>
      <w:r w:rsidRPr="00C02AA4">
        <w:rPr>
          <w:szCs w:val="24"/>
        </w:rPr>
        <w:t>m</w:t>
      </w:r>
      <w:r w:rsidRPr="00C02AA4">
        <w:rPr>
          <w:szCs w:val="24"/>
          <w:vertAlign w:val="superscript"/>
        </w:rPr>
        <w:t>2</w:t>
      </w:r>
      <w:r w:rsidRPr="00C02AA4">
        <w:t xml:space="preserve">, </w:t>
      </w:r>
      <w:r w:rsidRPr="00C02AA4">
        <w:lastRenderedPageBreak/>
        <w:t xml:space="preserve">mis teeb suhtarvuks 5,8 eluruumi 1 000 elaniku kohta aastas. </w:t>
      </w:r>
      <w:r w:rsidR="00BF3ADF" w:rsidRPr="00C02AA4">
        <w:t xml:space="preserve">2013 tõusis </w:t>
      </w:r>
      <w:r w:rsidR="00BA285B">
        <w:t xml:space="preserve">uute </w:t>
      </w:r>
      <w:r w:rsidR="00BF3ADF" w:rsidRPr="00C02AA4">
        <w:t>eluruumide arv 212</w:t>
      </w:r>
      <w:r w:rsidR="008D119E" w:rsidRPr="00C02AA4">
        <w:t>le.</w:t>
      </w:r>
    </w:p>
    <w:p w:rsidR="0034329E" w:rsidRPr="00C02AA4" w:rsidRDefault="0034329E">
      <w:pPr>
        <w:spacing w:after="200" w:line="276" w:lineRule="auto"/>
        <w:rPr>
          <w:b/>
          <w:szCs w:val="24"/>
        </w:rPr>
      </w:pPr>
    </w:p>
    <w:bookmarkStart w:id="8" w:name="_MON_1446466536"/>
    <w:bookmarkEnd w:id="8"/>
    <w:p w:rsidR="00DE778A" w:rsidRPr="00C02AA4" w:rsidRDefault="00D06266" w:rsidP="00DE778A">
      <w:pPr>
        <w:jc w:val="both"/>
        <w:rPr>
          <w:szCs w:val="24"/>
        </w:rPr>
      </w:pPr>
      <w:r w:rsidRPr="00C02AA4">
        <w:rPr>
          <w:szCs w:val="24"/>
        </w:rPr>
        <w:object w:dxaOrig="7171" w:dyaOrig="40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5pt;height:223.5pt" o:ole="">
            <v:imagedata r:id="rId29" o:title=""/>
          </v:shape>
          <o:OLEObject Type="Embed" ProgID="Excel.Sheet.12" ShapeID="_x0000_i1025" DrawAspect="Content" ObjectID="_1457846660" r:id="rId30"/>
        </w:object>
      </w:r>
    </w:p>
    <w:p w:rsidR="00DE778A" w:rsidRPr="00C02AA4" w:rsidRDefault="00DE778A" w:rsidP="00DE778A">
      <w:pPr>
        <w:jc w:val="both"/>
        <w:rPr>
          <w:szCs w:val="24"/>
        </w:rPr>
      </w:pPr>
      <w:r w:rsidRPr="00C02AA4">
        <w:rPr>
          <w:szCs w:val="24"/>
        </w:rPr>
        <w:t xml:space="preserve">Joonis </w:t>
      </w:r>
      <w:r w:rsidR="00933F4F">
        <w:rPr>
          <w:szCs w:val="24"/>
        </w:rPr>
        <w:t>5</w:t>
      </w:r>
      <w:r w:rsidRPr="00C02AA4">
        <w:rPr>
          <w:szCs w:val="24"/>
        </w:rPr>
        <w:t>. Elamufondi vanus leibkondade arvu alusel (REL 2011).</w:t>
      </w:r>
    </w:p>
    <w:p w:rsidR="00C74447" w:rsidRPr="00C02AA4" w:rsidRDefault="00C74447" w:rsidP="008D2290">
      <w:pPr>
        <w:jc w:val="both"/>
      </w:pPr>
    </w:p>
    <w:p w:rsidR="00C74447" w:rsidRPr="00C02AA4" w:rsidRDefault="00333AB6" w:rsidP="008D2290">
      <w:pPr>
        <w:jc w:val="both"/>
      </w:pPr>
      <w:r w:rsidRPr="00C02AA4">
        <w:t xml:space="preserve"> </w:t>
      </w:r>
    </w:p>
    <w:p w:rsidR="00FD0CAA" w:rsidRPr="00C02AA4" w:rsidRDefault="00FD0CAA" w:rsidP="006719BA">
      <w:pPr>
        <w:pStyle w:val="Heading2"/>
      </w:pPr>
      <w:bookmarkStart w:id="9" w:name="_Toc384103835"/>
      <w:r w:rsidRPr="00C02AA4">
        <w:t xml:space="preserve">2.2. </w:t>
      </w:r>
      <w:r w:rsidR="001D0756">
        <w:t>E</w:t>
      </w:r>
      <w:r w:rsidR="00F2118A" w:rsidRPr="00C02AA4">
        <w:t>lanike arvu ja paiknemise</w:t>
      </w:r>
      <w:r w:rsidR="001D0756">
        <w:t xml:space="preserve"> muutused</w:t>
      </w:r>
      <w:bookmarkEnd w:id="9"/>
    </w:p>
    <w:p w:rsidR="00421583" w:rsidRPr="00C02AA4" w:rsidRDefault="00421583" w:rsidP="00421583">
      <w:pPr>
        <w:contextualSpacing/>
        <w:rPr>
          <w:sz w:val="22"/>
          <w:szCs w:val="22"/>
        </w:rPr>
      </w:pPr>
      <w:r w:rsidRPr="00C02AA4">
        <w:rPr>
          <w:sz w:val="22"/>
          <w:szCs w:val="22"/>
        </w:rPr>
        <w:t xml:space="preserve">2011. aasta lõpus elas Tartu linnas rahva ja eluruumide loenduse andmetel tavaeluruumides 93 190 elanikku, mis on 1761 elaniku ehk 2% võrra vähem kui 2000. aastal. Rahvaarv on Tartus vähenenud aasta-aastalt tänu negatiivsele iibele ja negatiivsele rändesaldole. </w:t>
      </w:r>
    </w:p>
    <w:p w:rsidR="00421583" w:rsidRPr="00C02AA4" w:rsidRDefault="00421583" w:rsidP="00421583">
      <w:pPr>
        <w:contextualSpacing/>
        <w:rPr>
          <w:sz w:val="22"/>
          <w:szCs w:val="22"/>
        </w:rPr>
      </w:pPr>
    </w:p>
    <w:p w:rsidR="00421583" w:rsidRPr="00C02AA4" w:rsidRDefault="00421583" w:rsidP="00421583">
      <w:pPr>
        <w:contextualSpacing/>
        <w:rPr>
          <w:sz w:val="22"/>
          <w:szCs w:val="22"/>
        </w:rPr>
      </w:pPr>
      <w:r w:rsidRPr="00C02AA4">
        <w:rPr>
          <w:sz w:val="22"/>
          <w:szCs w:val="22"/>
        </w:rPr>
        <w:t xml:space="preserve">Kõige suurem osa - 23,2% ehk 21610 elanikku Tartu rahvastikust elab Kesk-Annelinna asumis. Üle 5% rahvastiku osakaaluga tõusevad esile veel Ülejõe, </w:t>
      </w:r>
      <w:proofErr w:type="spellStart"/>
      <w:r w:rsidRPr="00C02AA4">
        <w:rPr>
          <w:sz w:val="22"/>
          <w:szCs w:val="22"/>
        </w:rPr>
        <w:t>Ees-Karlova</w:t>
      </w:r>
      <w:proofErr w:type="spellEnd"/>
      <w:r w:rsidRPr="00C02AA4">
        <w:rPr>
          <w:sz w:val="22"/>
          <w:szCs w:val="22"/>
        </w:rPr>
        <w:t xml:space="preserve"> ja Veeriku asumid, kus elab vastavalt 6031, 5916 ja 5160 elanikku. Kõige väiksema elanike osakaaluga on Raadi, Taga-Annelinna, Vanalinna, Kastani-Filosoofi ja Veeriku tööstusrajoon.</w:t>
      </w:r>
    </w:p>
    <w:p w:rsidR="00421583" w:rsidRPr="00C02AA4" w:rsidRDefault="00136B28" w:rsidP="00421583">
      <w:r w:rsidRPr="00136B28">
        <w:rPr>
          <w:noProof/>
          <w:lang w:eastAsia="et-EE"/>
        </w:rPr>
        <w:drawing>
          <wp:inline distT="0" distB="0" distL="0" distR="0">
            <wp:extent cx="5760720" cy="2756645"/>
            <wp:effectExtent l="19050" t="0" r="11430" b="5605"/>
            <wp:docPr id="1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21583" w:rsidRPr="00C02AA4" w:rsidRDefault="00421583" w:rsidP="00421583">
      <w:pPr>
        <w:contextualSpacing/>
        <w:jc w:val="both"/>
        <w:rPr>
          <w:sz w:val="22"/>
          <w:szCs w:val="22"/>
        </w:rPr>
      </w:pPr>
      <w:r w:rsidRPr="001D0756">
        <w:rPr>
          <w:sz w:val="22"/>
          <w:szCs w:val="22"/>
        </w:rPr>
        <w:t xml:space="preserve">Joonis </w:t>
      </w:r>
      <w:r w:rsidR="001D0756" w:rsidRPr="001D0756">
        <w:rPr>
          <w:sz w:val="22"/>
          <w:szCs w:val="22"/>
        </w:rPr>
        <w:t>6</w:t>
      </w:r>
      <w:r w:rsidRPr="001D0756">
        <w:rPr>
          <w:sz w:val="22"/>
          <w:szCs w:val="22"/>
        </w:rPr>
        <w:t>.</w:t>
      </w:r>
      <w:r w:rsidRPr="00C02AA4">
        <w:rPr>
          <w:sz w:val="22"/>
          <w:szCs w:val="22"/>
        </w:rPr>
        <w:t xml:space="preserve"> Elanike arv tavaeluruumides</w:t>
      </w:r>
      <w:r w:rsidR="00D96D1D" w:rsidRPr="00C02AA4">
        <w:rPr>
          <w:sz w:val="22"/>
          <w:szCs w:val="22"/>
        </w:rPr>
        <w:t xml:space="preserve"> </w:t>
      </w:r>
      <w:r w:rsidR="00381BC2" w:rsidRPr="00C02AA4">
        <w:rPr>
          <w:sz w:val="22"/>
          <w:szCs w:val="22"/>
        </w:rPr>
        <w:t xml:space="preserve">2011 </w:t>
      </w:r>
      <w:r w:rsidR="00D96D1D" w:rsidRPr="00C02AA4">
        <w:rPr>
          <w:sz w:val="22"/>
          <w:szCs w:val="22"/>
        </w:rPr>
        <w:t>(</w:t>
      </w:r>
      <w:r w:rsidRPr="00C02AA4">
        <w:rPr>
          <w:sz w:val="22"/>
          <w:szCs w:val="22"/>
        </w:rPr>
        <w:t>REL 2011).</w:t>
      </w:r>
    </w:p>
    <w:p w:rsidR="00421583" w:rsidRPr="00C02AA4" w:rsidRDefault="00421583" w:rsidP="001D0756">
      <w:pPr>
        <w:contextualSpacing/>
        <w:jc w:val="both"/>
        <w:rPr>
          <w:sz w:val="22"/>
          <w:szCs w:val="22"/>
        </w:rPr>
      </w:pPr>
    </w:p>
    <w:p w:rsidR="00421583" w:rsidRPr="00C02AA4" w:rsidRDefault="00421583" w:rsidP="001D0756">
      <w:pPr>
        <w:contextualSpacing/>
        <w:jc w:val="both"/>
        <w:rPr>
          <w:sz w:val="22"/>
          <w:szCs w:val="22"/>
        </w:rPr>
      </w:pPr>
      <w:r w:rsidRPr="00C02AA4">
        <w:rPr>
          <w:sz w:val="22"/>
          <w:szCs w:val="22"/>
        </w:rPr>
        <w:lastRenderedPageBreak/>
        <w:t xml:space="preserve">Kuigi Tartu rahvaarv on aasta-aastalt pidevalt näidanud kahanemistrende, on pilt linnaosade ja asumite lõikes väga kirju. Tartu 31. asumist  18. on rahvastik vähenenud, samas kui 13. asumit näitavad kasvutrende. Kõige rohkem on elanike arv vähenenud Tartu kõige tihedamalt asustatud asumis – Kesk-Annelinnas. Lisaks on elanike arv märgatavalt vähenenud ka Ees-Annelinnas, Raadil, Kastani-Filosoofis, Vaksalis, Raadimõisas ja Ränilinnas. Elanike arv on kasvanud kõige rohkem kõige uuema elamufondiga asumites nagu Vana-Ihaste, Uus-Ihaste ja </w:t>
      </w:r>
      <w:proofErr w:type="spellStart"/>
      <w:r w:rsidRPr="00C02AA4">
        <w:rPr>
          <w:sz w:val="22"/>
          <w:szCs w:val="22"/>
        </w:rPr>
        <w:t>Ujula-Kvissentali</w:t>
      </w:r>
      <w:proofErr w:type="spellEnd"/>
      <w:r w:rsidRPr="00C02AA4">
        <w:rPr>
          <w:sz w:val="22"/>
          <w:szCs w:val="22"/>
        </w:rPr>
        <w:t xml:space="preserve">, mis pakuvad äärelinnale omast rahulikumat ja eraldamatut elukeskkonda, säilitades samas hea ühendatuse südalinnaga. Nendes asumites on rahvaarv viimasel kümnendil suurenenud vastavalt 770, 670 ja 602 elaniku võrra. Elanike arvu kasvu poolest väärivad äramärkimist lisaks veel Maarjamõisa, Supilinna ja </w:t>
      </w:r>
      <w:proofErr w:type="spellStart"/>
      <w:r w:rsidRPr="00C02AA4">
        <w:rPr>
          <w:sz w:val="22"/>
          <w:szCs w:val="22"/>
        </w:rPr>
        <w:t>Taga-Karlova</w:t>
      </w:r>
      <w:proofErr w:type="spellEnd"/>
      <w:r w:rsidRPr="00C02AA4">
        <w:rPr>
          <w:sz w:val="22"/>
          <w:szCs w:val="22"/>
        </w:rPr>
        <w:t xml:space="preserve"> asumid, kus elanike arv on suurenenud vahemikus 192– 329. Lisaks Supilinnale on ka teised asumid, mis on oma miljööväärtusliku hoonestuse poolest erilised nagu Ülejõe, Tähtvere ja Vaksali, näitamas kasvutrende.</w:t>
      </w:r>
    </w:p>
    <w:p w:rsidR="00421583" w:rsidRPr="00C02AA4" w:rsidRDefault="00421583" w:rsidP="00421583">
      <w:pPr>
        <w:contextualSpacing/>
        <w:rPr>
          <w:sz w:val="22"/>
          <w:szCs w:val="22"/>
        </w:rPr>
      </w:pPr>
    </w:p>
    <w:p w:rsidR="00F2118A" w:rsidRPr="00C02AA4" w:rsidRDefault="000455E6" w:rsidP="00421583">
      <w:pPr>
        <w:contextualSpacing/>
        <w:rPr>
          <w:b/>
          <w:sz w:val="22"/>
          <w:szCs w:val="22"/>
        </w:rPr>
      </w:pPr>
      <w:r w:rsidRPr="00C02AA4">
        <w:rPr>
          <w:noProof/>
          <w:lang w:eastAsia="et-EE"/>
        </w:rPr>
        <w:drawing>
          <wp:inline distT="0" distB="0" distL="0" distR="0">
            <wp:extent cx="5754370" cy="4382770"/>
            <wp:effectExtent l="0" t="0" r="0" b="0"/>
            <wp:docPr id="16" name="Picture 4" descr="G:\Documents\Documents\Doktorantuur\Doktoritöö\Tartu DP uuring\Kaardid printimiseks\Rahvaarvu muutus_li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uments\Documents\Doktorantuur\Doktoritöö\Tartu DP uuring\Kaardid printimiseks\Rahvaarvu muutus_linn.png"/>
                    <pic:cNvPicPr>
                      <a:picLocks noChangeAspect="1" noChangeArrowheads="1"/>
                    </pic:cNvPicPr>
                  </pic:nvPicPr>
                  <pic:blipFill>
                    <a:blip r:embed="rId32"/>
                    <a:srcRect/>
                    <a:stretch>
                      <a:fillRect/>
                    </a:stretch>
                  </pic:blipFill>
                  <pic:spPr bwMode="auto">
                    <a:xfrm>
                      <a:off x="0" y="0"/>
                      <a:ext cx="5754370" cy="4382770"/>
                    </a:xfrm>
                    <a:prstGeom prst="rect">
                      <a:avLst/>
                    </a:prstGeom>
                    <a:noFill/>
                    <a:ln w="9525">
                      <a:noFill/>
                      <a:miter lim="800000"/>
                      <a:headEnd/>
                      <a:tailEnd/>
                    </a:ln>
                  </pic:spPr>
                </pic:pic>
              </a:graphicData>
            </a:graphic>
          </wp:inline>
        </w:drawing>
      </w:r>
      <w:r w:rsidR="001D0756" w:rsidRPr="00C76501">
        <w:rPr>
          <w:b/>
          <w:sz w:val="22"/>
          <w:szCs w:val="22"/>
        </w:rPr>
        <w:t>Joonis 7</w:t>
      </w:r>
      <w:r w:rsidR="00F2118A" w:rsidRPr="00C76501">
        <w:rPr>
          <w:b/>
          <w:sz w:val="22"/>
          <w:szCs w:val="22"/>
        </w:rPr>
        <w:t>.</w:t>
      </w:r>
      <w:r w:rsidR="00F2118A" w:rsidRPr="00C02AA4">
        <w:rPr>
          <w:sz w:val="22"/>
          <w:szCs w:val="22"/>
        </w:rPr>
        <w:t xml:space="preserve"> </w:t>
      </w:r>
      <w:r w:rsidR="00F2118A" w:rsidRPr="00C76501">
        <w:rPr>
          <w:sz w:val="22"/>
          <w:szCs w:val="22"/>
        </w:rPr>
        <w:t>Elanike arvu muutused tavaeluruumides</w:t>
      </w:r>
      <w:r w:rsidR="00A862B1" w:rsidRPr="00C76501">
        <w:rPr>
          <w:sz w:val="22"/>
          <w:szCs w:val="22"/>
        </w:rPr>
        <w:t xml:space="preserve"> 2000 </w:t>
      </w:r>
      <w:r w:rsidR="001D0756" w:rsidRPr="00C76501">
        <w:rPr>
          <w:sz w:val="22"/>
          <w:szCs w:val="22"/>
        </w:rPr>
        <w:t>–</w:t>
      </w:r>
      <w:r w:rsidR="00A862B1" w:rsidRPr="00C76501">
        <w:rPr>
          <w:sz w:val="22"/>
          <w:szCs w:val="22"/>
        </w:rPr>
        <w:t xml:space="preserve"> 2011</w:t>
      </w:r>
      <w:r w:rsidR="00F2118A" w:rsidRPr="00C76501">
        <w:rPr>
          <w:sz w:val="22"/>
          <w:szCs w:val="22"/>
        </w:rPr>
        <w:t>, asumite lõikes.</w:t>
      </w:r>
    </w:p>
    <w:p w:rsidR="0021121B" w:rsidRPr="00C02AA4" w:rsidRDefault="0021121B" w:rsidP="00F2118A">
      <w:pPr>
        <w:contextualSpacing/>
        <w:jc w:val="both"/>
        <w:rPr>
          <w:sz w:val="22"/>
          <w:szCs w:val="22"/>
        </w:rPr>
      </w:pPr>
    </w:p>
    <w:p w:rsidR="00F2118A" w:rsidRPr="00C02AA4" w:rsidRDefault="00F2118A" w:rsidP="00F2118A">
      <w:pPr>
        <w:contextualSpacing/>
        <w:jc w:val="both"/>
        <w:rPr>
          <w:sz w:val="22"/>
          <w:szCs w:val="22"/>
        </w:rPr>
      </w:pPr>
      <w:r w:rsidRPr="00C02AA4">
        <w:rPr>
          <w:sz w:val="22"/>
          <w:szCs w:val="22"/>
        </w:rPr>
        <w:t xml:space="preserve">Muutused on toimunud ka leibkondade suuruses. 2011. aastal oli tavaeluruumides keskmine leibkonna suurus 2,35 elanikku, mis on 0,8 elaniku võrra väiksem kui 2000. aastal. Leibkonna suurused on erinevad ka eluruumide tüüpides tänu erinevate leibkonnamudelite erinevatele eluasemeeelistustele. Ühepereelamutes elasid keskmiselt 2,59 elanikuga leibkonnad, muudes väikeelamutes 2,50 elanikuga leibkonnad ja korterelamutes 1,99 elanikuga leibkonnad. </w:t>
      </w:r>
    </w:p>
    <w:p w:rsidR="00F2118A" w:rsidRDefault="00F2118A" w:rsidP="00F2118A"/>
    <w:p w:rsidR="001D0756" w:rsidRDefault="001D0756">
      <w:pPr>
        <w:spacing w:after="200" w:line="276" w:lineRule="auto"/>
      </w:pPr>
      <w:r>
        <w:br w:type="page"/>
      </w:r>
    </w:p>
    <w:p w:rsidR="001D0756" w:rsidRPr="00C02AA4" w:rsidRDefault="001D0756" w:rsidP="00F2118A"/>
    <w:p w:rsidR="00DE778A" w:rsidRPr="00C02AA4" w:rsidRDefault="00DE778A" w:rsidP="006719BA">
      <w:pPr>
        <w:pStyle w:val="Heading2"/>
      </w:pPr>
      <w:bookmarkStart w:id="10" w:name="_Toc384103836"/>
      <w:r w:rsidRPr="00C02AA4">
        <w:t>2.2. Eluasemeturg</w:t>
      </w:r>
      <w:r w:rsidR="00D06266" w:rsidRPr="00C02AA4">
        <w:t xml:space="preserve"> ja </w:t>
      </w:r>
      <w:r w:rsidR="001D0756">
        <w:t xml:space="preserve">selle </w:t>
      </w:r>
      <w:r w:rsidR="009C30AA" w:rsidRPr="00C02AA4">
        <w:t>kriisist</w:t>
      </w:r>
      <w:r w:rsidR="00D06266" w:rsidRPr="00C02AA4">
        <w:t xml:space="preserve"> taastumine</w:t>
      </w:r>
      <w:bookmarkEnd w:id="10"/>
      <w:r w:rsidR="00D06266" w:rsidRPr="00C02AA4">
        <w:t xml:space="preserve"> </w:t>
      </w:r>
    </w:p>
    <w:p w:rsidR="00833F7E" w:rsidRPr="00C02AA4" w:rsidRDefault="00833F7E" w:rsidP="00833F7E">
      <w:pPr>
        <w:pStyle w:val="BodyText"/>
      </w:pPr>
      <w:r w:rsidRPr="00C02AA4">
        <w:t xml:space="preserve">Eluasemeturg on </w:t>
      </w:r>
      <w:r>
        <w:t>kiire rahvastikurotatsiooniga ülikoolilinnas</w:t>
      </w:r>
      <w:r w:rsidRPr="00C02AA4">
        <w:t xml:space="preserve"> väga aktiivne. Tartu elamuturgu peab tegelikult hindama linnaregioonis tervikuna, kuna seda mõjutavad nii uued kui vanad eluruumid linna lähistel, samuti aastaringseks elamiseks ümber ehitatud suvilad. </w:t>
      </w:r>
    </w:p>
    <w:p w:rsidR="00833F7E" w:rsidRDefault="00833F7E" w:rsidP="00833F7E">
      <w:pPr>
        <w:jc w:val="both"/>
        <w:rPr>
          <w:sz w:val="22"/>
          <w:szCs w:val="22"/>
        </w:rPr>
      </w:pPr>
    </w:p>
    <w:p w:rsidR="008D119E" w:rsidRPr="001C14AA" w:rsidRDefault="00C21D8B" w:rsidP="00833F7E">
      <w:pPr>
        <w:jc w:val="both"/>
        <w:rPr>
          <w:rFonts w:eastAsiaTheme="minorHAnsi" w:cs="ArialMT"/>
          <w:sz w:val="22"/>
          <w:szCs w:val="22"/>
        </w:rPr>
      </w:pPr>
      <w:r w:rsidRPr="001C14AA">
        <w:rPr>
          <w:sz w:val="22"/>
          <w:szCs w:val="22"/>
        </w:rPr>
        <w:t>Elamuturu osa</w:t>
      </w:r>
      <w:r w:rsidR="001C14AA" w:rsidRPr="001C14AA">
        <w:rPr>
          <w:sz w:val="22"/>
          <w:szCs w:val="22"/>
        </w:rPr>
        <w:t>sid</w:t>
      </w:r>
      <w:r w:rsidRPr="001C14AA">
        <w:rPr>
          <w:sz w:val="22"/>
          <w:szCs w:val="22"/>
        </w:rPr>
        <w:t xml:space="preserve"> analüüs</w:t>
      </w:r>
      <w:r w:rsidR="001C14AA" w:rsidRPr="001C14AA">
        <w:rPr>
          <w:sz w:val="22"/>
          <w:szCs w:val="22"/>
        </w:rPr>
        <w:t xml:space="preserve">ides,  </w:t>
      </w:r>
      <w:r w:rsidR="00502C3B" w:rsidRPr="001C14AA">
        <w:rPr>
          <w:rFonts w:eastAsiaTheme="minorHAnsi" w:cs="ArialMT"/>
          <w:color w:val="000000"/>
          <w:sz w:val="22"/>
          <w:szCs w:val="22"/>
        </w:rPr>
        <w:t>Tartu elamufond</w:t>
      </w:r>
      <w:r w:rsidRPr="001C14AA">
        <w:rPr>
          <w:rFonts w:eastAsiaTheme="minorHAnsi" w:cs="ArialMT"/>
          <w:color w:val="000000"/>
          <w:sz w:val="22"/>
          <w:szCs w:val="22"/>
        </w:rPr>
        <w:t xml:space="preserve"> </w:t>
      </w:r>
      <w:r w:rsidR="00502C3B" w:rsidRPr="001C14AA">
        <w:rPr>
          <w:rFonts w:eastAsiaTheme="minorHAnsi" w:cs="ArialMT"/>
          <w:color w:val="000000"/>
          <w:sz w:val="22"/>
          <w:szCs w:val="22"/>
        </w:rPr>
        <w:t>on võrdlemisi mitmekesine, moodustudes 20.</w:t>
      </w:r>
      <w:r w:rsidR="00502C3B" w:rsidRPr="001C14AA">
        <w:rPr>
          <w:rFonts w:eastAsiaTheme="minorHAnsi" w:cs="ArialMT"/>
          <w:sz w:val="22"/>
          <w:szCs w:val="22"/>
        </w:rPr>
        <w:t xml:space="preserve">sajandi alguse agulimajadest, erineva perioodi eramutest kuni nõukogu perioodi korterelamuteni.  </w:t>
      </w:r>
      <w:r w:rsidR="008D119E" w:rsidRPr="001C14AA">
        <w:rPr>
          <w:rFonts w:eastAsiaTheme="minorHAnsi" w:cs="ArialMT"/>
          <w:sz w:val="22"/>
          <w:szCs w:val="22"/>
        </w:rPr>
        <w:t xml:space="preserve">Asustamata kinnisvara on Tartu linnas suhteliselt vähe. </w:t>
      </w:r>
      <w:r w:rsidR="00502C3B" w:rsidRPr="001C14AA">
        <w:rPr>
          <w:rFonts w:eastAsiaTheme="minorHAnsi" w:cs="ArialMT"/>
          <w:sz w:val="22"/>
          <w:szCs w:val="22"/>
        </w:rPr>
        <w:t xml:space="preserve">Viimast kümnendit on Tartu linnas iseloomustanud miljööväärtuslike linnaosade uuenemine, </w:t>
      </w:r>
      <w:proofErr w:type="spellStart"/>
      <w:r w:rsidR="00502C3B" w:rsidRPr="001C14AA">
        <w:rPr>
          <w:rFonts w:eastAsiaTheme="minorHAnsi" w:cs="ArialMT"/>
          <w:sz w:val="22"/>
          <w:szCs w:val="22"/>
        </w:rPr>
        <w:t>gentrifikatsioon</w:t>
      </w:r>
      <w:proofErr w:type="spellEnd"/>
      <w:r w:rsidR="00502C3B" w:rsidRPr="001C14AA">
        <w:rPr>
          <w:rFonts w:eastAsiaTheme="minorHAnsi" w:cs="ArialMT"/>
          <w:sz w:val="22"/>
          <w:szCs w:val="22"/>
        </w:rPr>
        <w:t xml:space="preserve">, ning uuselamute rajamine täitmisena.  </w:t>
      </w:r>
      <w:r w:rsidR="008D119E" w:rsidRPr="001C14AA">
        <w:rPr>
          <w:rFonts w:eastAsiaTheme="minorHAnsi" w:cs="ArialMT"/>
          <w:sz w:val="22"/>
          <w:szCs w:val="22"/>
        </w:rPr>
        <w:t xml:space="preserve">Eeslinnas on olnud toimunud agressiivne kruntimine ning elamukruntide pakkumine. </w:t>
      </w:r>
      <w:r w:rsidR="001C14AA" w:rsidRPr="001C14AA">
        <w:rPr>
          <w:rFonts w:eastAsiaTheme="minorHAnsi" w:cs="ArialMT"/>
          <w:sz w:val="22"/>
          <w:szCs w:val="22"/>
        </w:rPr>
        <w:t xml:space="preserve">Eeslinnaturg on võtnud üle osa eramuarendusest ja ka korteriturust. </w:t>
      </w:r>
    </w:p>
    <w:p w:rsidR="00765EF4" w:rsidRPr="001C14AA" w:rsidRDefault="00765EF4" w:rsidP="001C14AA">
      <w:pPr>
        <w:autoSpaceDE w:val="0"/>
        <w:autoSpaceDN w:val="0"/>
        <w:adjustRightInd w:val="0"/>
        <w:jc w:val="both"/>
        <w:rPr>
          <w:rFonts w:eastAsiaTheme="minorHAnsi" w:cs="ArialMT"/>
          <w:sz w:val="22"/>
          <w:szCs w:val="22"/>
        </w:rPr>
      </w:pPr>
    </w:p>
    <w:p w:rsidR="00221E3F" w:rsidRPr="001C14AA" w:rsidRDefault="00221E3F" w:rsidP="001C14AA">
      <w:pPr>
        <w:jc w:val="both"/>
        <w:rPr>
          <w:sz w:val="22"/>
          <w:szCs w:val="22"/>
        </w:rPr>
      </w:pPr>
      <w:r w:rsidRPr="001C14AA">
        <w:rPr>
          <w:sz w:val="22"/>
          <w:szCs w:val="22"/>
        </w:rPr>
        <w:t>Rahvastikumuutus</w:t>
      </w:r>
      <w:r w:rsidR="001C14AA" w:rsidRPr="001C14AA">
        <w:rPr>
          <w:sz w:val="22"/>
          <w:szCs w:val="22"/>
        </w:rPr>
        <w:t>es tuleb n</w:t>
      </w:r>
      <w:r w:rsidR="007E2678" w:rsidRPr="001C14AA">
        <w:rPr>
          <w:sz w:val="22"/>
          <w:szCs w:val="22"/>
        </w:rPr>
        <w:t xml:space="preserve">õudlust mõjutavate teguritena tuleb eeskätt võtta arvesse Tartu elanike arvu vähenemist. Vähenenud on ka </w:t>
      </w:r>
      <w:r w:rsidR="001C14AA" w:rsidRPr="001C14AA">
        <w:rPr>
          <w:sz w:val="22"/>
          <w:szCs w:val="22"/>
        </w:rPr>
        <w:t xml:space="preserve">päevase õppe </w:t>
      </w:r>
      <w:r w:rsidR="007E2678" w:rsidRPr="001C14AA">
        <w:rPr>
          <w:sz w:val="22"/>
          <w:szCs w:val="22"/>
        </w:rPr>
        <w:t xml:space="preserve">üliõpilaste arv umbes 1000 võrra 2009. aastast. Elanikkonna struktuuris on vähenenud ka lastega leibkondade arv 13741-lt 2008. a 13147le 2012. a, mida võib seletada üldise väljarändega ning lastega perede eeslinnastumisega. </w:t>
      </w:r>
    </w:p>
    <w:p w:rsidR="007E2678" w:rsidRPr="001C14AA" w:rsidRDefault="007E2678" w:rsidP="001C14AA">
      <w:pPr>
        <w:jc w:val="both"/>
        <w:rPr>
          <w:sz w:val="22"/>
          <w:szCs w:val="22"/>
        </w:rPr>
      </w:pPr>
    </w:p>
    <w:p w:rsidR="00833F7E" w:rsidRPr="00C02AA4" w:rsidRDefault="008D2290" w:rsidP="00833F7E">
      <w:pPr>
        <w:autoSpaceDE w:val="0"/>
        <w:autoSpaceDN w:val="0"/>
        <w:adjustRightInd w:val="0"/>
        <w:spacing w:after="120"/>
        <w:rPr>
          <w:rFonts w:cs="Calibri"/>
          <w:sz w:val="22"/>
          <w:szCs w:val="22"/>
        </w:rPr>
      </w:pPr>
      <w:r w:rsidRPr="001C14AA">
        <w:rPr>
          <w:sz w:val="22"/>
          <w:szCs w:val="22"/>
        </w:rPr>
        <w:t xml:space="preserve">Laenutingimused on pärast </w:t>
      </w:r>
      <w:proofErr w:type="spellStart"/>
      <w:r w:rsidRPr="001C14AA">
        <w:rPr>
          <w:sz w:val="22"/>
          <w:szCs w:val="22"/>
        </w:rPr>
        <w:t>masuaastaid</w:t>
      </w:r>
      <w:proofErr w:type="spellEnd"/>
      <w:r w:rsidRPr="001C14AA">
        <w:rPr>
          <w:sz w:val="22"/>
          <w:szCs w:val="22"/>
        </w:rPr>
        <w:t xml:space="preserve"> olnud soodsad seoses madala </w:t>
      </w:r>
      <w:proofErr w:type="spellStart"/>
      <w:r w:rsidRPr="001C14AA">
        <w:rPr>
          <w:sz w:val="22"/>
          <w:szCs w:val="22"/>
        </w:rPr>
        <w:t>euriboriga</w:t>
      </w:r>
      <w:proofErr w:type="spellEnd"/>
      <w:r w:rsidRPr="001C14AA">
        <w:rPr>
          <w:sz w:val="22"/>
          <w:szCs w:val="22"/>
        </w:rPr>
        <w:t xml:space="preserve">. </w:t>
      </w:r>
      <w:r w:rsidR="00D71C3F" w:rsidRPr="00D71C3F">
        <w:rPr>
          <w:sz w:val="22"/>
          <w:szCs w:val="22"/>
        </w:rPr>
        <w:t xml:space="preserve">Enamike laenude baasintressimäär 6 kuu </w:t>
      </w:r>
      <w:proofErr w:type="spellStart"/>
      <w:r w:rsidR="00D71C3F" w:rsidRPr="00D71C3F">
        <w:rPr>
          <w:sz w:val="22"/>
          <w:szCs w:val="22"/>
        </w:rPr>
        <w:t>Euribor</w:t>
      </w:r>
      <w:proofErr w:type="spellEnd"/>
      <w:r w:rsidR="00D71C3F" w:rsidRPr="00D71C3F">
        <w:rPr>
          <w:sz w:val="22"/>
          <w:szCs w:val="22"/>
        </w:rPr>
        <w:t xml:space="preserve"> püsis </w:t>
      </w:r>
      <w:r w:rsidR="00D71C3F">
        <w:rPr>
          <w:sz w:val="22"/>
          <w:szCs w:val="22"/>
        </w:rPr>
        <w:t xml:space="preserve">2014 </w:t>
      </w:r>
      <w:r w:rsidR="00D71C3F" w:rsidRPr="00D71C3F">
        <w:rPr>
          <w:sz w:val="22"/>
          <w:szCs w:val="22"/>
        </w:rPr>
        <w:t>veebruaris 0,4% ja uute eluasemelaenude keskmine intressimarginaal 2,1% juures.</w:t>
      </w:r>
      <w:r w:rsidR="00D71C3F">
        <w:rPr>
          <w:sz w:val="22"/>
          <w:szCs w:val="22"/>
        </w:rPr>
        <w:t xml:space="preserve"> </w:t>
      </w:r>
      <w:r w:rsidRPr="001C14AA">
        <w:rPr>
          <w:sz w:val="22"/>
          <w:szCs w:val="22"/>
        </w:rPr>
        <w:t>Keskmise sissetuleku ja ehitushinna vahekord ei ole oluliselt kasvanud</w:t>
      </w:r>
      <w:r w:rsidR="001C14AA" w:rsidRPr="001C14AA">
        <w:rPr>
          <w:sz w:val="22"/>
          <w:szCs w:val="22"/>
        </w:rPr>
        <w:t>, kuid viimaste aastate kinnisvara hinnatõus on ületanud reaalsissetulekute kasvu, mis on tekitamas taskukohasuse probleemi</w:t>
      </w:r>
      <w:r w:rsidRPr="001C14AA">
        <w:rPr>
          <w:sz w:val="22"/>
          <w:szCs w:val="22"/>
        </w:rPr>
        <w:t>.</w:t>
      </w:r>
      <w:r w:rsidR="00833F7E">
        <w:rPr>
          <w:sz w:val="22"/>
          <w:szCs w:val="22"/>
        </w:rPr>
        <w:t xml:space="preserve"> </w:t>
      </w:r>
      <w:r w:rsidR="00833F7E">
        <w:rPr>
          <w:rFonts w:cs="Calibri"/>
          <w:sz w:val="22"/>
          <w:szCs w:val="22"/>
        </w:rPr>
        <w:t xml:space="preserve">Alates 2012 teisest poolest </w:t>
      </w:r>
      <w:r w:rsidR="00833F7E" w:rsidRPr="00C02AA4">
        <w:rPr>
          <w:rFonts w:cs="Calibri"/>
          <w:sz w:val="22"/>
          <w:szCs w:val="22"/>
        </w:rPr>
        <w:t xml:space="preserve"> on Eesti olnud EL absoluutne liider elamukinnisvarahindade </w:t>
      </w:r>
      <w:r w:rsidR="00833F7E">
        <w:rPr>
          <w:rFonts w:cs="Calibri"/>
          <w:sz w:val="22"/>
          <w:szCs w:val="22"/>
        </w:rPr>
        <w:t xml:space="preserve">kasvu </w:t>
      </w:r>
      <w:r w:rsidR="00833F7E" w:rsidRPr="00C02AA4">
        <w:rPr>
          <w:rFonts w:cs="Calibri"/>
          <w:sz w:val="22"/>
          <w:szCs w:val="22"/>
        </w:rPr>
        <w:t xml:space="preserve">poolest, tõustes 2013 III kvartalis </w:t>
      </w:r>
      <w:r w:rsidR="00833F7E">
        <w:rPr>
          <w:rFonts w:cs="Calibri"/>
          <w:sz w:val="22"/>
          <w:szCs w:val="22"/>
        </w:rPr>
        <w:t xml:space="preserve">näiteks </w:t>
      </w:r>
      <w:r w:rsidR="00833F7E" w:rsidRPr="00C02AA4">
        <w:rPr>
          <w:rFonts w:cs="Calibri"/>
          <w:sz w:val="22"/>
          <w:szCs w:val="22"/>
        </w:rPr>
        <w:t xml:space="preserve">11,1% võrreldes aastatagusega (EL keskm -1,3%). Enamuses Euroopa riikidest korterite ja eramute hinnad langevad. Kuna </w:t>
      </w:r>
      <w:r w:rsidR="00833F7E">
        <w:rPr>
          <w:rFonts w:cs="Calibri"/>
          <w:sz w:val="22"/>
          <w:szCs w:val="22"/>
        </w:rPr>
        <w:t xml:space="preserve">Eesti ja Tartu </w:t>
      </w:r>
      <w:r w:rsidR="00833F7E" w:rsidRPr="00C02AA4">
        <w:rPr>
          <w:rFonts w:cs="Calibri"/>
          <w:sz w:val="22"/>
          <w:szCs w:val="22"/>
        </w:rPr>
        <w:t xml:space="preserve">elamukinnisvara turg liigub </w:t>
      </w:r>
      <w:r w:rsidR="00833F7E">
        <w:rPr>
          <w:rFonts w:cs="Calibri"/>
          <w:sz w:val="22"/>
          <w:szCs w:val="22"/>
        </w:rPr>
        <w:t xml:space="preserve">Euroopast </w:t>
      </w:r>
      <w:r w:rsidR="00833F7E" w:rsidRPr="00C02AA4">
        <w:rPr>
          <w:rFonts w:cs="Calibri"/>
          <w:sz w:val="22"/>
          <w:szCs w:val="22"/>
        </w:rPr>
        <w:t xml:space="preserve">erinevas suunas, on ka üsna vastuoluline võrrelda viimaste aastate elamumajanduse näitajaid ja trende Euroopa elamumajanduse </w:t>
      </w:r>
      <w:r w:rsidR="00833F7E">
        <w:rPr>
          <w:rFonts w:cs="Calibri"/>
          <w:sz w:val="22"/>
          <w:szCs w:val="22"/>
        </w:rPr>
        <w:t>’normidega’</w:t>
      </w:r>
      <w:r w:rsidR="00833F7E" w:rsidRPr="00C02AA4">
        <w:rPr>
          <w:rFonts w:cs="Calibri"/>
          <w:sz w:val="22"/>
          <w:szCs w:val="22"/>
        </w:rPr>
        <w:t xml:space="preserve">. </w:t>
      </w:r>
    </w:p>
    <w:p w:rsidR="00C74447" w:rsidRPr="00C02AA4" w:rsidRDefault="00C74447" w:rsidP="00C74447">
      <w:pPr>
        <w:rPr>
          <w:rFonts w:ascii="Times New Roman" w:hAnsi="Times New Roman"/>
          <w:szCs w:val="24"/>
        </w:rPr>
      </w:pPr>
      <w:r w:rsidRPr="00C02AA4">
        <w:rPr>
          <w:rFonts w:ascii="Times New Roman" w:hAnsi="Times New Roman"/>
          <w:noProof/>
          <w:szCs w:val="24"/>
          <w:lang w:eastAsia="et-EE"/>
        </w:rPr>
        <w:drawing>
          <wp:inline distT="0" distB="0" distL="0" distR="0">
            <wp:extent cx="5010150" cy="3095625"/>
            <wp:effectExtent l="19050" t="0" r="19050" b="0"/>
            <wp:docPr id="8"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74447" w:rsidRPr="00C02AA4" w:rsidRDefault="00C74447" w:rsidP="00C74447">
      <w:pPr>
        <w:rPr>
          <w:szCs w:val="24"/>
        </w:rPr>
      </w:pPr>
      <w:r w:rsidRPr="00C76501">
        <w:rPr>
          <w:b/>
          <w:szCs w:val="24"/>
        </w:rPr>
        <w:t xml:space="preserve">Joonis </w:t>
      </w:r>
      <w:r w:rsidR="001C14AA" w:rsidRPr="00C76501">
        <w:rPr>
          <w:b/>
          <w:szCs w:val="24"/>
        </w:rPr>
        <w:t>8</w:t>
      </w:r>
      <w:r w:rsidRPr="00C76501">
        <w:rPr>
          <w:b/>
          <w:szCs w:val="24"/>
        </w:rPr>
        <w:t>.</w:t>
      </w:r>
      <w:r w:rsidRPr="00C02AA4">
        <w:rPr>
          <w:szCs w:val="24"/>
        </w:rPr>
        <w:t xml:space="preserve"> </w:t>
      </w:r>
      <w:r w:rsidR="001C14AA">
        <w:rPr>
          <w:szCs w:val="24"/>
        </w:rPr>
        <w:t>K</w:t>
      </w:r>
      <w:r w:rsidRPr="00C02AA4">
        <w:rPr>
          <w:szCs w:val="24"/>
        </w:rPr>
        <w:t xml:space="preserve">innisasja tehingud </w:t>
      </w:r>
      <w:r w:rsidR="001C14AA" w:rsidRPr="00C02AA4">
        <w:rPr>
          <w:szCs w:val="24"/>
        </w:rPr>
        <w:t>Tartu linna</w:t>
      </w:r>
      <w:r w:rsidR="001C14AA">
        <w:rPr>
          <w:szCs w:val="24"/>
        </w:rPr>
        <w:t>s</w:t>
      </w:r>
      <w:r w:rsidR="001C14AA" w:rsidRPr="00C02AA4">
        <w:rPr>
          <w:szCs w:val="24"/>
        </w:rPr>
        <w:t xml:space="preserve"> </w:t>
      </w:r>
      <w:r w:rsidRPr="00C02AA4">
        <w:rPr>
          <w:szCs w:val="24"/>
        </w:rPr>
        <w:t>2000</w:t>
      </w:r>
      <w:r w:rsidR="001C14AA" w:rsidRPr="001D0756">
        <w:rPr>
          <w:sz w:val="22"/>
          <w:szCs w:val="22"/>
        </w:rPr>
        <w:t>–</w:t>
      </w:r>
      <w:r w:rsidRPr="00C02AA4">
        <w:rPr>
          <w:szCs w:val="24"/>
        </w:rPr>
        <w:t xml:space="preserve">2012. </w:t>
      </w:r>
    </w:p>
    <w:p w:rsidR="00C74447" w:rsidRPr="00C02AA4" w:rsidRDefault="00C74447" w:rsidP="008D2290">
      <w:pPr>
        <w:jc w:val="both"/>
      </w:pPr>
    </w:p>
    <w:p w:rsidR="00C74447" w:rsidRPr="00C02AA4" w:rsidRDefault="00C74447" w:rsidP="00C74447">
      <w:pPr>
        <w:rPr>
          <w:rFonts w:ascii="Times New Roman" w:hAnsi="Times New Roman"/>
          <w:szCs w:val="24"/>
        </w:rPr>
      </w:pPr>
      <w:r w:rsidRPr="00C02AA4">
        <w:rPr>
          <w:rFonts w:ascii="Times New Roman" w:hAnsi="Times New Roman"/>
          <w:noProof/>
          <w:szCs w:val="24"/>
          <w:lang w:eastAsia="et-EE"/>
        </w:rPr>
        <w:lastRenderedPageBreak/>
        <w:drawing>
          <wp:inline distT="0" distB="0" distL="0" distR="0">
            <wp:extent cx="4572000" cy="2743200"/>
            <wp:effectExtent l="19050" t="0" r="19050" b="0"/>
            <wp:docPr id="7" name="Diagram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74447" w:rsidRPr="00C02AA4" w:rsidRDefault="00C74447" w:rsidP="00C74447">
      <w:pPr>
        <w:rPr>
          <w:szCs w:val="24"/>
        </w:rPr>
      </w:pPr>
      <w:r w:rsidRPr="00C76501">
        <w:rPr>
          <w:b/>
          <w:szCs w:val="24"/>
        </w:rPr>
        <w:t xml:space="preserve">Joonis </w:t>
      </w:r>
      <w:r w:rsidR="001C14AA" w:rsidRPr="00C76501">
        <w:rPr>
          <w:b/>
          <w:szCs w:val="24"/>
        </w:rPr>
        <w:t>9</w:t>
      </w:r>
      <w:r w:rsidRPr="00C76501">
        <w:rPr>
          <w:b/>
          <w:szCs w:val="24"/>
        </w:rPr>
        <w:t>.</w:t>
      </w:r>
      <w:r w:rsidRPr="00C02AA4">
        <w:rPr>
          <w:szCs w:val="24"/>
        </w:rPr>
        <w:t xml:space="preserve"> </w:t>
      </w:r>
      <w:r w:rsidR="001C14AA">
        <w:rPr>
          <w:szCs w:val="24"/>
        </w:rPr>
        <w:t>K</w:t>
      </w:r>
      <w:r w:rsidRPr="00C02AA4">
        <w:rPr>
          <w:szCs w:val="24"/>
        </w:rPr>
        <w:t xml:space="preserve">orteriomandi tehingud </w:t>
      </w:r>
      <w:r w:rsidR="001C14AA" w:rsidRPr="00C02AA4">
        <w:rPr>
          <w:szCs w:val="24"/>
        </w:rPr>
        <w:t>Tartu linna</w:t>
      </w:r>
      <w:r w:rsidR="001C14AA">
        <w:rPr>
          <w:szCs w:val="24"/>
        </w:rPr>
        <w:t>s</w:t>
      </w:r>
      <w:r w:rsidR="001C14AA" w:rsidRPr="00C02AA4">
        <w:rPr>
          <w:szCs w:val="24"/>
        </w:rPr>
        <w:t xml:space="preserve"> </w:t>
      </w:r>
      <w:r w:rsidR="001C14AA">
        <w:rPr>
          <w:szCs w:val="24"/>
        </w:rPr>
        <w:t>2003</w:t>
      </w:r>
      <w:r w:rsidR="001C14AA" w:rsidRPr="001D0756">
        <w:rPr>
          <w:sz w:val="22"/>
          <w:szCs w:val="22"/>
        </w:rPr>
        <w:t>–</w:t>
      </w:r>
      <w:r w:rsidRPr="00C02AA4">
        <w:rPr>
          <w:szCs w:val="24"/>
        </w:rPr>
        <w:t xml:space="preserve">2012. </w:t>
      </w:r>
    </w:p>
    <w:p w:rsidR="00C74447" w:rsidRPr="00C02AA4" w:rsidRDefault="00C74447" w:rsidP="008D2290">
      <w:pPr>
        <w:pStyle w:val="BodyText"/>
      </w:pPr>
    </w:p>
    <w:p w:rsidR="00C74447" w:rsidRPr="00C02AA4" w:rsidRDefault="00C74447" w:rsidP="008D2290">
      <w:pPr>
        <w:pStyle w:val="BodyText"/>
      </w:pPr>
      <w:r w:rsidRPr="00C02AA4">
        <w:rPr>
          <w:szCs w:val="24"/>
        </w:rPr>
        <w:t xml:space="preserve">Kinnisvara tehingute maht </w:t>
      </w:r>
      <w:r w:rsidR="001C14AA">
        <w:rPr>
          <w:szCs w:val="24"/>
        </w:rPr>
        <w:t xml:space="preserve">kasvas tormiliselt </w:t>
      </w:r>
      <w:r w:rsidRPr="00C02AA4">
        <w:rPr>
          <w:szCs w:val="24"/>
        </w:rPr>
        <w:t>2005</w:t>
      </w:r>
      <w:r w:rsidR="001C14AA" w:rsidRPr="001D0756">
        <w:rPr>
          <w:sz w:val="22"/>
          <w:szCs w:val="22"/>
        </w:rPr>
        <w:t>–</w:t>
      </w:r>
      <w:r w:rsidRPr="00C02AA4">
        <w:rPr>
          <w:szCs w:val="24"/>
        </w:rPr>
        <w:t xml:space="preserve">-2007, mil Eesti majanduses oli suurte välisinvesteeringute </w:t>
      </w:r>
      <w:r w:rsidR="001C14AA">
        <w:rPr>
          <w:szCs w:val="24"/>
        </w:rPr>
        <w:t xml:space="preserve">abil (Põhjala pankade eralaenupoliitika) </w:t>
      </w:r>
      <w:r w:rsidRPr="00C02AA4">
        <w:rPr>
          <w:szCs w:val="24"/>
        </w:rPr>
        <w:t>võimalik saada odavat laenuraha. S</w:t>
      </w:r>
      <w:r w:rsidR="001C14AA">
        <w:rPr>
          <w:szCs w:val="24"/>
        </w:rPr>
        <w:t xml:space="preserve">isuliselt saadi 0-sissemaksega </w:t>
      </w:r>
      <w:r w:rsidRPr="00C02AA4">
        <w:rPr>
          <w:szCs w:val="24"/>
        </w:rPr>
        <w:t>kinnisvara</w:t>
      </w:r>
      <w:r w:rsidR="001C14AA">
        <w:rPr>
          <w:szCs w:val="24"/>
        </w:rPr>
        <w:t xml:space="preserve">ostudega </w:t>
      </w:r>
      <w:r w:rsidRPr="00C02AA4">
        <w:rPr>
          <w:szCs w:val="24"/>
        </w:rPr>
        <w:t>rahuldada k</w:t>
      </w:r>
      <w:r w:rsidR="001C14AA">
        <w:rPr>
          <w:szCs w:val="24"/>
        </w:rPr>
        <w:t xml:space="preserve">ogu </w:t>
      </w:r>
      <w:r w:rsidRPr="00C02AA4">
        <w:rPr>
          <w:szCs w:val="24"/>
        </w:rPr>
        <w:t>nõudlus</w:t>
      </w:r>
      <w:r w:rsidR="001C14AA">
        <w:rPr>
          <w:szCs w:val="24"/>
        </w:rPr>
        <w:t xml:space="preserve">. Kuna </w:t>
      </w:r>
      <w:r w:rsidRPr="00C02AA4">
        <w:rPr>
          <w:szCs w:val="24"/>
        </w:rPr>
        <w:t>pakkumis</w:t>
      </w:r>
      <w:r w:rsidR="001C14AA">
        <w:rPr>
          <w:szCs w:val="24"/>
        </w:rPr>
        <w:t>i nappis, tõstis see omakorda n</w:t>
      </w:r>
      <w:r w:rsidRPr="00C02AA4">
        <w:rPr>
          <w:szCs w:val="24"/>
        </w:rPr>
        <w:t xml:space="preserve">õudlust. </w:t>
      </w:r>
      <w:r w:rsidR="001C14AA">
        <w:rPr>
          <w:szCs w:val="24"/>
        </w:rPr>
        <w:t xml:space="preserve">Nõudluse kasv paisutas </w:t>
      </w:r>
      <w:r w:rsidRPr="00C02AA4">
        <w:rPr>
          <w:szCs w:val="24"/>
        </w:rPr>
        <w:t>kinnisvara hin</w:t>
      </w:r>
      <w:r w:rsidR="001C14AA">
        <w:rPr>
          <w:szCs w:val="24"/>
        </w:rPr>
        <w:t>du.</w:t>
      </w:r>
      <w:r w:rsidR="00833F7E">
        <w:rPr>
          <w:szCs w:val="24"/>
        </w:rPr>
        <w:t xml:space="preserve"> Alates 2010ndast aastast on </w:t>
      </w:r>
      <w:r w:rsidRPr="00C02AA4">
        <w:rPr>
          <w:szCs w:val="24"/>
        </w:rPr>
        <w:t xml:space="preserve">hakanud tehingute arv kasvama ning </w:t>
      </w:r>
      <w:r w:rsidR="001C14AA">
        <w:rPr>
          <w:szCs w:val="24"/>
        </w:rPr>
        <w:t xml:space="preserve">turg </w:t>
      </w:r>
      <w:r w:rsidRPr="00C02AA4">
        <w:rPr>
          <w:szCs w:val="24"/>
        </w:rPr>
        <w:t>näita</w:t>
      </w:r>
      <w:r w:rsidR="001C14AA">
        <w:rPr>
          <w:szCs w:val="24"/>
        </w:rPr>
        <w:t>b</w:t>
      </w:r>
      <w:r w:rsidRPr="00C02AA4">
        <w:rPr>
          <w:szCs w:val="24"/>
        </w:rPr>
        <w:t xml:space="preserve"> stabiliseerumis</w:t>
      </w:r>
      <w:r w:rsidR="001C14AA">
        <w:rPr>
          <w:szCs w:val="24"/>
        </w:rPr>
        <w:t>t</w:t>
      </w:r>
      <w:r w:rsidRPr="00C02AA4">
        <w:rPr>
          <w:szCs w:val="24"/>
        </w:rPr>
        <w:t>.</w:t>
      </w:r>
    </w:p>
    <w:p w:rsidR="00C74447" w:rsidRPr="00C02AA4" w:rsidRDefault="00C74447" w:rsidP="008D2290">
      <w:pPr>
        <w:pStyle w:val="BodyText"/>
      </w:pPr>
    </w:p>
    <w:p w:rsidR="00EC2DB8" w:rsidRPr="00C02AA4" w:rsidRDefault="00EC2DB8" w:rsidP="00906604">
      <w:pPr>
        <w:jc w:val="both"/>
        <w:rPr>
          <w:b/>
          <w:szCs w:val="24"/>
        </w:rPr>
      </w:pPr>
      <w:r w:rsidRPr="00C02AA4">
        <w:rPr>
          <w:b/>
          <w:szCs w:val="24"/>
        </w:rPr>
        <w:t xml:space="preserve">Tartu elamuturg 2009 </w:t>
      </w:r>
    </w:p>
    <w:p w:rsidR="00906604" w:rsidRDefault="00906604" w:rsidP="00906604">
      <w:pPr>
        <w:jc w:val="both"/>
        <w:rPr>
          <w:szCs w:val="24"/>
        </w:rPr>
      </w:pPr>
      <w:r w:rsidRPr="00C02AA4">
        <w:rPr>
          <w:szCs w:val="24"/>
        </w:rPr>
        <w:t>Tehinguhindade langus aeglustus 2009. aasta I kvartalist kuni III kvartalini, alates 2009. aasta lõpust kinnisvaraturg stabiliseeru</w:t>
      </w:r>
      <w:r w:rsidR="00D71C3F">
        <w:rPr>
          <w:szCs w:val="24"/>
        </w:rPr>
        <w:t>s</w:t>
      </w:r>
      <w:r w:rsidRPr="00C02AA4">
        <w:rPr>
          <w:szCs w:val="24"/>
        </w:rPr>
        <w:t xml:space="preserve">. 2009. aastal oli nõudlust enim kõrgemalt hinnatud linnaosades nagu Tammelinn, Tähtvere ja Kesklinn, eelkõige kvaliteetsema kinnisvara järele. Kõige hinnatum oli Tähtvere, kus on kõige vähem pakkumisi ning seetõttu ka ruutmeetrihinnad keskmisest oluliselt kõrgemad. Kui Kesklinnas ja Tammelinnas oli keskmine ruutmeetrihind alla 20000 krooni (1278 </w:t>
      </w:r>
      <w:r w:rsidR="0058007B" w:rsidRPr="00C02AA4">
        <w:rPr>
          <w:szCs w:val="24"/>
        </w:rPr>
        <w:t>€</w:t>
      </w:r>
      <w:r w:rsidRPr="00C02AA4">
        <w:rPr>
          <w:szCs w:val="24"/>
        </w:rPr>
        <w:t xml:space="preserve">), siis Tähtveres 25000 krooni (1600 </w:t>
      </w:r>
      <w:r w:rsidR="0058007B" w:rsidRPr="00C02AA4">
        <w:rPr>
          <w:szCs w:val="24"/>
        </w:rPr>
        <w:t>€</w:t>
      </w:r>
      <w:r w:rsidRPr="00C02AA4">
        <w:rPr>
          <w:szCs w:val="24"/>
        </w:rPr>
        <w:t>). Pakkumistest leidus aga rohkem tüüpplaneeringuga kortereid magalarajoonides, eelkõige Annelinnas, kus peamiseks müügiargumendiks oli hind. Huvi oli ka uusarenduste vastu</w:t>
      </w:r>
      <w:r w:rsidR="00D71C3F">
        <w:rPr>
          <w:szCs w:val="24"/>
        </w:rPr>
        <w:t>.</w:t>
      </w:r>
      <w:r w:rsidRPr="00C02AA4">
        <w:rPr>
          <w:szCs w:val="24"/>
        </w:rPr>
        <w:t xml:space="preserve"> Kõige </w:t>
      </w:r>
      <w:r w:rsidR="00D71C3F">
        <w:rPr>
          <w:szCs w:val="24"/>
        </w:rPr>
        <w:t>raskem</w:t>
      </w:r>
      <w:r w:rsidRPr="00C02AA4">
        <w:rPr>
          <w:szCs w:val="24"/>
        </w:rPr>
        <w:t xml:space="preserve"> oli </w:t>
      </w:r>
      <w:r w:rsidR="00D71C3F">
        <w:rPr>
          <w:szCs w:val="24"/>
        </w:rPr>
        <w:t xml:space="preserve">korterit </w:t>
      </w:r>
      <w:r w:rsidRPr="00C02AA4">
        <w:rPr>
          <w:szCs w:val="24"/>
        </w:rPr>
        <w:t xml:space="preserve">müüa </w:t>
      </w:r>
      <w:proofErr w:type="spellStart"/>
      <w:r w:rsidRPr="00C02AA4">
        <w:rPr>
          <w:szCs w:val="24"/>
        </w:rPr>
        <w:t>Ropka</w:t>
      </w:r>
      <w:proofErr w:type="spellEnd"/>
      <w:r w:rsidRPr="00C02AA4">
        <w:rPr>
          <w:szCs w:val="24"/>
        </w:rPr>
        <w:t xml:space="preserve"> tööstusrajoonis. </w:t>
      </w:r>
    </w:p>
    <w:p w:rsidR="00D71C3F" w:rsidRPr="00C02AA4" w:rsidRDefault="00D71C3F" w:rsidP="00906604">
      <w:pPr>
        <w:jc w:val="both"/>
        <w:rPr>
          <w:szCs w:val="24"/>
        </w:rPr>
      </w:pPr>
    </w:p>
    <w:p w:rsidR="00EC2DB8" w:rsidRPr="00C02AA4" w:rsidRDefault="00EC2DB8" w:rsidP="00EC2DB8">
      <w:pPr>
        <w:jc w:val="both"/>
        <w:rPr>
          <w:b/>
          <w:szCs w:val="24"/>
        </w:rPr>
      </w:pPr>
      <w:r w:rsidRPr="00C02AA4">
        <w:rPr>
          <w:b/>
          <w:szCs w:val="24"/>
        </w:rPr>
        <w:t xml:space="preserve">Tartu elamuturg 2010 </w:t>
      </w:r>
    </w:p>
    <w:p w:rsidR="0058007B" w:rsidRPr="00C02AA4" w:rsidRDefault="00906604" w:rsidP="00906604">
      <w:pPr>
        <w:jc w:val="both"/>
        <w:rPr>
          <w:szCs w:val="24"/>
        </w:rPr>
      </w:pPr>
      <w:r w:rsidRPr="00C02AA4">
        <w:rPr>
          <w:szCs w:val="24"/>
        </w:rPr>
        <w:t xml:space="preserve">2010. aasta jooksul olulisi muudatusi kinnisvaraturul märgata polnud, tegu oli juhuslike kõikumistega stabiliseerumise protsessis. 2010. aasta augustis tõusis tehingute arv ning seoses eurole üleminekuga </w:t>
      </w:r>
      <w:r w:rsidR="00D71C3F">
        <w:rPr>
          <w:szCs w:val="24"/>
        </w:rPr>
        <w:t>suurenes</w:t>
      </w:r>
      <w:r w:rsidRPr="00C02AA4">
        <w:rPr>
          <w:szCs w:val="24"/>
        </w:rPr>
        <w:t xml:space="preserve"> ostusurve. Kuna suurenenud nõudlus oluliselt keskmist tehingu ruutmeetrihinda ei tõstnud ─ pakkumisi oli piisavalt palju</w:t>
      </w:r>
      <w:r w:rsidR="00D71C3F">
        <w:rPr>
          <w:szCs w:val="24"/>
        </w:rPr>
        <w:t xml:space="preserve"> </w:t>
      </w:r>
      <w:r w:rsidRPr="00C02AA4">
        <w:rPr>
          <w:szCs w:val="24"/>
        </w:rPr>
        <w:t xml:space="preserve">─, siis ei kiirustanud müügikavatsusega inimesed oma kinnisvara müügi alustamisega või suisa korteri müük peatati lootuses, et </w:t>
      </w:r>
      <w:r w:rsidR="00D71C3F">
        <w:rPr>
          <w:szCs w:val="24"/>
        </w:rPr>
        <w:t xml:space="preserve">euro saabumisega </w:t>
      </w:r>
      <w:r w:rsidRPr="00C02AA4">
        <w:rPr>
          <w:szCs w:val="24"/>
        </w:rPr>
        <w:t xml:space="preserve">2011. aastal müügihinnad tõusevad. Tekkis olukord, kus kortereid müüdi eest ära, kuid uusi pakkumisi peale ei tulnud. </w:t>
      </w:r>
      <w:r w:rsidR="00D71C3F">
        <w:rPr>
          <w:szCs w:val="24"/>
        </w:rPr>
        <w:t>J</w:t>
      </w:r>
      <w:r w:rsidRPr="00C02AA4">
        <w:rPr>
          <w:szCs w:val="24"/>
        </w:rPr>
        <w:t>ätkuvalt olid atraktiivsemad Tähtvere, Supilinn, Kesklinn ja Tammelinn</w:t>
      </w:r>
      <w:r w:rsidR="00D71C3F">
        <w:rPr>
          <w:szCs w:val="24"/>
        </w:rPr>
        <w:t>.</w:t>
      </w:r>
      <w:r w:rsidRPr="00C02AA4">
        <w:rPr>
          <w:szCs w:val="24"/>
        </w:rPr>
        <w:t xml:space="preserve"> Uusarenduste puhul oldi valmis </w:t>
      </w:r>
      <w:r w:rsidR="00D71C3F">
        <w:rPr>
          <w:szCs w:val="24"/>
        </w:rPr>
        <w:t xml:space="preserve">vähese valiku tõttu </w:t>
      </w:r>
      <w:r w:rsidRPr="00C02AA4">
        <w:rPr>
          <w:szCs w:val="24"/>
        </w:rPr>
        <w:t xml:space="preserve">maksma 1590─1917 </w:t>
      </w:r>
      <w:proofErr w:type="spellStart"/>
      <w:r w:rsidR="0058007B" w:rsidRPr="00C02AA4">
        <w:rPr>
          <w:szCs w:val="24"/>
        </w:rPr>
        <w:t>€</w:t>
      </w:r>
      <w:r w:rsidRPr="00C02AA4">
        <w:rPr>
          <w:szCs w:val="24"/>
        </w:rPr>
        <w:t>/m²</w:t>
      </w:r>
      <w:proofErr w:type="spellEnd"/>
      <w:r w:rsidRPr="00C02AA4">
        <w:rPr>
          <w:szCs w:val="24"/>
        </w:rPr>
        <w:t xml:space="preserve">. </w:t>
      </w:r>
    </w:p>
    <w:p w:rsidR="0058007B" w:rsidRPr="00C02AA4" w:rsidRDefault="0058007B" w:rsidP="00906604">
      <w:pPr>
        <w:jc w:val="both"/>
        <w:rPr>
          <w:szCs w:val="24"/>
        </w:rPr>
      </w:pPr>
    </w:p>
    <w:p w:rsidR="00EC2DB8" w:rsidRPr="00C02AA4" w:rsidRDefault="00EC2DB8" w:rsidP="00EC2DB8">
      <w:pPr>
        <w:jc w:val="both"/>
        <w:rPr>
          <w:b/>
          <w:szCs w:val="24"/>
        </w:rPr>
      </w:pPr>
      <w:r w:rsidRPr="00C02AA4">
        <w:rPr>
          <w:b/>
          <w:szCs w:val="24"/>
        </w:rPr>
        <w:t xml:space="preserve">Tartu elamuturg 2011 </w:t>
      </w:r>
    </w:p>
    <w:p w:rsidR="00906604" w:rsidRPr="00C02AA4" w:rsidRDefault="00906604" w:rsidP="00906604">
      <w:pPr>
        <w:jc w:val="both"/>
        <w:rPr>
          <w:szCs w:val="24"/>
        </w:rPr>
      </w:pPr>
      <w:r w:rsidRPr="00C02AA4">
        <w:rPr>
          <w:szCs w:val="24"/>
        </w:rPr>
        <w:t>Tartu üürituru nõudlus ületas 2011</w:t>
      </w:r>
      <w:r w:rsidR="001C75E3" w:rsidRPr="00C02AA4">
        <w:rPr>
          <w:szCs w:val="24"/>
        </w:rPr>
        <w:t>.</w:t>
      </w:r>
      <w:r w:rsidRPr="00C02AA4">
        <w:rPr>
          <w:szCs w:val="24"/>
        </w:rPr>
        <w:t xml:space="preserve"> aastal </w:t>
      </w:r>
      <w:r w:rsidR="0058007B" w:rsidRPr="00C02AA4">
        <w:rPr>
          <w:szCs w:val="24"/>
        </w:rPr>
        <w:t xml:space="preserve">selgelt </w:t>
      </w:r>
      <w:r w:rsidRPr="00C02AA4">
        <w:rPr>
          <w:szCs w:val="24"/>
        </w:rPr>
        <w:t>pakkumise. Uusi pakkumisi</w:t>
      </w:r>
      <w:r w:rsidRPr="00C02AA4">
        <w:rPr>
          <w:bCs/>
          <w:szCs w:val="24"/>
        </w:rPr>
        <w:t xml:space="preserve"> </w:t>
      </w:r>
      <w:r w:rsidRPr="00C02AA4">
        <w:rPr>
          <w:szCs w:val="24"/>
        </w:rPr>
        <w:t>tuli juurde vähe ning tudengid hõivasid</w:t>
      </w:r>
      <w:r w:rsidR="0058007B" w:rsidRPr="00C02AA4">
        <w:rPr>
          <w:szCs w:val="24"/>
        </w:rPr>
        <w:t xml:space="preserve"> enamiku üürile pandud </w:t>
      </w:r>
      <w:r w:rsidRPr="00C02AA4">
        <w:rPr>
          <w:szCs w:val="24"/>
        </w:rPr>
        <w:t>kortereist.</w:t>
      </w:r>
      <w:r w:rsidRPr="00C02AA4">
        <w:rPr>
          <w:b/>
          <w:bCs/>
          <w:szCs w:val="24"/>
        </w:rPr>
        <w:t xml:space="preserve"> </w:t>
      </w:r>
      <w:r w:rsidRPr="00C02AA4">
        <w:rPr>
          <w:szCs w:val="24"/>
        </w:rPr>
        <w:t>Peamiselt oli nõutud renoveeritud või uued 2- ja 3-toalised korterid</w:t>
      </w:r>
      <w:r w:rsidRPr="00C02AA4">
        <w:rPr>
          <w:b/>
          <w:bCs/>
          <w:szCs w:val="24"/>
        </w:rPr>
        <w:t xml:space="preserve"> </w:t>
      </w:r>
      <w:r w:rsidRPr="00C02AA4">
        <w:rPr>
          <w:szCs w:val="24"/>
        </w:rPr>
        <w:t>kesklinnas või selle vahetus läheduses.</w:t>
      </w:r>
      <w:r w:rsidRPr="00C02AA4">
        <w:rPr>
          <w:b/>
          <w:bCs/>
          <w:szCs w:val="24"/>
        </w:rPr>
        <w:t xml:space="preserve"> </w:t>
      </w:r>
      <w:r w:rsidRPr="00C02AA4">
        <w:rPr>
          <w:szCs w:val="24"/>
        </w:rPr>
        <w:t xml:space="preserve">Korteriostja jaoks on </w:t>
      </w:r>
      <w:r w:rsidRPr="00C02AA4">
        <w:rPr>
          <w:szCs w:val="24"/>
        </w:rPr>
        <w:lastRenderedPageBreak/>
        <w:t>Tartus kõige tähtsamad hind ja asukoht,</w:t>
      </w:r>
      <w:r w:rsidRPr="00C02AA4">
        <w:rPr>
          <w:b/>
          <w:bCs/>
          <w:szCs w:val="24"/>
        </w:rPr>
        <w:t xml:space="preserve"> </w:t>
      </w:r>
      <w:r w:rsidRPr="00C02AA4">
        <w:rPr>
          <w:szCs w:val="24"/>
        </w:rPr>
        <w:t xml:space="preserve">seejärel elamu tüüp (sh ehitusaasta) ja seisukord. </w:t>
      </w:r>
      <w:r w:rsidR="0058007B" w:rsidRPr="00C02AA4">
        <w:rPr>
          <w:szCs w:val="24"/>
        </w:rPr>
        <w:t>2011 m</w:t>
      </w:r>
      <w:r w:rsidRPr="00C02AA4">
        <w:rPr>
          <w:szCs w:val="24"/>
        </w:rPr>
        <w:t xml:space="preserve">aikuus </w:t>
      </w:r>
      <w:r w:rsidR="00D71C3F">
        <w:rPr>
          <w:szCs w:val="24"/>
        </w:rPr>
        <w:t xml:space="preserve">tõusis hüppeliselt </w:t>
      </w:r>
      <w:r w:rsidRPr="00C02AA4">
        <w:rPr>
          <w:szCs w:val="24"/>
        </w:rPr>
        <w:t>tehingute</w:t>
      </w:r>
      <w:r w:rsidRPr="00C02AA4">
        <w:rPr>
          <w:b/>
          <w:bCs/>
          <w:szCs w:val="24"/>
        </w:rPr>
        <w:t xml:space="preserve"> </w:t>
      </w:r>
      <w:r w:rsidRPr="00C02AA4">
        <w:rPr>
          <w:szCs w:val="24"/>
        </w:rPr>
        <w:t>arv, mi</w:t>
      </w:r>
      <w:r w:rsidR="0058007B" w:rsidRPr="00C02AA4">
        <w:rPr>
          <w:szCs w:val="24"/>
        </w:rPr>
        <w:t>da tingis muuhulgas</w:t>
      </w:r>
      <w:r w:rsidRPr="00C02AA4">
        <w:rPr>
          <w:szCs w:val="24"/>
        </w:rPr>
        <w:t xml:space="preserve"> 2010. aastal ehitama hakatud arendus</w:t>
      </w:r>
      <w:r w:rsidR="0058007B" w:rsidRPr="00C02AA4">
        <w:rPr>
          <w:szCs w:val="24"/>
        </w:rPr>
        <w:t>te valmimine</w:t>
      </w:r>
      <w:r w:rsidRPr="00C02AA4">
        <w:rPr>
          <w:szCs w:val="24"/>
        </w:rPr>
        <w:t>.</w:t>
      </w:r>
      <w:r w:rsidRPr="00C02AA4">
        <w:rPr>
          <w:b/>
          <w:bCs/>
          <w:szCs w:val="24"/>
        </w:rPr>
        <w:t xml:space="preserve"> </w:t>
      </w:r>
      <w:r w:rsidRPr="00C02AA4">
        <w:rPr>
          <w:szCs w:val="24"/>
        </w:rPr>
        <w:t>Pakkumiste arv tõusis kõige enam Annelinnas</w:t>
      </w:r>
      <w:r w:rsidR="0058007B" w:rsidRPr="00C02AA4">
        <w:rPr>
          <w:szCs w:val="24"/>
        </w:rPr>
        <w:t>, kuid</w:t>
      </w:r>
      <w:r w:rsidRPr="00C02AA4">
        <w:rPr>
          <w:b/>
          <w:bCs/>
          <w:szCs w:val="24"/>
        </w:rPr>
        <w:t xml:space="preserve"> </w:t>
      </w:r>
      <w:r w:rsidRPr="00C02AA4">
        <w:rPr>
          <w:szCs w:val="24"/>
        </w:rPr>
        <w:t xml:space="preserve">keskmine ruutmeetrihind on </w:t>
      </w:r>
      <w:r w:rsidR="0058007B" w:rsidRPr="00C02AA4">
        <w:rPr>
          <w:szCs w:val="24"/>
        </w:rPr>
        <w:t xml:space="preserve">seal </w:t>
      </w:r>
      <w:r w:rsidRPr="00C02AA4">
        <w:rPr>
          <w:szCs w:val="24"/>
        </w:rPr>
        <w:t>Tartu keskmisest oluliselt madalam.</w:t>
      </w:r>
      <w:r w:rsidR="0058007B" w:rsidRPr="00C02AA4">
        <w:rPr>
          <w:szCs w:val="24"/>
        </w:rPr>
        <w:t xml:space="preserve"> </w:t>
      </w:r>
      <w:r w:rsidRPr="00C02AA4">
        <w:rPr>
          <w:bCs/>
          <w:szCs w:val="24"/>
        </w:rPr>
        <w:t xml:space="preserve">Keskmine tehingu ruutmeetrihind oli 2011.aasta II poolaastal 826,3 </w:t>
      </w:r>
      <w:r w:rsidR="0058007B" w:rsidRPr="00C02AA4">
        <w:rPr>
          <w:szCs w:val="24"/>
        </w:rPr>
        <w:t>€</w:t>
      </w:r>
      <w:r w:rsidR="0058007B" w:rsidRPr="00C02AA4">
        <w:rPr>
          <w:bCs/>
          <w:szCs w:val="24"/>
        </w:rPr>
        <w:t xml:space="preserve"> (+3%</w:t>
      </w:r>
      <w:r w:rsidRPr="00C02AA4">
        <w:rPr>
          <w:bCs/>
          <w:szCs w:val="24"/>
        </w:rPr>
        <w:t xml:space="preserve"> 2010. aasta </w:t>
      </w:r>
      <w:r w:rsidR="0058007B" w:rsidRPr="00C02AA4">
        <w:rPr>
          <w:bCs/>
          <w:szCs w:val="24"/>
        </w:rPr>
        <w:t>võrreldes).</w:t>
      </w:r>
      <w:r w:rsidRPr="00C02AA4">
        <w:rPr>
          <w:bCs/>
          <w:szCs w:val="24"/>
        </w:rPr>
        <w:t xml:space="preserve"> Sõltuvalt seisukorrast olid vanemates elamutes hinnad 650-1050 </w:t>
      </w:r>
      <w:r w:rsidR="0058007B" w:rsidRPr="00C02AA4">
        <w:rPr>
          <w:szCs w:val="24"/>
        </w:rPr>
        <w:t>€</w:t>
      </w:r>
      <w:r w:rsidRPr="00C02AA4">
        <w:rPr>
          <w:bCs/>
          <w:szCs w:val="24"/>
        </w:rPr>
        <w:t>/m</w:t>
      </w:r>
      <w:r w:rsidRPr="00C02AA4">
        <w:rPr>
          <w:bCs/>
          <w:szCs w:val="24"/>
          <w:vertAlign w:val="superscript"/>
        </w:rPr>
        <w:t>2</w:t>
      </w:r>
      <w:r w:rsidRPr="00C02AA4">
        <w:rPr>
          <w:bCs/>
          <w:szCs w:val="24"/>
        </w:rPr>
        <w:t xml:space="preserve">. </w:t>
      </w:r>
      <w:r w:rsidRPr="00C02AA4">
        <w:rPr>
          <w:szCs w:val="24"/>
        </w:rPr>
        <w:t>Suurem hinnatõus toimus uusarendustes, kus hinnad olid 1200-</w:t>
      </w:r>
      <w:r w:rsidRPr="00C02AA4">
        <w:rPr>
          <w:bCs/>
          <w:szCs w:val="24"/>
        </w:rPr>
        <w:t xml:space="preserve"> </w:t>
      </w:r>
      <w:r w:rsidRPr="00C02AA4">
        <w:rPr>
          <w:szCs w:val="24"/>
        </w:rPr>
        <w:t xml:space="preserve">1600 </w:t>
      </w:r>
      <w:r w:rsidR="0058007B" w:rsidRPr="00C02AA4">
        <w:rPr>
          <w:szCs w:val="24"/>
        </w:rPr>
        <w:t>€</w:t>
      </w:r>
      <w:r w:rsidRPr="00C02AA4">
        <w:rPr>
          <w:szCs w:val="24"/>
        </w:rPr>
        <w:t>/m</w:t>
      </w:r>
      <w:r w:rsidRPr="00C02AA4">
        <w:rPr>
          <w:szCs w:val="24"/>
          <w:vertAlign w:val="superscript"/>
        </w:rPr>
        <w:t>2</w:t>
      </w:r>
      <w:r w:rsidR="00D71C3F">
        <w:rPr>
          <w:szCs w:val="24"/>
          <w:vertAlign w:val="superscript"/>
        </w:rPr>
        <w:t xml:space="preserve"> </w:t>
      </w:r>
      <w:r w:rsidR="00D71C3F">
        <w:rPr>
          <w:szCs w:val="24"/>
        </w:rPr>
        <w:t>.</w:t>
      </w:r>
    </w:p>
    <w:p w:rsidR="0058007B" w:rsidRPr="00C02AA4" w:rsidRDefault="0058007B" w:rsidP="00906604">
      <w:pPr>
        <w:jc w:val="both"/>
        <w:rPr>
          <w:szCs w:val="24"/>
        </w:rPr>
      </w:pPr>
    </w:p>
    <w:p w:rsidR="00906604" w:rsidRPr="00C02AA4" w:rsidRDefault="00906604" w:rsidP="00906604">
      <w:pPr>
        <w:jc w:val="both"/>
        <w:rPr>
          <w:szCs w:val="24"/>
        </w:rPr>
      </w:pPr>
      <w:r w:rsidRPr="00C02AA4">
        <w:rPr>
          <w:szCs w:val="24"/>
        </w:rPr>
        <w:t>Ostuaktiivsuselt oli 2011.aasta II poolaasta aktiivne.</w:t>
      </w:r>
      <w:r w:rsidRPr="00C02AA4">
        <w:rPr>
          <w:b/>
          <w:bCs/>
          <w:szCs w:val="24"/>
        </w:rPr>
        <w:t xml:space="preserve"> </w:t>
      </w:r>
      <w:r w:rsidRPr="00C02AA4">
        <w:rPr>
          <w:szCs w:val="24"/>
        </w:rPr>
        <w:t xml:space="preserve">Oodatult olid aktiivseimad </w:t>
      </w:r>
      <w:r w:rsidR="00D71C3F">
        <w:rPr>
          <w:szCs w:val="24"/>
        </w:rPr>
        <w:t xml:space="preserve">rebastehooaeg, </w:t>
      </w:r>
      <w:r w:rsidRPr="00C02AA4">
        <w:rPr>
          <w:szCs w:val="24"/>
        </w:rPr>
        <w:t>august ja september, mil toimus ka</w:t>
      </w:r>
      <w:r w:rsidRPr="00C02AA4">
        <w:rPr>
          <w:b/>
          <w:bCs/>
          <w:szCs w:val="24"/>
        </w:rPr>
        <w:t xml:space="preserve"> </w:t>
      </w:r>
      <w:r w:rsidRPr="00C02AA4">
        <w:rPr>
          <w:szCs w:val="24"/>
        </w:rPr>
        <w:t>rekordarv tehinguid. Aktiivsuse kasvu üheks peamiseks põhjuseks oli ebakindlus</w:t>
      </w:r>
      <w:r w:rsidRPr="00C02AA4">
        <w:rPr>
          <w:b/>
          <w:bCs/>
          <w:szCs w:val="24"/>
        </w:rPr>
        <w:t xml:space="preserve"> </w:t>
      </w:r>
      <w:r w:rsidRPr="00C02AA4">
        <w:rPr>
          <w:szCs w:val="24"/>
        </w:rPr>
        <w:t>euro suhtes</w:t>
      </w:r>
      <w:r w:rsidR="00D71C3F">
        <w:rPr>
          <w:szCs w:val="24"/>
        </w:rPr>
        <w:t xml:space="preserve"> ja</w:t>
      </w:r>
      <w:r w:rsidRPr="00C02AA4">
        <w:rPr>
          <w:szCs w:val="24"/>
        </w:rPr>
        <w:t xml:space="preserve"> maailmamajanduse üldine </w:t>
      </w:r>
      <w:r w:rsidR="00D71C3F">
        <w:rPr>
          <w:szCs w:val="24"/>
        </w:rPr>
        <w:t>nigel olukord</w:t>
      </w:r>
      <w:r w:rsidRPr="00C02AA4">
        <w:rPr>
          <w:szCs w:val="24"/>
        </w:rPr>
        <w:t>. Inimesed hakkasid kogutud sääste</w:t>
      </w:r>
      <w:r w:rsidRPr="00C02AA4">
        <w:rPr>
          <w:b/>
          <w:bCs/>
          <w:szCs w:val="24"/>
        </w:rPr>
        <w:t xml:space="preserve"> </w:t>
      </w:r>
      <w:r w:rsidRPr="00C02AA4">
        <w:rPr>
          <w:szCs w:val="24"/>
        </w:rPr>
        <w:t>ja hoiuste alt vabanenud raha kinnisvarasse paigutama. Kinnisvarast</w:t>
      </w:r>
      <w:r w:rsidRPr="00C02AA4">
        <w:rPr>
          <w:b/>
          <w:bCs/>
          <w:szCs w:val="24"/>
        </w:rPr>
        <w:t xml:space="preserve"> </w:t>
      </w:r>
      <w:r w:rsidRPr="00C02AA4">
        <w:rPr>
          <w:szCs w:val="24"/>
        </w:rPr>
        <w:t xml:space="preserve">oli </w:t>
      </w:r>
      <w:r w:rsidR="00D71C3F">
        <w:rPr>
          <w:szCs w:val="24"/>
        </w:rPr>
        <w:t xml:space="preserve">taas </w:t>
      </w:r>
      <w:r w:rsidRPr="00C02AA4">
        <w:rPr>
          <w:szCs w:val="24"/>
        </w:rPr>
        <w:t xml:space="preserve">saamas </w:t>
      </w:r>
      <w:r w:rsidR="00D71C3F">
        <w:rPr>
          <w:szCs w:val="24"/>
        </w:rPr>
        <w:t>üks kindlamaid</w:t>
      </w:r>
      <w:r w:rsidRPr="00C02AA4">
        <w:rPr>
          <w:szCs w:val="24"/>
        </w:rPr>
        <w:t xml:space="preserve"> </w:t>
      </w:r>
      <w:r w:rsidR="00D71C3F">
        <w:rPr>
          <w:szCs w:val="24"/>
        </w:rPr>
        <w:t>investeeringuid</w:t>
      </w:r>
      <w:r w:rsidRPr="00C02AA4">
        <w:rPr>
          <w:szCs w:val="24"/>
        </w:rPr>
        <w:t>. Muidugi</w:t>
      </w:r>
      <w:r w:rsidRPr="00C02AA4">
        <w:rPr>
          <w:b/>
          <w:bCs/>
          <w:szCs w:val="24"/>
        </w:rPr>
        <w:t xml:space="preserve"> </w:t>
      </w:r>
      <w:r w:rsidRPr="00C02AA4">
        <w:rPr>
          <w:szCs w:val="24"/>
        </w:rPr>
        <w:t xml:space="preserve">andsid tõuke ka </w:t>
      </w:r>
      <w:r w:rsidR="0058007B" w:rsidRPr="00C02AA4">
        <w:rPr>
          <w:szCs w:val="24"/>
        </w:rPr>
        <w:t>pangad</w:t>
      </w:r>
      <w:r w:rsidRPr="00C02AA4">
        <w:rPr>
          <w:szCs w:val="24"/>
        </w:rPr>
        <w:t xml:space="preserve">, mis </w:t>
      </w:r>
      <w:r w:rsidR="0058007B" w:rsidRPr="00C02AA4">
        <w:rPr>
          <w:szCs w:val="24"/>
        </w:rPr>
        <w:t xml:space="preserve">2011 </w:t>
      </w:r>
      <w:r w:rsidRPr="00C02AA4">
        <w:rPr>
          <w:szCs w:val="24"/>
        </w:rPr>
        <w:t xml:space="preserve">kevadel alustasid kodulaenukampaaniaid. Turuosapooled olid hindade suhtes üsna realistlikud. Müüjad </w:t>
      </w:r>
      <w:r w:rsidR="0058007B" w:rsidRPr="00C02AA4">
        <w:rPr>
          <w:szCs w:val="24"/>
        </w:rPr>
        <w:t>said</w:t>
      </w:r>
      <w:r w:rsidRPr="00C02AA4">
        <w:rPr>
          <w:szCs w:val="24"/>
        </w:rPr>
        <w:t xml:space="preserve"> </w:t>
      </w:r>
      <w:r w:rsidR="0058007B" w:rsidRPr="00C02AA4">
        <w:rPr>
          <w:szCs w:val="24"/>
        </w:rPr>
        <w:t>aru</w:t>
      </w:r>
      <w:r w:rsidRPr="00C02AA4">
        <w:rPr>
          <w:szCs w:val="24"/>
        </w:rPr>
        <w:t>, et lähimate aastate jooksul olulist hinnatõusu oodata ei ole ning muutuda võib ainult turuaktiivsus.</w:t>
      </w:r>
      <w:r w:rsidRPr="00C02AA4">
        <w:rPr>
          <w:b/>
          <w:bCs/>
          <w:szCs w:val="24"/>
        </w:rPr>
        <w:t xml:space="preserve"> </w:t>
      </w:r>
      <w:r w:rsidRPr="00C02AA4">
        <w:rPr>
          <w:szCs w:val="24"/>
        </w:rPr>
        <w:t>Ostjad jagune</w:t>
      </w:r>
      <w:r w:rsidR="0058007B" w:rsidRPr="00C02AA4">
        <w:rPr>
          <w:szCs w:val="24"/>
        </w:rPr>
        <w:t>si</w:t>
      </w:r>
      <w:r w:rsidRPr="00C02AA4">
        <w:rPr>
          <w:szCs w:val="24"/>
        </w:rPr>
        <w:t xml:space="preserve">d peamiselt kaheks – need, kelle jaoks </w:t>
      </w:r>
      <w:r w:rsidR="0058007B" w:rsidRPr="00C02AA4">
        <w:rPr>
          <w:szCs w:val="24"/>
        </w:rPr>
        <w:t>oli</w:t>
      </w:r>
      <w:r w:rsidRPr="00C02AA4">
        <w:rPr>
          <w:szCs w:val="24"/>
        </w:rPr>
        <w:t xml:space="preserve"> soodne aeg kinnisvara soetamiseks ja raha paigutamiseks, ning need, kes </w:t>
      </w:r>
      <w:r w:rsidR="0058007B" w:rsidRPr="00C02AA4">
        <w:rPr>
          <w:szCs w:val="24"/>
        </w:rPr>
        <w:t>tajusid ohtu</w:t>
      </w:r>
      <w:r w:rsidRPr="00C02AA4">
        <w:rPr>
          <w:szCs w:val="24"/>
        </w:rPr>
        <w:t>, et üldine majandusolukord v</w:t>
      </w:r>
      <w:r w:rsidR="0058007B" w:rsidRPr="00C02AA4">
        <w:rPr>
          <w:szCs w:val="24"/>
        </w:rPr>
        <w:t>õib viia</w:t>
      </w:r>
      <w:r w:rsidRPr="00C02AA4">
        <w:rPr>
          <w:szCs w:val="24"/>
        </w:rPr>
        <w:t xml:space="preserve"> peagi ka kinnisvarahinnad langusesse. </w:t>
      </w:r>
      <w:r w:rsidRPr="00C02AA4">
        <w:rPr>
          <w:rStyle w:val="FootnoteReference"/>
          <w:szCs w:val="24"/>
        </w:rPr>
        <w:footnoteReference w:id="1"/>
      </w:r>
    </w:p>
    <w:p w:rsidR="0058007B" w:rsidRPr="00C02AA4" w:rsidRDefault="0058007B" w:rsidP="00906604">
      <w:pPr>
        <w:jc w:val="both"/>
        <w:rPr>
          <w:szCs w:val="24"/>
        </w:rPr>
      </w:pPr>
    </w:p>
    <w:p w:rsidR="00EC2DB8" w:rsidRPr="00C02AA4" w:rsidRDefault="00EC2DB8" w:rsidP="00EC2DB8">
      <w:pPr>
        <w:jc w:val="both"/>
        <w:rPr>
          <w:b/>
          <w:szCs w:val="24"/>
        </w:rPr>
      </w:pPr>
      <w:r w:rsidRPr="00C02AA4">
        <w:rPr>
          <w:b/>
          <w:szCs w:val="24"/>
        </w:rPr>
        <w:t>Tartu elamuturg 2012</w:t>
      </w:r>
    </w:p>
    <w:p w:rsidR="00906604" w:rsidRPr="00C02AA4" w:rsidRDefault="00906604" w:rsidP="00906604">
      <w:pPr>
        <w:jc w:val="both"/>
        <w:rPr>
          <w:szCs w:val="24"/>
        </w:rPr>
      </w:pPr>
      <w:r w:rsidRPr="00C02AA4">
        <w:rPr>
          <w:szCs w:val="24"/>
        </w:rPr>
        <w:t xml:space="preserve">2012.aastal esimesel poolel ostuaktiivsus </w:t>
      </w:r>
      <w:r w:rsidR="001C75E3" w:rsidRPr="00C02AA4">
        <w:rPr>
          <w:szCs w:val="24"/>
        </w:rPr>
        <w:t>tõusis olulisem määral</w:t>
      </w:r>
      <w:r w:rsidRPr="00C02AA4">
        <w:rPr>
          <w:szCs w:val="24"/>
        </w:rPr>
        <w:t xml:space="preserve"> võrreldes </w:t>
      </w:r>
      <w:r w:rsidR="0058007B" w:rsidRPr="00C02AA4">
        <w:rPr>
          <w:szCs w:val="24"/>
        </w:rPr>
        <w:t xml:space="preserve">2011ga. </w:t>
      </w:r>
      <w:r w:rsidRPr="00C02AA4">
        <w:rPr>
          <w:szCs w:val="24"/>
        </w:rPr>
        <w:t xml:space="preserve">Sõltuvalt seisukorrast ja asukohast olid korterite hinnad vanemates elamutes vahemikus 700-1000 </w:t>
      </w:r>
      <w:proofErr w:type="spellStart"/>
      <w:r w:rsidRPr="00C02AA4">
        <w:rPr>
          <w:szCs w:val="24"/>
        </w:rPr>
        <w:t>€/m²</w:t>
      </w:r>
      <w:proofErr w:type="spellEnd"/>
      <w:r w:rsidRPr="00C02AA4">
        <w:rPr>
          <w:szCs w:val="24"/>
        </w:rPr>
        <w:t>. 2011. aastal ehitusega alustatud elamutes oli keskmine r</w:t>
      </w:r>
      <w:r w:rsidR="00D71C3F">
        <w:rPr>
          <w:szCs w:val="24"/>
        </w:rPr>
        <w:t xml:space="preserve">uutmeetrihind 1300-1500 eurot. </w:t>
      </w:r>
      <w:r w:rsidRPr="00C02AA4">
        <w:rPr>
          <w:szCs w:val="24"/>
        </w:rPr>
        <w:t xml:space="preserve">2011. </w:t>
      </w:r>
      <w:r w:rsidR="00D71C3F" w:rsidRPr="00C02AA4">
        <w:rPr>
          <w:szCs w:val="24"/>
        </w:rPr>
        <w:t>A</w:t>
      </w:r>
      <w:r w:rsidRPr="00C02AA4">
        <w:rPr>
          <w:szCs w:val="24"/>
        </w:rPr>
        <w:t>astal</w:t>
      </w:r>
      <w:r w:rsidR="00D71C3F">
        <w:rPr>
          <w:szCs w:val="24"/>
        </w:rPr>
        <w:t xml:space="preserve"> </w:t>
      </w:r>
      <w:r w:rsidRPr="00C02AA4">
        <w:rPr>
          <w:szCs w:val="24"/>
        </w:rPr>
        <w:t>lisandu</w:t>
      </w:r>
      <w:r w:rsidR="00D71C3F">
        <w:rPr>
          <w:szCs w:val="24"/>
        </w:rPr>
        <w:t xml:space="preserve">s </w:t>
      </w:r>
      <w:r w:rsidRPr="00C02AA4">
        <w:rPr>
          <w:szCs w:val="24"/>
        </w:rPr>
        <w:t>arendusprojekte, mille pakkumishinnad o</w:t>
      </w:r>
      <w:r w:rsidR="00D71C3F">
        <w:rPr>
          <w:szCs w:val="24"/>
        </w:rPr>
        <w:t>lid</w:t>
      </w:r>
      <w:r w:rsidRPr="00C02AA4">
        <w:rPr>
          <w:szCs w:val="24"/>
        </w:rPr>
        <w:t xml:space="preserve"> vahemikus 1600-2500 </w:t>
      </w:r>
      <w:proofErr w:type="spellStart"/>
      <w:r w:rsidRPr="00C02AA4">
        <w:rPr>
          <w:szCs w:val="24"/>
        </w:rPr>
        <w:t>€/m²</w:t>
      </w:r>
      <w:proofErr w:type="spellEnd"/>
      <w:r w:rsidRPr="00C02AA4">
        <w:rPr>
          <w:szCs w:val="24"/>
        </w:rPr>
        <w:t>. Teisel poolaastal alustati Tartus kuue kortermaja ehitusega. Mitmed arendajad tõstsid 2012. aastal vanemates</w:t>
      </w:r>
      <w:r w:rsidR="000D2704" w:rsidRPr="00C02AA4">
        <w:rPr>
          <w:szCs w:val="24"/>
        </w:rPr>
        <w:t xml:space="preserve">, mõneks ajaks </w:t>
      </w:r>
      <w:r w:rsidRPr="00C02AA4">
        <w:rPr>
          <w:szCs w:val="24"/>
        </w:rPr>
        <w:t>seisma jäänud arendustes hindu, põhjendades seda suure</w:t>
      </w:r>
      <w:r w:rsidR="0058007B" w:rsidRPr="00C02AA4">
        <w:rPr>
          <w:szCs w:val="24"/>
        </w:rPr>
        <w:t>nenud</w:t>
      </w:r>
      <w:r w:rsidRPr="00C02AA4">
        <w:rPr>
          <w:szCs w:val="24"/>
        </w:rPr>
        <w:t xml:space="preserve"> nõudluse</w:t>
      </w:r>
      <w:r w:rsidR="0058007B" w:rsidRPr="00C02AA4">
        <w:rPr>
          <w:szCs w:val="24"/>
        </w:rPr>
        <w:t>ga</w:t>
      </w:r>
      <w:r w:rsidRPr="00C02AA4">
        <w:rPr>
          <w:szCs w:val="24"/>
        </w:rPr>
        <w:t xml:space="preserve"> ning uu</w:t>
      </w:r>
      <w:r w:rsidR="0058007B" w:rsidRPr="00C02AA4">
        <w:rPr>
          <w:szCs w:val="24"/>
        </w:rPr>
        <w:t>s</w:t>
      </w:r>
      <w:r w:rsidRPr="00C02AA4">
        <w:rPr>
          <w:szCs w:val="24"/>
        </w:rPr>
        <w:t xml:space="preserve">arenduste kõrge hinnatasemega. </w:t>
      </w:r>
      <w:r w:rsidR="0058007B" w:rsidRPr="00C02AA4">
        <w:rPr>
          <w:szCs w:val="24"/>
        </w:rPr>
        <w:t xml:space="preserve">Kui 2012 esimene poolaasta kulges veel 2011. aasta mõju all, siis </w:t>
      </w:r>
      <w:r w:rsidRPr="00C02AA4">
        <w:rPr>
          <w:szCs w:val="24"/>
        </w:rPr>
        <w:t>põhilised hinnatõusud toimusidki jus</w:t>
      </w:r>
      <w:r w:rsidR="000B1A7A" w:rsidRPr="00C02AA4">
        <w:rPr>
          <w:szCs w:val="24"/>
        </w:rPr>
        <w:t>t 2012. aasta teisel poolaastal</w:t>
      </w:r>
      <w:r w:rsidRPr="00C02AA4">
        <w:rPr>
          <w:szCs w:val="24"/>
        </w:rPr>
        <w:t>.</w:t>
      </w:r>
      <w:r w:rsidRPr="00C02AA4">
        <w:rPr>
          <w:rStyle w:val="FootnoteReference"/>
          <w:szCs w:val="24"/>
        </w:rPr>
        <w:footnoteReference w:id="2"/>
      </w:r>
    </w:p>
    <w:p w:rsidR="0058007B" w:rsidRPr="00C02AA4" w:rsidRDefault="0058007B" w:rsidP="00906604">
      <w:pPr>
        <w:jc w:val="both"/>
        <w:rPr>
          <w:szCs w:val="24"/>
        </w:rPr>
      </w:pPr>
    </w:p>
    <w:p w:rsidR="00EC2DB8" w:rsidRPr="00C02AA4" w:rsidRDefault="00EC2DB8" w:rsidP="00906604">
      <w:pPr>
        <w:jc w:val="both"/>
        <w:rPr>
          <w:b/>
          <w:sz w:val="22"/>
          <w:szCs w:val="22"/>
        </w:rPr>
      </w:pPr>
      <w:r w:rsidRPr="00C02AA4">
        <w:rPr>
          <w:b/>
          <w:sz w:val="22"/>
          <w:szCs w:val="22"/>
        </w:rPr>
        <w:t xml:space="preserve">Tartu elamuturg 2013 </w:t>
      </w:r>
    </w:p>
    <w:p w:rsidR="000D2704" w:rsidRPr="00D71C3F" w:rsidRDefault="00906604" w:rsidP="00906604">
      <w:pPr>
        <w:jc w:val="both"/>
        <w:rPr>
          <w:sz w:val="22"/>
          <w:szCs w:val="22"/>
        </w:rPr>
      </w:pPr>
      <w:r w:rsidRPr="00D71C3F">
        <w:rPr>
          <w:sz w:val="22"/>
          <w:szCs w:val="22"/>
        </w:rPr>
        <w:t>2013. aastal korterite ostuaktiivsus tõus</w:t>
      </w:r>
      <w:r w:rsidR="000D2704" w:rsidRPr="00D71C3F">
        <w:rPr>
          <w:sz w:val="22"/>
          <w:szCs w:val="22"/>
        </w:rPr>
        <w:t>is</w:t>
      </w:r>
      <w:r w:rsidRPr="00D71C3F">
        <w:rPr>
          <w:sz w:val="22"/>
          <w:szCs w:val="22"/>
        </w:rPr>
        <w:t>, vaid üksikud kuud olid</w:t>
      </w:r>
      <w:r w:rsidR="0058007B" w:rsidRPr="00D71C3F">
        <w:rPr>
          <w:sz w:val="22"/>
          <w:szCs w:val="22"/>
        </w:rPr>
        <w:t xml:space="preserve"> languses</w:t>
      </w:r>
      <w:r w:rsidR="000B1A7A" w:rsidRPr="00D71C3F">
        <w:rPr>
          <w:sz w:val="22"/>
          <w:szCs w:val="22"/>
        </w:rPr>
        <w:t>.</w:t>
      </w:r>
      <w:r w:rsidRPr="00D71C3F">
        <w:rPr>
          <w:sz w:val="22"/>
          <w:szCs w:val="22"/>
        </w:rPr>
        <w:t xml:space="preserve"> Ruutmeetri keskmiseks mediaanhinnaks kujunes 956-1025 </w:t>
      </w:r>
      <w:r w:rsidR="0058007B" w:rsidRPr="00D71C3F">
        <w:rPr>
          <w:sz w:val="22"/>
          <w:szCs w:val="22"/>
        </w:rPr>
        <w:t>€</w:t>
      </w:r>
      <w:r w:rsidRPr="00D71C3F">
        <w:rPr>
          <w:sz w:val="22"/>
          <w:szCs w:val="22"/>
        </w:rPr>
        <w:t xml:space="preserve">. </w:t>
      </w:r>
      <w:r w:rsidR="00495A39" w:rsidRPr="00D71C3F">
        <w:rPr>
          <w:sz w:val="22"/>
          <w:szCs w:val="22"/>
        </w:rPr>
        <w:t>U</w:t>
      </w:r>
      <w:r w:rsidRPr="00D71C3F">
        <w:rPr>
          <w:sz w:val="22"/>
          <w:szCs w:val="22"/>
        </w:rPr>
        <w:t xml:space="preserve">usehitiste keskmine müügihind oli 1357 </w:t>
      </w:r>
      <w:proofErr w:type="spellStart"/>
      <w:r w:rsidRPr="00D71C3F">
        <w:rPr>
          <w:sz w:val="22"/>
          <w:szCs w:val="22"/>
        </w:rPr>
        <w:t>€/m²</w:t>
      </w:r>
      <w:proofErr w:type="spellEnd"/>
      <w:r w:rsidRPr="00D71C3F">
        <w:rPr>
          <w:sz w:val="22"/>
          <w:szCs w:val="22"/>
        </w:rPr>
        <w:t xml:space="preserve">. 2013 </w:t>
      </w:r>
      <w:r w:rsidR="0058007B" w:rsidRPr="00D71C3F">
        <w:rPr>
          <w:sz w:val="22"/>
          <w:szCs w:val="22"/>
        </w:rPr>
        <w:t xml:space="preserve">alustati </w:t>
      </w:r>
      <w:r w:rsidRPr="00D71C3F">
        <w:rPr>
          <w:sz w:val="22"/>
          <w:szCs w:val="22"/>
        </w:rPr>
        <w:t>Tartus 8 arendusprojektiga. Müügipakkumiste arv aasta jooksul suurene</w:t>
      </w:r>
      <w:r w:rsidR="0058007B" w:rsidRPr="00D71C3F">
        <w:rPr>
          <w:sz w:val="22"/>
          <w:szCs w:val="22"/>
        </w:rPr>
        <w:t>s, seda ka</w:t>
      </w:r>
      <w:r w:rsidRPr="00D71C3F">
        <w:rPr>
          <w:sz w:val="22"/>
          <w:szCs w:val="22"/>
        </w:rPr>
        <w:t xml:space="preserve"> uusarenduste müü</w:t>
      </w:r>
      <w:r w:rsidR="0058007B" w:rsidRPr="00D71C3F">
        <w:rPr>
          <w:sz w:val="22"/>
          <w:szCs w:val="22"/>
        </w:rPr>
        <w:t>gi tõttu</w:t>
      </w:r>
      <w:r w:rsidRPr="00D71C3F">
        <w:rPr>
          <w:sz w:val="22"/>
          <w:szCs w:val="22"/>
        </w:rPr>
        <w:t>. Samuti avaldas mõju tur</w:t>
      </w:r>
      <w:r w:rsidR="0058007B" w:rsidRPr="00D71C3F">
        <w:rPr>
          <w:sz w:val="22"/>
          <w:szCs w:val="22"/>
        </w:rPr>
        <w:t>u aktiviseerumine</w:t>
      </w:r>
      <w:r w:rsidRPr="00D71C3F">
        <w:rPr>
          <w:sz w:val="22"/>
          <w:szCs w:val="22"/>
        </w:rPr>
        <w:t>.</w:t>
      </w:r>
      <w:r w:rsidR="0058007B" w:rsidRPr="00D71C3F">
        <w:rPr>
          <w:sz w:val="22"/>
          <w:szCs w:val="22"/>
        </w:rPr>
        <w:t xml:space="preserve"> </w:t>
      </w:r>
      <w:r w:rsidR="00C76501">
        <w:rPr>
          <w:sz w:val="22"/>
          <w:szCs w:val="22"/>
        </w:rPr>
        <w:t>Elamukinnisvara osakaal kõigist kinnisvaratehingutest tõusis rekordilise 80%-ni, mis väljendab ühelt poolt elamute investeerimise tõusu ja teiselt poolt ettevõtluse/äritegevuse nõrgenemist.</w:t>
      </w:r>
    </w:p>
    <w:p w:rsidR="000B1A7A" w:rsidRPr="00D71C3F" w:rsidRDefault="000B1A7A" w:rsidP="00906604">
      <w:pPr>
        <w:jc w:val="both"/>
        <w:rPr>
          <w:sz w:val="22"/>
          <w:szCs w:val="22"/>
        </w:rPr>
      </w:pPr>
    </w:p>
    <w:p w:rsidR="00EC2DB8" w:rsidRPr="00D71C3F" w:rsidRDefault="00906604" w:rsidP="00EC2DB8">
      <w:pPr>
        <w:jc w:val="both"/>
        <w:rPr>
          <w:sz w:val="22"/>
          <w:szCs w:val="22"/>
        </w:rPr>
      </w:pPr>
      <w:r w:rsidRPr="00D71C3F">
        <w:rPr>
          <w:sz w:val="22"/>
          <w:szCs w:val="22"/>
        </w:rPr>
        <w:t>2013.aastal ol</w:t>
      </w:r>
      <w:r w:rsidR="0072703C" w:rsidRPr="00D71C3F">
        <w:rPr>
          <w:sz w:val="22"/>
          <w:szCs w:val="22"/>
        </w:rPr>
        <w:t>di</w:t>
      </w:r>
      <w:r w:rsidRPr="00D71C3F">
        <w:rPr>
          <w:sz w:val="22"/>
          <w:szCs w:val="22"/>
        </w:rPr>
        <w:t xml:space="preserve"> jätkuvalt valmis hinnatud asukohas ja hea ehituskvaliteediga kinnisvara eest keskmisest oluliselt kõrgemat hinda maksma</w:t>
      </w:r>
      <w:r w:rsidR="0072703C" w:rsidRPr="00D71C3F">
        <w:rPr>
          <w:sz w:val="22"/>
          <w:szCs w:val="22"/>
        </w:rPr>
        <w:t>,</w:t>
      </w:r>
      <w:r w:rsidRPr="00D71C3F">
        <w:rPr>
          <w:sz w:val="22"/>
          <w:szCs w:val="22"/>
        </w:rPr>
        <w:t xml:space="preserve"> nõudlus </w:t>
      </w:r>
      <w:r w:rsidR="0072703C" w:rsidRPr="00D71C3F">
        <w:rPr>
          <w:sz w:val="22"/>
          <w:szCs w:val="22"/>
        </w:rPr>
        <w:t>kvaliteet</w:t>
      </w:r>
      <w:r w:rsidRPr="00D71C3F">
        <w:rPr>
          <w:sz w:val="22"/>
          <w:szCs w:val="22"/>
        </w:rPr>
        <w:t xml:space="preserve">kinnisvara järele oli jätkuvalt arvestatav. </w:t>
      </w:r>
      <w:r w:rsidR="00EC2DB8" w:rsidRPr="00D71C3F">
        <w:rPr>
          <w:sz w:val="22"/>
          <w:szCs w:val="22"/>
        </w:rPr>
        <w:t xml:space="preserve">Korteri ostuotsus põhines järgmistel argumentidel tähtsusjärjestuses: </w:t>
      </w:r>
    </w:p>
    <w:p w:rsidR="00EC2DB8" w:rsidRPr="00D71C3F" w:rsidRDefault="00EC2DB8" w:rsidP="00EC2DB8">
      <w:pPr>
        <w:pStyle w:val="ListParagraph"/>
        <w:numPr>
          <w:ilvl w:val="0"/>
          <w:numId w:val="9"/>
        </w:numPr>
        <w:jc w:val="both"/>
        <w:rPr>
          <w:sz w:val="22"/>
          <w:szCs w:val="22"/>
        </w:rPr>
      </w:pPr>
      <w:r w:rsidRPr="00D71C3F">
        <w:rPr>
          <w:sz w:val="22"/>
          <w:szCs w:val="22"/>
        </w:rPr>
        <w:t xml:space="preserve">asukoht </w:t>
      </w:r>
    </w:p>
    <w:p w:rsidR="00EC2DB8" w:rsidRPr="00D71C3F" w:rsidRDefault="00EC2DB8" w:rsidP="00EC2DB8">
      <w:pPr>
        <w:pStyle w:val="ListParagraph"/>
        <w:numPr>
          <w:ilvl w:val="0"/>
          <w:numId w:val="9"/>
        </w:numPr>
        <w:jc w:val="both"/>
        <w:rPr>
          <w:sz w:val="22"/>
          <w:szCs w:val="22"/>
        </w:rPr>
      </w:pPr>
      <w:r w:rsidRPr="00D71C3F">
        <w:rPr>
          <w:sz w:val="22"/>
          <w:szCs w:val="22"/>
        </w:rPr>
        <w:t xml:space="preserve">hind </w:t>
      </w:r>
    </w:p>
    <w:p w:rsidR="00EC2DB8" w:rsidRPr="00D71C3F" w:rsidRDefault="00EC2DB8" w:rsidP="00EC2DB8">
      <w:pPr>
        <w:pStyle w:val="ListParagraph"/>
        <w:numPr>
          <w:ilvl w:val="0"/>
          <w:numId w:val="9"/>
        </w:numPr>
        <w:jc w:val="both"/>
        <w:rPr>
          <w:sz w:val="22"/>
          <w:szCs w:val="22"/>
        </w:rPr>
      </w:pPr>
      <w:r w:rsidRPr="00D71C3F">
        <w:rPr>
          <w:sz w:val="22"/>
          <w:szCs w:val="22"/>
        </w:rPr>
        <w:t>seisukord</w:t>
      </w:r>
    </w:p>
    <w:p w:rsidR="00EC2DB8" w:rsidRPr="00D71C3F" w:rsidRDefault="00EC2DB8" w:rsidP="00EC2DB8">
      <w:pPr>
        <w:pStyle w:val="ListParagraph"/>
        <w:numPr>
          <w:ilvl w:val="0"/>
          <w:numId w:val="9"/>
        </w:numPr>
        <w:jc w:val="both"/>
        <w:rPr>
          <w:sz w:val="22"/>
          <w:szCs w:val="22"/>
        </w:rPr>
      </w:pPr>
      <w:r w:rsidRPr="00D71C3F">
        <w:rPr>
          <w:sz w:val="22"/>
          <w:szCs w:val="22"/>
        </w:rPr>
        <w:t xml:space="preserve">toalisuse ja üldpinna proportsioon </w:t>
      </w:r>
    </w:p>
    <w:p w:rsidR="00EC2DB8" w:rsidRPr="00D71C3F" w:rsidRDefault="00EC2DB8" w:rsidP="00EC2DB8">
      <w:pPr>
        <w:pStyle w:val="ListParagraph"/>
        <w:numPr>
          <w:ilvl w:val="0"/>
          <w:numId w:val="9"/>
        </w:numPr>
        <w:jc w:val="both"/>
        <w:rPr>
          <w:sz w:val="22"/>
          <w:szCs w:val="22"/>
        </w:rPr>
      </w:pPr>
      <w:r w:rsidRPr="00D71C3F">
        <w:rPr>
          <w:sz w:val="22"/>
          <w:szCs w:val="22"/>
        </w:rPr>
        <w:t xml:space="preserve">lisaväärtused (panipaik, parkimine, mööbel) </w:t>
      </w:r>
    </w:p>
    <w:p w:rsidR="00EC2DB8" w:rsidRPr="00D71C3F" w:rsidRDefault="00EC2DB8" w:rsidP="00EC2DB8">
      <w:pPr>
        <w:pStyle w:val="ListParagraph"/>
        <w:numPr>
          <w:ilvl w:val="0"/>
          <w:numId w:val="9"/>
        </w:numPr>
        <w:jc w:val="both"/>
        <w:rPr>
          <w:sz w:val="22"/>
          <w:szCs w:val="22"/>
        </w:rPr>
      </w:pPr>
      <w:r w:rsidRPr="00D71C3F">
        <w:rPr>
          <w:sz w:val="22"/>
          <w:szCs w:val="22"/>
        </w:rPr>
        <w:t>kommunaalkulude suurus</w:t>
      </w:r>
    </w:p>
    <w:p w:rsidR="00906604" w:rsidRPr="00D71C3F" w:rsidRDefault="00906604" w:rsidP="00906604">
      <w:pPr>
        <w:jc w:val="both"/>
        <w:rPr>
          <w:sz w:val="22"/>
          <w:szCs w:val="22"/>
        </w:rPr>
      </w:pPr>
    </w:p>
    <w:p w:rsidR="000427B8" w:rsidRPr="00D71C3F" w:rsidRDefault="000427B8" w:rsidP="000427B8">
      <w:pPr>
        <w:autoSpaceDE w:val="0"/>
        <w:autoSpaceDN w:val="0"/>
        <w:adjustRightInd w:val="0"/>
        <w:rPr>
          <w:rFonts w:eastAsiaTheme="minorHAnsi" w:cs="ArialMT"/>
          <w:color w:val="000000"/>
          <w:sz w:val="22"/>
          <w:szCs w:val="22"/>
        </w:rPr>
      </w:pPr>
      <w:r w:rsidRPr="00D71C3F">
        <w:rPr>
          <w:rFonts w:eastAsiaTheme="minorHAnsi" w:cs="ArialMT"/>
          <w:color w:val="000000"/>
          <w:sz w:val="22"/>
          <w:szCs w:val="22"/>
        </w:rPr>
        <w:lastRenderedPageBreak/>
        <w:t>Kinnisvara pakkumine ületab nõudlust.</w:t>
      </w:r>
      <w:r w:rsidR="00177112" w:rsidRPr="00D71C3F">
        <w:rPr>
          <w:rFonts w:eastAsiaTheme="minorHAnsi" w:cs="ArialMT"/>
          <w:color w:val="000000"/>
          <w:sz w:val="22"/>
          <w:szCs w:val="22"/>
        </w:rPr>
        <w:t xml:space="preserve"> </w:t>
      </w:r>
      <w:r w:rsidRPr="00D71C3F">
        <w:rPr>
          <w:rFonts w:eastAsiaTheme="minorHAnsi" w:cs="ArialMT"/>
          <w:color w:val="000000"/>
          <w:sz w:val="22"/>
          <w:szCs w:val="22"/>
        </w:rPr>
        <w:t>Pakkumine on eeskätt hinna- ja asukohatundlik. Pakkumine on oluliselt mitmekesis</w:t>
      </w:r>
      <w:r w:rsidR="000B1A7A" w:rsidRPr="00D71C3F">
        <w:rPr>
          <w:rFonts w:eastAsiaTheme="minorHAnsi" w:cs="ArialMT"/>
          <w:color w:val="000000"/>
          <w:sz w:val="22"/>
          <w:szCs w:val="22"/>
        </w:rPr>
        <w:t>em</w:t>
      </w:r>
      <w:r w:rsidRPr="00D71C3F">
        <w:rPr>
          <w:rFonts w:eastAsiaTheme="minorHAnsi" w:cs="ArialMT"/>
          <w:color w:val="000000"/>
          <w:sz w:val="22"/>
          <w:szCs w:val="22"/>
        </w:rPr>
        <w:t xml:space="preserve"> eeslinna</w:t>
      </w:r>
      <w:r w:rsidR="000B1A7A" w:rsidRPr="00D71C3F">
        <w:rPr>
          <w:rFonts w:eastAsiaTheme="minorHAnsi" w:cs="ArialMT"/>
          <w:color w:val="000000"/>
          <w:sz w:val="22"/>
          <w:szCs w:val="22"/>
        </w:rPr>
        <w:t>asumite</w:t>
      </w:r>
      <w:r w:rsidRPr="00D71C3F">
        <w:rPr>
          <w:rFonts w:eastAsiaTheme="minorHAnsi" w:cs="ArialMT"/>
          <w:color w:val="000000"/>
          <w:sz w:val="22"/>
          <w:szCs w:val="22"/>
        </w:rPr>
        <w:t xml:space="preserve">s, kus on võimalik teha valikuid asukoha, eluaseme tüübi kui ka hinna suhtes. </w:t>
      </w:r>
    </w:p>
    <w:p w:rsidR="000427B8" w:rsidRPr="00D71C3F" w:rsidRDefault="000427B8" w:rsidP="000427B8">
      <w:pPr>
        <w:autoSpaceDE w:val="0"/>
        <w:autoSpaceDN w:val="0"/>
        <w:adjustRightInd w:val="0"/>
        <w:rPr>
          <w:rFonts w:eastAsiaTheme="minorHAnsi" w:cs="ArialMT"/>
          <w:color w:val="000000"/>
          <w:sz w:val="22"/>
          <w:szCs w:val="22"/>
        </w:rPr>
      </w:pPr>
    </w:p>
    <w:p w:rsidR="00333AB6" w:rsidRPr="00D71C3F" w:rsidRDefault="00333AB6" w:rsidP="00333AB6">
      <w:pPr>
        <w:pStyle w:val="Default"/>
        <w:rPr>
          <w:rFonts w:asciiTheme="minorHAnsi" w:hAnsiTheme="minorHAnsi" w:cstheme="minorBidi"/>
          <w:color w:val="auto"/>
          <w:sz w:val="22"/>
          <w:szCs w:val="22"/>
        </w:rPr>
      </w:pPr>
      <w:r w:rsidRPr="00D71C3F">
        <w:rPr>
          <w:rFonts w:asciiTheme="minorHAnsi" w:hAnsiTheme="minorHAnsi" w:cstheme="minorBidi"/>
          <w:color w:val="auto"/>
          <w:sz w:val="22"/>
          <w:szCs w:val="22"/>
        </w:rPr>
        <w:t xml:space="preserve">Linnaosade lõikes </w:t>
      </w:r>
      <w:r w:rsidR="00D71C3F" w:rsidRPr="00D71C3F">
        <w:rPr>
          <w:rFonts w:asciiTheme="minorHAnsi" w:hAnsiTheme="minorHAnsi" w:cstheme="minorBidi"/>
          <w:color w:val="auto"/>
          <w:sz w:val="22"/>
          <w:szCs w:val="22"/>
        </w:rPr>
        <w:t>tehti</w:t>
      </w:r>
      <w:r w:rsidRPr="00D71C3F">
        <w:rPr>
          <w:rFonts w:asciiTheme="minorHAnsi" w:hAnsiTheme="minorHAnsi" w:cstheme="minorBidi"/>
          <w:color w:val="auto"/>
          <w:sz w:val="22"/>
          <w:szCs w:val="22"/>
        </w:rPr>
        <w:t xml:space="preserve"> kõige enam tehinguid traditsiooniliselt Annelinnas, järgneb Kesklinn ja </w:t>
      </w:r>
      <w:proofErr w:type="spellStart"/>
      <w:r w:rsidRPr="00D71C3F">
        <w:rPr>
          <w:rFonts w:asciiTheme="minorHAnsi" w:hAnsiTheme="minorHAnsi" w:cstheme="minorBidi"/>
          <w:color w:val="auto"/>
          <w:sz w:val="22"/>
          <w:szCs w:val="22"/>
        </w:rPr>
        <w:t>Karlova</w:t>
      </w:r>
      <w:proofErr w:type="spellEnd"/>
      <w:r w:rsidRPr="00D71C3F">
        <w:rPr>
          <w:rFonts w:asciiTheme="minorHAnsi" w:hAnsiTheme="minorHAnsi" w:cstheme="minorBidi"/>
          <w:color w:val="auto"/>
          <w:sz w:val="22"/>
          <w:szCs w:val="22"/>
        </w:rPr>
        <w:t xml:space="preserve">. Turul eelistatakse kesklinna lähedasi 1- ja 2- toalisi kortereid, mis on heas seisukorras ning mis paiknevad heas majas. Piirkondadest eelistatakse </w:t>
      </w:r>
      <w:proofErr w:type="spellStart"/>
      <w:r w:rsidRPr="00D71C3F">
        <w:rPr>
          <w:rFonts w:asciiTheme="minorHAnsi" w:hAnsiTheme="minorHAnsi" w:cstheme="minorBidi"/>
          <w:color w:val="auto"/>
          <w:sz w:val="22"/>
          <w:szCs w:val="22"/>
        </w:rPr>
        <w:t>Karlova</w:t>
      </w:r>
      <w:proofErr w:type="spellEnd"/>
      <w:r w:rsidRPr="00D71C3F">
        <w:rPr>
          <w:rFonts w:asciiTheme="minorHAnsi" w:hAnsiTheme="minorHAnsi" w:cstheme="minorBidi"/>
          <w:color w:val="auto"/>
          <w:sz w:val="22"/>
          <w:szCs w:val="22"/>
        </w:rPr>
        <w:t xml:space="preserve">, Annelinna kesklinna poolset osa, Ülejõe ja Kesklinn. Seal on nõudlus pakkumisest suurem. Stabiilne nõudlus Annelinna korterite vastu ei ole keskmisele hinnale olulist mõju avaldanud. Kõige eelistatum ongi </w:t>
      </w:r>
      <w:proofErr w:type="spellStart"/>
      <w:r w:rsidRPr="00D71C3F">
        <w:rPr>
          <w:rFonts w:asciiTheme="minorHAnsi" w:hAnsiTheme="minorHAnsi" w:cstheme="minorBidi"/>
          <w:color w:val="auto"/>
          <w:sz w:val="22"/>
          <w:szCs w:val="22"/>
        </w:rPr>
        <w:t>Karlova</w:t>
      </w:r>
      <w:proofErr w:type="spellEnd"/>
      <w:r w:rsidRPr="00D71C3F">
        <w:rPr>
          <w:rFonts w:asciiTheme="minorHAnsi" w:hAnsiTheme="minorHAnsi" w:cstheme="minorBidi"/>
          <w:color w:val="auto"/>
          <w:sz w:val="22"/>
          <w:szCs w:val="22"/>
        </w:rPr>
        <w:t xml:space="preserve"> linnaosa, sest see jääb kesklinna lähedusse, olemas on korralik infrastruktuur ning elukeskkonnana meeldiv. </w:t>
      </w:r>
    </w:p>
    <w:p w:rsidR="00333AB6" w:rsidRPr="00D71C3F" w:rsidRDefault="00333AB6" w:rsidP="00333AB6">
      <w:pPr>
        <w:autoSpaceDE w:val="0"/>
        <w:autoSpaceDN w:val="0"/>
        <w:adjustRightInd w:val="0"/>
        <w:rPr>
          <w:rFonts w:cstheme="minorBidi"/>
          <w:sz w:val="22"/>
          <w:szCs w:val="22"/>
        </w:rPr>
      </w:pPr>
      <w:r w:rsidRPr="00D71C3F">
        <w:rPr>
          <w:rFonts w:cstheme="minorBidi"/>
          <w:sz w:val="22"/>
          <w:szCs w:val="22"/>
        </w:rPr>
        <w:t>Kui 2009 aastal moodustas kõikidest korteritehingutest uute korterite müük 10 % kuus, siis I poolaastal 2010 on tehinguid tehtud vähem, keskmiselt 6 tehingut ehk 5-7 % kuus. Põhjuseks on arendusprojektide kõrged müügihinnad, teisalt uusehitiste vähesus.</w:t>
      </w:r>
    </w:p>
    <w:p w:rsidR="00333AB6" w:rsidRPr="00D71C3F" w:rsidRDefault="00333AB6" w:rsidP="00333AB6">
      <w:pPr>
        <w:autoSpaceDE w:val="0"/>
        <w:autoSpaceDN w:val="0"/>
        <w:adjustRightInd w:val="0"/>
        <w:rPr>
          <w:rFonts w:cstheme="minorBidi"/>
          <w:sz w:val="22"/>
          <w:szCs w:val="22"/>
        </w:rPr>
      </w:pPr>
    </w:p>
    <w:p w:rsidR="00327D1E" w:rsidRPr="00D71C3F" w:rsidRDefault="00327D1E" w:rsidP="00327D1E">
      <w:pPr>
        <w:rPr>
          <w:sz w:val="22"/>
          <w:szCs w:val="22"/>
        </w:rPr>
      </w:pPr>
      <w:r w:rsidRPr="00D71C3F">
        <w:rPr>
          <w:sz w:val="22"/>
          <w:szCs w:val="22"/>
        </w:rPr>
        <w:t>Võrreldes elamuturu suurust Tartus ja eeslinnavaldades, tehingukäibelt on hoonestatud elamumaa turg eeslinnas (€23 milj.) jõudmas linnale järele (€31 milj), kui tehingu mediaanhind on näiteks Vahis, Ülenurmes ja Ränis tõusnud tänu uutele eramutele €128-140000ni, kolmandiku kuni poole kõrgemaks Tartu keskmisest. Korteriturul on tehingumahult linna-eeslinna suhe 80-20%, kuid 2013 suurenes tehingukäive eeslinnavaldades poole võrra.  Uued korterid on tõstnud mediaanhinna Tartu ja Luunja vallas juba kõrgemale linna mediaanhinnast.</w:t>
      </w:r>
    </w:p>
    <w:p w:rsidR="00327D1E" w:rsidRDefault="00327D1E" w:rsidP="00333AB6">
      <w:pPr>
        <w:autoSpaceDE w:val="0"/>
        <w:autoSpaceDN w:val="0"/>
        <w:adjustRightInd w:val="0"/>
        <w:rPr>
          <w:rFonts w:eastAsiaTheme="minorHAnsi" w:cs="ArialMT"/>
          <w:color w:val="000000"/>
          <w:sz w:val="22"/>
          <w:szCs w:val="22"/>
        </w:rPr>
      </w:pPr>
    </w:p>
    <w:p w:rsidR="00E961E2" w:rsidRPr="00C02AA4" w:rsidRDefault="00E961E2" w:rsidP="00E961E2">
      <w:pPr>
        <w:autoSpaceDE w:val="0"/>
        <w:autoSpaceDN w:val="0"/>
        <w:adjustRightInd w:val="0"/>
        <w:spacing w:after="120"/>
        <w:rPr>
          <w:rFonts w:cs="Calibri"/>
          <w:sz w:val="22"/>
          <w:szCs w:val="22"/>
        </w:rPr>
      </w:pPr>
      <w:bookmarkStart w:id="11" w:name="_Toc31421739"/>
      <w:r w:rsidRPr="00C02AA4">
        <w:rPr>
          <w:rFonts w:cs="Calibri"/>
          <w:sz w:val="22"/>
          <w:szCs w:val="22"/>
        </w:rPr>
        <w:t>Teist</w:t>
      </w:r>
      <w:r>
        <w:rPr>
          <w:rFonts w:cs="Calibri"/>
          <w:sz w:val="22"/>
          <w:szCs w:val="22"/>
        </w:rPr>
        <w:t>, väikest</w:t>
      </w:r>
      <w:r w:rsidRPr="00C02AA4">
        <w:rPr>
          <w:rFonts w:cs="Calibri"/>
          <w:sz w:val="22"/>
          <w:szCs w:val="22"/>
        </w:rPr>
        <w:t xml:space="preserve"> Eesti kinnisvarabuumi, mis sai hoo sisse 2013. aastal,  veavad</w:t>
      </w:r>
      <w:r>
        <w:rPr>
          <w:rFonts w:cs="Calibri"/>
          <w:sz w:val="22"/>
          <w:szCs w:val="22"/>
        </w:rPr>
        <w:t>ki</w:t>
      </w:r>
      <w:r w:rsidRPr="00C02AA4">
        <w:rPr>
          <w:rFonts w:cs="Calibri"/>
          <w:sz w:val="22"/>
          <w:szCs w:val="22"/>
        </w:rPr>
        <w:t xml:space="preserve"> Tallinn ja Tartu. </w:t>
      </w:r>
      <w:r>
        <w:rPr>
          <w:rFonts w:cs="Calibri"/>
          <w:sz w:val="22"/>
          <w:szCs w:val="22"/>
        </w:rPr>
        <w:t xml:space="preserve">Tartus oli 2013 elamispindade </w:t>
      </w:r>
      <w:r w:rsidRPr="00C02AA4">
        <w:rPr>
          <w:rFonts w:cs="Arial"/>
          <w:color w:val="000000"/>
          <w:sz w:val="22"/>
          <w:szCs w:val="22"/>
        </w:rPr>
        <w:t xml:space="preserve">tehinguid üle 15% </w:t>
      </w:r>
      <w:r>
        <w:rPr>
          <w:rFonts w:cs="Arial"/>
          <w:color w:val="000000"/>
          <w:sz w:val="22"/>
          <w:szCs w:val="22"/>
        </w:rPr>
        <w:t xml:space="preserve">mullusest </w:t>
      </w:r>
      <w:r w:rsidRPr="00C02AA4">
        <w:rPr>
          <w:rFonts w:cs="Arial"/>
          <w:color w:val="000000"/>
          <w:sz w:val="22"/>
          <w:szCs w:val="22"/>
        </w:rPr>
        <w:t>rohkem</w:t>
      </w:r>
      <w:r>
        <w:rPr>
          <w:rFonts w:cs="Arial"/>
          <w:color w:val="000000"/>
          <w:sz w:val="22"/>
          <w:szCs w:val="22"/>
        </w:rPr>
        <w:t>.</w:t>
      </w:r>
      <w:r w:rsidRPr="00C02AA4">
        <w:rPr>
          <w:rFonts w:cs="Arial"/>
          <w:color w:val="000000"/>
          <w:sz w:val="22"/>
          <w:szCs w:val="22"/>
        </w:rPr>
        <w:t xml:space="preserve"> </w:t>
      </w:r>
      <w:r w:rsidRPr="00C02AA4">
        <w:rPr>
          <w:rFonts w:cs="Calibri"/>
          <w:sz w:val="22"/>
          <w:szCs w:val="22"/>
        </w:rPr>
        <w:t>Kinnisvarabuum toimub sõltumata nõrgast majanduskasvust, kuna nõudlus on kõrge. Sestap peaks ka hinnatõus kiirenema. 2013 aastal tõusid Tartus korterite hinnad 12.1% 1,073.9 EUR/m</w:t>
      </w:r>
      <w:r w:rsidRPr="00E961E2">
        <w:rPr>
          <w:rFonts w:cs="Calibri"/>
          <w:sz w:val="22"/>
          <w:szCs w:val="22"/>
          <w:vertAlign w:val="superscript"/>
        </w:rPr>
        <w:t>2</w:t>
      </w:r>
      <w:r w:rsidRPr="00C02AA4">
        <w:rPr>
          <w:rFonts w:cs="Calibri"/>
          <w:sz w:val="22"/>
          <w:szCs w:val="22"/>
        </w:rPr>
        <w:t>, jäädes alla vaid Tallinnale (15.5% €1,272.4 EUR/m</w:t>
      </w:r>
      <w:r w:rsidRPr="00E961E2">
        <w:rPr>
          <w:rFonts w:cs="Calibri"/>
          <w:sz w:val="22"/>
          <w:szCs w:val="22"/>
          <w:vertAlign w:val="superscript"/>
        </w:rPr>
        <w:t>2</w:t>
      </w:r>
      <w:r>
        <w:rPr>
          <w:rFonts w:cs="Calibri"/>
          <w:sz w:val="22"/>
          <w:szCs w:val="22"/>
        </w:rPr>
        <w:t>).</w:t>
      </w:r>
      <w:r w:rsidRPr="00C02AA4">
        <w:rPr>
          <w:rFonts w:cs="Calibri"/>
          <w:sz w:val="22"/>
          <w:szCs w:val="22"/>
        </w:rPr>
        <w:t xml:space="preserve"> </w:t>
      </w:r>
      <w:r w:rsidRPr="00C02AA4">
        <w:rPr>
          <w:rFonts w:cs="Arial"/>
          <w:sz w:val="22"/>
          <w:szCs w:val="22"/>
        </w:rPr>
        <w:t>Väga aktiivne korteriturg on mõjutanud nii hoonestatud ja hoonestamata elamumaade turgu</w:t>
      </w:r>
      <w:r>
        <w:rPr>
          <w:rFonts w:cs="Arial"/>
          <w:sz w:val="22"/>
          <w:szCs w:val="22"/>
        </w:rPr>
        <w:t>.</w:t>
      </w:r>
      <w:r w:rsidRPr="00E961E2">
        <w:rPr>
          <w:rFonts w:cs="Arial"/>
          <w:color w:val="000000"/>
          <w:sz w:val="22"/>
          <w:szCs w:val="22"/>
        </w:rPr>
        <w:t xml:space="preserve"> </w:t>
      </w:r>
      <w:r>
        <w:rPr>
          <w:rFonts w:cs="Arial"/>
          <w:color w:val="000000"/>
          <w:sz w:val="22"/>
          <w:szCs w:val="22"/>
        </w:rPr>
        <w:t xml:space="preserve">Ometi on </w:t>
      </w:r>
      <w:r w:rsidRPr="00C02AA4">
        <w:rPr>
          <w:rFonts w:cs="Arial"/>
          <w:color w:val="000000"/>
          <w:sz w:val="22"/>
          <w:szCs w:val="22"/>
        </w:rPr>
        <w:t>Tartu korteriturg väga sesoonne, mille kinnituseks on läbivalt sügishooajal tehingute vähenemine</w:t>
      </w:r>
      <w:r>
        <w:rPr>
          <w:rFonts w:cs="Arial"/>
          <w:color w:val="000000"/>
          <w:sz w:val="22"/>
          <w:szCs w:val="22"/>
        </w:rPr>
        <w:t>.</w:t>
      </w:r>
    </w:p>
    <w:p w:rsidR="00E961E2" w:rsidRDefault="00E961E2" w:rsidP="00E961E2">
      <w:pPr>
        <w:pStyle w:val="NormalWeb"/>
        <w:spacing w:before="150" w:beforeAutospacing="0" w:after="75" w:afterAutospacing="0"/>
        <w:jc w:val="both"/>
        <w:rPr>
          <w:rFonts w:asciiTheme="minorHAnsi" w:hAnsiTheme="minorHAnsi" w:cs="Arial"/>
          <w:color w:val="000000"/>
          <w:sz w:val="22"/>
          <w:szCs w:val="22"/>
        </w:rPr>
      </w:pPr>
      <w:r w:rsidRPr="00C02AA4">
        <w:rPr>
          <w:rFonts w:asciiTheme="minorHAnsi" w:hAnsiTheme="minorHAnsi" w:cs="Arial"/>
          <w:color w:val="000000"/>
          <w:sz w:val="22"/>
          <w:szCs w:val="22"/>
        </w:rPr>
        <w:t xml:space="preserve">LVM kinnisvara ennustab, et 2014 </w:t>
      </w:r>
      <w:r>
        <w:rPr>
          <w:rFonts w:asciiTheme="minorHAnsi" w:hAnsiTheme="minorHAnsi" w:cs="Arial"/>
          <w:color w:val="000000"/>
          <w:sz w:val="22"/>
          <w:szCs w:val="22"/>
        </w:rPr>
        <w:t xml:space="preserve">võib </w:t>
      </w:r>
      <w:r w:rsidRPr="00C02AA4">
        <w:rPr>
          <w:rFonts w:asciiTheme="minorHAnsi" w:hAnsiTheme="minorHAnsi" w:cs="Arial"/>
          <w:color w:val="000000"/>
          <w:sz w:val="22"/>
          <w:szCs w:val="22"/>
        </w:rPr>
        <w:t>saa</w:t>
      </w:r>
      <w:r>
        <w:rPr>
          <w:rFonts w:asciiTheme="minorHAnsi" w:hAnsiTheme="minorHAnsi" w:cs="Arial"/>
          <w:color w:val="000000"/>
          <w:sz w:val="22"/>
          <w:szCs w:val="22"/>
        </w:rPr>
        <w:t>da</w:t>
      </w:r>
      <w:r w:rsidRPr="00C02AA4">
        <w:rPr>
          <w:rFonts w:asciiTheme="minorHAnsi" w:hAnsiTheme="minorHAnsi" w:cs="Arial"/>
          <w:color w:val="000000"/>
          <w:sz w:val="22"/>
          <w:szCs w:val="22"/>
        </w:rPr>
        <w:t xml:space="preserve"> lõplikult ostjaturust taas müüjaturg. Selle esimeseks põhjuseks on vähenev pakkumine. Pakkumiste arv on võrreldes mullusega umbes kümnendiku väiksem ning langus näib jätkuvat. Madalad intressimäärad loovad soodsa lähtekoha uue kodu ostjatele, mis paljuski toetab kinnisvarahindade kasvu. Et hinnad on jõudmas buumieelsele tasemele, siis võib oletada elamistingimuste parandamist ja </w:t>
      </w:r>
      <w:r>
        <w:rPr>
          <w:rFonts w:asciiTheme="minorHAnsi" w:hAnsiTheme="minorHAnsi" w:cs="Arial"/>
          <w:color w:val="000000"/>
          <w:sz w:val="22"/>
          <w:szCs w:val="22"/>
        </w:rPr>
        <w:t>avaneb võimalus panna müüki vana kodu</w:t>
      </w:r>
      <w:r w:rsidRPr="00C02AA4">
        <w:rPr>
          <w:rFonts w:asciiTheme="minorHAnsi" w:hAnsiTheme="minorHAnsi" w:cs="Arial"/>
          <w:color w:val="000000"/>
          <w:sz w:val="22"/>
          <w:szCs w:val="22"/>
        </w:rPr>
        <w:t xml:space="preserve">. Vähesed uusarendused müüvad hästi, mis tõestab nõudluse kasvu. </w:t>
      </w:r>
      <w:r>
        <w:rPr>
          <w:rFonts w:asciiTheme="minorHAnsi" w:hAnsiTheme="minorHAnsi" w:cs="Arial"/>
          <w:color w:val="000000"/>
          <w:sz w:val="22"/>
          <w:szCs w:val="22"/>
        </w:rPr>
        <w:t>Sõltub, milline on</w:t>
      </w:r>
      <w:r w:rsidRPr="00C02AA4">
        <w:rPr>
          <w:rFonts w:asciiTheme="minorHAnsi" w:hAnsiTheme="minorHAnsi" w:cs="Arial"/>
          <w:color w:val="000000"/>
          <w:sz w:val="22"/>
          <w:szCs w:val="22"/>
        </w:rPr>
        <w:t xml:space="preserve"> uute objektide osakaal ning milline</w:t>
      </w:r>
      <w:r w:rsidR="00833F7E">
        <w:rPr>
          <w:rFonts w:asciiTheme="minorHAnsi" w:hAnsiTheme="minorHAnsi" w:cs="Arial"/>
          <w:color w:val="000000"/>
          <w:sz w:val="22"/>
          <w:szCs w:val="22"/>
        </w:rPr>
        <w:t xml:space="preserve"> on</w:t>
      </w:r>
      <w:r w:rsidRPr="00C02AA4">
        <w:rPr>
          <w:rFonts w:asciiTheme="minorHAnsi" w:hAnsiTheme="minorHAnsi" w:cs="Arial"/>
          <w:color w:val="000000"/>
          <w:sz w:val="22"/>
          <w:szCs w:val="22"/>
        </w:rPr>
        <w:t xml:space="preserve"> uute objektide </w:t>
      </w:r>
      <w:proofErr w:type="spellStart"/>
      <w:r w:rsidRPr="00C02AA4">
        <w:rPr>
          <w:rFonts w:asciiTheme="minorHAnsi" w:hAnsiTheme="minorHAnsi" w:cs="Arial"/>
          <w:color w:val="000000"/>
          <w:sz w:val="22"/>
          <w:szCs w:val="22"/>
        </w:rPr>
        <w:t>hinnapreemium</w:t>
      </w:r>
      <w:proofErr w:type="spellEnd"/>
      <w:r w:rsidRPr="00C02AA4">
        <w:rPr>
          <w:rFonts w:asciiTheme="minorHAnsi" w:hAnsiTheme="minorHAnsi" w:cs="Arial"/>
          <w:color w:val="000000"/>
          <w:sz w:val="22"/>
          <w:szCs w:val="22"/>
        </w:rPr>
        <w:t>.</w:t>
      </w:r>
      <w:r w:rsidRPr="00E961E2">
        <w:rPr>
          <w:rFonts w:asciiTheme="minorHAnsi" w:hAnsiTheme="minorHAnsi" w:cs="Arial"/>
          <w:color w:val="000000"/>
          <w:sz w:val="22"/>
          <w:szCs w:val="22"/>
        </w:rPr>
        <w:t xml:space="preserve"> </w:t>
      </w:r>
      <w:r w:rsidRPr="00C02AA4">
        <w:rPr>
          <w:rFonts w:asciiTheme="minorHAnsi" w:hAnsiTheme="minorHAnsi" w:cs="Arial"/>
          <w:color w:val="000000"/>
          <w:sz w:val="22"/>
          <w:szCs w:val="22"/>
        </w:rPr>
        <w:t>Eeskätt sõltub hind ka uute objektide asukohast</w:t>
      </w:r>
      <w:r>
        <w:rPr>
          <w:rFonts w:asciiTheme="minorHAnsi" w:hAnsiTheme="minorHAnsi" w:cs="Arial"/>
          <w:color w:val="000000"/>
          <w:sz w:val="22"/>
          <w:szCs w:val="22"/>
        </w:rPr>
        <w:t>.</w:t>
      </w:r>
    </w:p>
    <w:p w:rsidR="00EC2E69" w:rsidRDefault="00EC2E69" w:rsidP="00E961E2">
      <w:pPr>
        <w:pStyle w:val="NormalWeb"/>
        <w:spacing w:before="150" w:beforeAutospacing="0" w:after="75" w:afterAutospacing="0"/>
        <w:jc w:val="both"/>
        <w:rPr>
          <w:rFonts w:asciiTheme="minorHAnsi" w:hAnsiTheme="minorHAnsi" w:cs="Arial"/>
          <w:color w:val="000000"/>
          <w:sz w:val="22"/>
          <w:szCs w:val="22"/>
        </w:rPr>
      </w:pPr>
    </w:p>
    <w:p w:rsidR="00CC14E1" w:rsidRDefault="00CC14E1">
      <w:pPr>
        <w:spacing w:after="200" w:line="276" w:lineRule="auto"/>
        <w:rPr>
          <w:rFonts w:cs="Arial"/>
          <w:color w:val="000000"/>
          <w:sz w:val="22"/>
          <w:szCs w:val="22"/>
          <w:lang w:eastAsia="et-EE"/>
        </w:rPr>
      </w:pPr>
      <w:r>
        <w:rPr>
          <w:rFonts w:cs="Arial"/>
          <w:color w:val="000000"/>
          <w:sz w:val="22"/>
          <w:szCs w:val="22"/>
        </w:rPr>
        <w:br w:type="page"/>
      </w:r>
    </w:p>
    <w:p w:rsidR="00EC2E69" w:rsidRDefault="00EC2E69" w:rsidP="00E961E2">
      <w:pPr>
        <w:pStyle w:val="NormalWeb"/>
        <w:spacing w:before="150" w:beforeAutospacing="0" w:after="75" w:afterAutospacing="0"/>
        <w:jc w:val="both"/>
        <w:rPr>
          <w:rFonts w:asciiTheme="minorHAnsi" w:hAnsiTheme="minorHAnsi" w:cs="Arial"/>
          <w:color w:val="000000"/>
          <w:sz w:val="22"/>
          <w:szCs w:val="22"/>
        </w:rPr>
      </w:pPr>
    </w:p>
    <w:p w:rsidR="00BA0CA5" w:rsidRDefault="00BA0CA5" w:rsidP="00E961E2">
      <w:pPr>
        <w:pStyle w:val="NormalWeb"/>
        <w:spacing w:before="150" w:beforeAutospacing="0" w:after="75" w:afterAutospacing="0"/>
        <w:jc w:val="both"/>
        <w:rPr>
          <w:rFonts w:asciiTheme="minorHAnsi" w:hAnsiTheme="minorHAnsi" w:cs="Arial"/>
          <w:color w:val="000000"/>
          <w:sz w:val="22"/>
          <w:szCs w:val="22"/>
        </w:rPr>
      </w:pPr>
      <w:r>
        <w:rPr>
          <w:rFonts w:asciiTheme="minorHAnsi" w:hAnsiTheme="minorHAnsi" w:cs="Arial"/>
          <w:color w:val="000000"/>
          <w:sz w:val="22"/>
          <w:szCs w:val="22"/>
        </w:rPr>
        <w:t>Tabel 3</w:t>
      </w:r>
      <w:r w:rsidR="00EC2E69">
        <w:rPr>
          <w:rFonts w:asciiTheme="minorHAnsi" w:hAnsiTheme="minorHAnsi" w:cs="Arial"/>
          <w:color w:val="000000"/>
          <w:sz w:val="22"/>
          <w:szCs w:val="22"/>
        </w:rPr>
        <w:t xml:space="preserve">. </w:t>
      </w:r>
      <w:r>
        <w:rPr>
          <w:rFonts w:asciiTheme="minorHAnsi" w:hAnsiTheme="minorHAnsi" w:cs="Arial"/>
          <w:color w:val="000000"/>
          <w:sz w:val="22"/>
          <w:szCs w:val="22"/>
        </w:rPr>
        <w:t>Tartu linna korteritehingute statistika 201</w:t>
      </w:r>
      <w:r w:rsidR="00CC14E1">
        <w:rPr>
          <w:rFonts w:asciiTheme="minorHAnsi" w:hAnsiTheme="minorHAnsi" w:cs="Arial"/>
          <w:color w:val="000000"/>
          <w:sz w:val="22"/>
          <w:szCs w:val="22"/>
        </w:rPr>
        <w:t>3</w:t>
      </w:r>
    </w:p>
    <w:tbl>
      <w:tblPr>
        <w:tblW w:w="5580" w:type="dxa"/>
        <w:tblInd w:w="70" w:type="dxa"/>
        <w:tblCellMar>
          <w:left w:w="70" w:type="dxa"/>
          <w:right w:w="70" w:type="dxa"/>
        </w:tblCellMar>
        <w:tblLook w:val="04A0"/>
      </w:tblPr>
      <w:tblGrid>
        <w:gridCol w:w="1308"/>
        <w:gridCol w:w="913"/>
        <w:gridCol w:w="906"/>
        <w:gridCol w:w="933"/>
        <w:gridCol w:w="652"/>
        <w:gridCol w:w="1015"/>
      </w:tblGrid>
      <w:tr w:rsidR="00EC2E69" w:rsidRPr="00EC2E69" w:rsidTr="00EC2E69">
        <w:trPr>
          <w:trHeight w:val="864"/>
        </w:trPr>
        <w:tc>
          <w:tcPr>
            <w:tcW w:w="1240" w:type="dxa"/>
            <w:tcBorders>
              <w:top w:val="nil"/>
              <w:left w:val="nil"/>
              <w:bottom w:val="nil"/>
              <w:right w:val="nil"/>
            </w:tcBorders>
            <w:shd w:val="clear" w:color="auto" w:fill="auto"/>
            <w:noWrap/>
            <w:vAlign w:val="bottom"/>
            <w:hideMark/>
          </w:tcPr>
          <w:p w:rsidR="00EC2E69" w:rsidRPr="00EC2E69" w:rsidRDefault="00CC14E1" w:rsidP="00CC14E1">
            <w:pPr>
              <w:jc w:val="center"/>
              <w:rPr>
                <w:rFonts w:ascii="Calibri" w:hAnsi="Calibri"/>
                <w:b/>
                <w:color w:val="000000"/>
                <w:sz w:val="20"/>
                <w:lang w:eastAsia="et-EE"/>
              </w:rPr>
            </w:pPr>
            <w:r w:rsidRPr="00CC14E1">
              <w:rPr>
                <w:rFonts w:ascii="Calibri" w:hAnsi="Calibri"/>
                <w:b/>
                <w:color w:val="000000"/>
                <w:sz w:val="20"/>
                <w:lang w:eastAsia="et-EE"/>
              </w:rPr>
              <w:t>Linnaosa</w:t>
            </w:r>
          </w:p>
        </w:tc>
        <w:tc>
          <w:tcPr>
            <w:tcW w:w="834"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Tehingud</w:t>
            </w:r>
          </w:p>
        </w:tc>
        <w:tc>
          <w:tcPr>
            <w:tcW w:w="906"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Pind</w:t>
            </w:r>
            <w:r w:rsidR="00CC14E1">
              <w:rPr>
                <w:rFonts w:ascii="Calibri" w:hAnsi="Calibri"/>
                <w:b/>
                <w:color w:val="000000"/>
                <w:sz w:val="20"/>
                <w:lang w:eastAsia="et-EE"/>
              </w:rPr>
              <w:t xml:space="preserve"> m</w:t>
            </w:r>
            <w:r w:rsidR="00CC14E1" w:rsidRPr="00CC14E1">
              <w:rPr>
                <w:rFonts w:ascii="Calibri" w:hAnsi="Calibri"/>
                <w:b/>
                <w:color w:val="000000"/>
                <w:sz w:val="20"/>
                <w:vertAlign w:val="superscript"/>
                <w:lang w:eastAsia="et-EE"/>
              </w:rPr>
              <w:t>2</w:t>
            </w:r>
          </w:p>
        </w:tc>
        <w:tc>
          <w:tcPr>
            <w:tcW w:w="933"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 xml:space="preserve">Mediaan </w:t>
            </w:r>
            <w:r w:rsidR="00CC14E1" w:rsidRPr="00EC2E69">
              <w:rPr>
                <w:rFonts w:ascii="Calibri" w:hAnsi="Calibri"/>
                <w:b/>
                <w:color w:val="000000"/>
                <w:sz w:val="20"/>
                <w:lang w:eastAsia="et-EE"/>
              </w:rPr>
              <w:t>€</w:t>
            </w:r>
            <w:r w:rsidR="00CC14E1">
              <w:rPr>
                <w:rFonts w:ascii="Calibri" w:hAnsi="Calibri"/>
                <w:b/>
                <w:color w:val="000000"/>
                <w:sz w:val="20"/>
                <w:lang w:eastAsia="et-EE"/>
              </w:rPr>
              <w:t xml:space="preserve"> / m</w:t>
            </w:r>
            <w:r w:rsidR="00CC14E1" w:rsidRPr="00CC14E1">
              <w:rPr>
                <w:rFonts w:ascii="Calibri" w:hAnsi="Calibri"/>
                <w:b/>
                <w:color w:val="000000"/>
                <w:sz w:val="20"/>
                <w:vertAlign w:val="superscript"/>
                <w:lang w:eastAsia="et-EE"/>
              </w:rPr>
              <w:t>2</w:t>
            </w:r>
            <w:r w:rsidR="00CC14E1">
              <w:rPr>
                <w:rFonts w:ascii="Calibri" w:hAnsi="Calibri"/>
                <w:b/>
                <w:color w:val="000000"/>
                <w:sz w:val="20"/>
                <w:lang w:eastAsia="et-EE"/>
              </w:rPr>
              <w:t xml:space="preserve"> </w:t>
            </w:r>
          </w:p>
        </w:tc>
        <w:tc>
          <w:tcPr>
            <w:tcW w:w="652"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STD</w:t>
            </w:r>
          </w:p>
        </w:tc>
        <w:tc>
          <w:tcPr>
            <w:tcW w:w="1015"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Kokku tuhat €</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Tammelinn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61</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61,25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1303</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299</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4369</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Kesklinn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195</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51,70</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1245</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469</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1245</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Vaksali</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122</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49,97</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1168</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440</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8064</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Supilinn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56</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60,75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1117</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485</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3960</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Tähtvere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27</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65,04</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1060</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327</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1800</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Veeriku</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88</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53,45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1040</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293</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5042</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Ülejõe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204</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51,30</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1028</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411</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11034</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roofErr w:type="spellStart"/>
            <w:r w:rsidRPr="00EC2E69">
              <w:rPr>
                <w:rFonts w:ascii="Calibri" w:hAnsi="Calibri"/>
                <w:color w:val="000000"/>
                <w:sz w:val="22"/>
                <w:szCs w:val="22"/>
                <w:lang w:eastAsia="et-EE"/>
              </w:rPr>
              <w:t>Karlova</w:t>
            </w:r>
            <w:proofErr w:type="spellEnd"/>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204</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48,28</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1026</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298</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1019</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roofErr w:type="spellStart"/>
            <w:r w:rsidRPr="00EC2E69">
              <w:rPr>
                <w:rFonts w:ascii="Calibri" w:hAnsi="Calibri"/>
                <w:color w:val="000000"/>
                <w:sz w:val="22"/>
                <w:szCs w:val="22"/>
                <w:lang w:eastAsia="et-EE"/>
              </w:rPr>
              <w:t>Ropka</w:t>
            </w:r>
            <w:proofErr w:type="spellEnd"/>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35</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48,83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939</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256</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1737</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roofErr w:type="spellStart"/>
            <w:r w:rsidRPr="00EC2E69">
              <w:rPr>
                <w:rFonts w:ascii="Calibri" w:hAnsi="Calibri"/>
                <w:color w:val="000000"/>
                <w:sz w:val="22"/>
                <w:szCs w:val="22"/>
                <w:lang w:eastAsia="et-EE"/>
              </w:rPr>
              <w:t>Ropka</w:t>
            </w:r>
            <w:proofErr w:type="spellEnd"/>
            <w:r w:rsidRPr="00EC2E69">
              <w:rPr>
                <w:rFonts w:ascii="Calibri" w:hAnsi="Calibri"/>
                <w:color w:val="000000"/>
                <w:sz w:val="22"/>
                <w:szCs w:val="22"/>
                <w:lang w:eastAsia="et-EE"/>
              </w:rPr>
              <w:t xml:space="preserve"> T</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33</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43,94</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927</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308</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1196</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Raadi</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71</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55,85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926</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303</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3557</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Jaamamõisa</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74</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51,18</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889</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297</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3805</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Ränilinn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26</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53,35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880</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219</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1186</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Annelinn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401</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52,37</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871</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219</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18154</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Variku</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63,06</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775</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360</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429</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Ihaste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132,93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c>
          <w:tcPr>
            <w:tcW w:w="652"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c>
          <w:tcPr>
            <w:tcW w:w="1015"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Maarjamõisa</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42,55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c>
          <w:tcPr>
            <w:tcW w:w="652"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c>
          <w:tcPr>
            <w:tcW w:w="1015"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 xml:space="preserve"> </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b/>
                <w:bCs/>
                <w:color w:val="000000"/>
                <w:szCs w:val="22"/>
                <w:lang w:eastAsia="et-EE"/>
              </w:rPr>
            </w:pPr>
            <w:r w:rsidRPr="00EC2E69">
              <w:rPr>
                <w:rFonts w:ascii="Calibri" w:hAnsi="Calibri"/>
                <w:b/>
                <w:bCs/>
                <w:color w:val="000000"/>
                <w:sz w:val="22"/>
                <w:szCs w:val="22"/>
                <w:lang w:eastAsia="et-EE"/>
              </w:rPr>
              <w:t>TARTU</w:t>
            </w:r>
            <w:r w:rsidR="00CC14E1">
              <w:rPr>
                <w:rFonts w:ascii="Calibri" w:hAnsi="Calibri"/>
                <w:b/>
                <w:bCs/>
                <w:color w:val="000000"/>
                <w:sz w:val="22"/>
                <w:szCs w:val="22"/>
                <w:lang w:eastAsia="et-EE"/>
              </w:rPr>
              <w:t xml:space="preserve"> 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1618</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52,43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988</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365</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87451</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Ülenurme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113</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65,23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911</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296</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6612</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Tartu</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118</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65,88</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1041</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355</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7063</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Luunja</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77</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67,29</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1124</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307</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5368</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Haaslava</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53,24</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317</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144</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149</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Tähtvere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42</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61,15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627</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261,7</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1684</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b/>
                <w:bCs/>
                <w:color w:val="000000"/>
                <w:szCs w:val="22"/>
                <w:lang w:eastAsia="et-EE"/>
              </w:rPr>
            </w:pPr>
            <w:r w:rsidRPr="00EC2E69">
              <w:rPr>
                <w:rFonts w:ascii="Calibri" w:hAnsi="Calibri"/>
                <w:b/>
                <w:bCs/>
                <w:color w:val="000000"/>
                <w:sz w:val="22"/>
                <w:szCs w:val="22"/>
                <w:lang w:eastAsia="et-EE"/>
              </w:rPr>
              <w:t>EESLINN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359</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63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804</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273</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20875</w:t>
            </w:r>
          </w:p>
        </w:tc>
      </w:tr>
    </w:tbl>
    <w:p w:rsidR="00EC2E69" w:rsidRDefault="00EC2E69" w:rsidP="00EC2E69">
      <w:pPr>
        <w:pStyle w:val="NormalWeb"/>
        <w:spacing w:before="150" w:beforeAutospacing="0" w:after="75" w:afterAutospacing="0"/>
        <w:jc w:val="both"/>
        <w:rPr>
          <w:rFonts w:asciiTheme="minorHAnsi" w:hAnsiTheme="minorHAnsi" w:cs="Arial"/>
          <w:color w:val="000000"/>
          <w:sz w:val="22"/>
          <w:szCs w:val="22"/>
        </w:rPr>
      </w:pPr>
      <w:r>
        <w:rPr>
          <w:rFonts w:asciiTheme="minorHAnsi" w:hAnsiTheme="minorHAnsi" w:cs="Arial"/>
          <w:color w:val="000000"/>
          <w:sz w:val="22"/>
          <w:szCs w:val="22"/>
        </w:rPr>
        <w:t>Tabel 4. Tehinguaktiivsus, % kõigist korterist</w:t>
      </w:r>
    </w:p>
    <w:tbl>
      <w:tblPr>
        <w:tblW w:w="3708" w:type="dxa"/>
        <w:tblInd w:w="70" w:type="dxa"/>
        <w:tblCellMar>
          <w:left w:w="70" w:type="dxa"/>
          <w:right w:w="70" w:type="dxa"/>
        </w:tblCellMar>
        <w:tblLook w:val="04A0"/>
      </w:tblPr>
      <w:tblGrid>
        <w:gridCol w:w="1266"/>
        <w:gridCol w:w="1232"/>
        <w:gridCol w:w="1210"/>
      </w:tblGrid>
      <w:tr w:rsidR="00EC2E69" w:rsidRPr="00EC2E69" w:rsidTr="006C4B09">
        <w:trPr>
          <w:trHeight w:val="864"/>
        </w:trPr>
        <w:tc>
          <w:tcPr>
            <w:tcW w:w="1236" w:type="dxa"/>
            <w:tcBorders>
              <w:top w:val="nil"/>
              <w:left w:val="nil"/>
              <w:bottom w:val="nil"/>
              <w:right w:val="nil"/>
            </w:tcBorders>
            <w:shd w:val="clear" w:color="auto" w:fill="auto"/>
            <w:vAlign w:val="bottom"/>
            <w:hideMark/>
          </w:tcPr>
          <w:p w:rsidR="00EC2E69" w:rsidRPr="00EC2E69" w:rsidRDefault="00EC2E69" w:rsidP="006C4B09">
            <w:pPr>
              <w:rPr>
                <w:rFonts w:ascii="Calibri" w:hAnsi="Calibri"/>
                <w:color w:val="000000"/>
                <w:szCs w:val="22"/>
                <w:lang w:eastAsia="et-EE"/>
              </w:rPr>
            </w:pPr>
            <w:r>
              <w:rPr>
                <w:rFonts w:ascii="Calibri" w:hAnsi="Calibri"/>
                <w:color w:val="000000"/>
                <w:sz w:val="22"/>
                <w:szCs w:val="22"/>
                <w:lang w:eastAsia="et-EE"/>
              </w:rPr>
              <w:t>Linnaosa</w:t>
            </w:r>
          </w:p>
        </w:tc>
        <w:tc>
          <w:tcPr>
            <w:tcW w:w="1236" w:type="dxa"/>
            <w:tcBorders>
              <w:top w:val="nil"/>
              <w:left w:val="nil"/>
              <w:bottom w:val="nil"/>
              <w:right w:val="nil"/>
            </w:tcBorders>
            <w:vAlign w:val="bottom"/>
          </w:tcPr>
          <w:p w:rsidR="00EC2E69" w:rsidRPr="00EC2E69" w:rsidRDefault="00EC2E69" w:rsidP="006C4B09">
            <w:pPr>
              <w:rPr>
                <w:rFonts w:ascii="Calibri" w:hAnsi="Calibri"/>
                <w:color w:val="000000"/>
                <w:szCs w:val="22"/>
                <w:lang w:eastAsia="et-EE"/>
              </w:rPr>
            </w:pPr>
            <w:r>
              <w:rPr>
                <w:rFonts w:ascii="Calibri" w:hAnsi="Calibri"/>
                <w:color w:val="000000"/>
                <w:sz w:val="22"/>
                <w:szCs w:val="22"/>
                <w:lang w:eastAsia="et-EE"/>
              </w:rPr>
              <w:t>Tehinguid korteritest</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Pr>
                <w:rFonts w:ascii="Calibri" w:hAnsi="Calibri"/>
                <w:b/>
                <w:color w:val="000000"/>
                <w:sz w:val="22"/>
                <w:szCs w:val="22"/>
                <w:lang w:eastAsia="et-EE"/>
              </w:rPr>
              <w:t>V</w:t>
            </w:r>
            <w:r w:rsidRPr="00EC2E69">
              <w:rPr>
                <w:rFonts w:ascii="Calibri" w:hAnsi="Calibri"/>
                <w:b/>
                <w:color w:val="000000"/>
                <w:sz w:val="22"/>
                <w:szCs w:val="22"/>
                <w:lang w:eastAsia="et-EE"/>
              </w:rPr>
              <w:t>aksali</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7,03%</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Tammelinn</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6,98%</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Supilinn</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6,90%</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proofErr w:type="spellStart"/>
            <w:r w:rsidRPr="00EC2E69">
              <w:rPr>
                <w:rFonts w:ascii="Calibri" w:hAnsi="Calibri"/>
                <w:b/>
                <w:color w:val="000000"/>
                <w:sz w:val="22"/>
                <w:szCs w:val="22"/>
                <w:lang w:eastAsia="et-EE"/>
              </w:rPr>
              <w:t>Karlova</w:t>
            </w:r>
            <w:proofErr w:type="spellEnd"/>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6,58%</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Kesklinn</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5,61%</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Ülejõe</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5,38%</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Raadi</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4,62%</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CC14E1">
        <w:trPr>
          <w:trHeight w:val="288"/>
        </w:trPr>
        <w:tc>
          <w:tcPr>
            <w:tcW w:w="1236" w:type="dxa"/>
            <w:tcBorders>
              <w:top w:val="nil"/>
              <w:left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Veeriku</w:t>
            </w:r>
          </w:p>
        </w:tc>
        <w:tc>
          <w:tcPr>
            <w:tcW w:w="1236" w:type="dxa"/>
            <w:tcBorders>
              <w:top w:val="nil"/>
              <w:left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4,52%</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CC14E1">
        <w:trPr>
          <w:trHeight w:val="288"/>
        </w:trPr>
        <w:tc>
          <w:tcPr>
            <w:tcW w:w="1236" w:type="dxa"/>
            <w:tcBorders>
              <w:top w:val="nil"/>
              <w:left w:val="nil"/>
              <w:bottom w:val="single" w:sz="4" w:space="0" w:color="auto"/>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Jaamamõisa</w:t>
            </w:r>
          </w:p>
        </w:tc>
        <w:tc>
          <w:tcPr>
            <w:tcW w:w="1236" w:type="dxa"/>
            <w:tcBorders>
              <w:top w:val="nil"/>
              <w:left w:val="nil"/>
              <w:bottom w:val="single" w:sz="4" w:space="0" w:color="auto"/>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4,35%</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CC14E1">
        <w:trPr>
          <w:trHeight w:val="288"/>
        </w:trPr>
        <w:tc>
          <w:tcPr>
            <w:tcW w:w="1236" w:type="dxa"/>
            <w:tcBorders>
              <w:top w:val="single" w:sz="4" w:space="0" w:color="auto"/>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r w:rsidRPr="00EC2E69">
              <w:rPr>
                <w:rFonts w:ascii="Calibri" w:hAnsi="Calibri"/>
                <w:color w:val="000000"/>
                <w:sz w:val="22"/>
                <w:szCs w:val="22"/>
                <w:lang w:eastAsia="et-EE"/>
              </w:rPr>
              <w:t>Ränilinn</w:t>
            </w:r>
          </w:p>
        </w:tc>
        <w:tc>
          <w:tcPr>
            <w:tcW w:w="1236" w:type="dxa"/>
            <w:tcBorders>
              <w:top w:val="single" w:sz="4" w:space="0" w:color="auto"/>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3,27%</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r w:rsidRPr="00EC2E69">
              <w:rPr>
                <w:rFonts w:ascii="Calibri" w:hAnsi="Calibri"/>
                <w:color w:val="000000"/>
                <w:sz w:val="22"/>
                <w:szCs w:val="22"/>
                <w:lang w:eastAsia="et-EE"/>
              </w:rPr>
              <w:t>Annelinn</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3,08%</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r w:rsidRPr="00EC2E69">
              <w:rPr>
                <w:rFonts w:ascii="Calibri" w:hAnsi="Calibri"/>
                <w:color w:val="000000"/>
                <w:sz w:val="22"/>
                <w:szCs w:val="22"/>
                <w:lang w:eastAsia="et-EE"/>
              </w:rPr>
              <w:t>Variku</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2,98%</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proofErr w:type="spellStart"/>
            <w:r w:rsidRPr="00EC2E69">
              <w:rPr>
                <w:rFonts w:ascii="Calibri" w:hAnsi="Calibri"/>
                <w:color w:val="000000"/>
                <w:sz w:val="22"/>
                <w:szCs w:val="22"/>
                <w:lang w:eastAsia="et-EE"/>
              </w:rPr>
              <w:t>Ropka</w:t>
            </w:r>
            <w:proofErr w:type="spellEnd"/>
            <w:r w:rsidRPr="00EC2E69">
              <w:rPr>
                <w:rFonts w:ascii="Calibri" w:hAnsi="Calibri"/>
                <w:color w:val="000000"/>
                <w:sz w:val="22"/>
                <w:szCs w:val="22"/>
                <w:lang w:eastAsia="et-EE"/>
              </w:rPr>
              <w:t xml:space="preserve"> T</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2,79%</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r w:rsidRPr="00EC2E69">
              <w:rPr>
                <w:rFonts w:ascii="Calibri" w:hAnsi="Calibri"/>
                <w:color w:val="000000"/>
                <w:sz w:val="22"/>
                <w:szCs w:val="22"/>
                <w:lang w:eastAsia="et-EE"/>
              </w:rPr>
              <w:t>Tähtvere</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2,32%</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proofErr w:type="spellStart"/>
            <w:r w:rsidRPr="00EC2E69">
              <w:rPr>
                <w:rFonts w:ascii="Calibri" w:hAnsi="Calibri"/>
                <w:color w:val="000000"/>
                <w:sz w:val="22"/>
                <w:szCs w:val="22"/>
                <w:lang w:eastAsia="et-EE"/>
              </w:rPr>
              <w:t>Ropka</w:t>
            </w:r>
            <w:proofErr w:type="spellEnd"/>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2,21%</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bl>
    <w:p w:rsidR="00F45F9C" w:rsidRPr="00C02AA4" w:rsidRDefault="00F45F9C" w:rsidP="00F45F9C">
      <w:pPr>
        <w:pStyle w:val="Heading1"/>
      </w:pPr>
      <w:bookmarkStart w:id="12" w:name="_Toc384103837"/>
      <w:r w:rsidRPr="00C02AA4">
        <w:lastRenderedPageBreak/>
        <w:t>II</w:t>
      </w:r>
      <w:r w:rsidR="004731C8">
        <w:t>I</w:t>
      </w:r>
      <w:r w:rsidRPr="00C02AA4">
        <w:t xml:space="preserve"> Tartu linna elamualade detailplaneeringute analüüs</w:t>
      </w:r>
      <w:bookmarkEnd w:id="12"/>
    </w:p>
    <w:p w:rsidR="008D2290" w:rsidRPr="00C02AA4" w:rsidRDefault="004731C8" w:rsidP="00F45F9C">
      <w:pPr>
        <w:pStyle w:val="Heading2"/>
      </w:pPr>
      <w:bookmarkStart w:id="13" w:name="_Toc384103838"/>
      <w:r>
        <w:t>3</w:t>
      </w:r>
      <w:r w:rsidR="00F45F9C" w:rsidRPr="00C02AA4">
        <w:t>.1</w:t>
      </w:r>
      <w:r w:rsidR="00DE778A" w:rsidRPr="00C02AA4">
        <w:t>.</w:t>
      </w:r>
      <w:r w:rsidR="008D2290" w:rsidRPr="00C02AA4">
        <w:t xml:space="preserve"> </w:t>
      </w:r>
      <w:bookmarkEnd w:id="11"/>
      <w:r w:rsidR="00F45F9C" w:rsidRPr="00C02AA4">
        <w:t>Elamualade planeerimine</w:t>
      </w:r>
      <w:bookmarkEnd w:id="13"/>
      <w:r w:rsidR="00F45F9C" w:rsidRPr="00C02AA4">
        <w:t xml:space="preserve"> </w:t>
      </w:r>
    </w:p>
    <w:p w:rsidR="00295639" w:rsidRPr="00C02AA4" w:rsidRDefault="004731C8" w:rsidP="00295639">
      <w:pPr>
        <w:rPr>
          <w:b/>
        </w:rPr>
      </w:pPr>
      <w:r>
        <w:rPr>
          <w:b/>
        </w:rPr>
        <w:t>3</w:t>
      </w:r>
      <w:r w:rsidR="00295639" w:rsidRPr="00C02AA4">
        <w:rPr>
          <w:b/>
        </w:rPr>
        <w:t>.1.1. Üldplaneering</w:t>
      </w:r>
    </w:p>
    <w:p w:rsidR="00706820" w:rsidRPr="00C02AA4" w:rsidRDefault="00706820" w:rsidP="00706820">
      <w:pPr>
        <w:contextualSpacing/>
        <w:rPr>
          <w:rFonts w:cs="Arial"/>
          <w:sz w:val="22"/>
          <w:szCs w:val="22"/>
          <w:lang w:eastAsia="et-EE"/>
        </w:rPr>
      </w:pPr>
      <w:r w:rsidRPr="00C02AA4">
        <w:rPr>
          <w:sz w:val="22"/>
          <w:szCs w:val="22"/>
        </w:rPr>
        <w:t>Üldplaneeringu alusel võib Tartus eristada kolme tüüpi maakasutust, mis elamualade arengut mõjutavad: väikeelamumaa, korterelamumaa, segahoonestusala.</w:t>
      </w:r>
      <w:r w:rsidR="004A13E2" w:rsidRPr="00C02AA4">
        <w:rPr>
          <w:sz w:val="22"/>
          <w:szCs w:val="22"/>
        </w:rPr>
        <w:t xml:space="preserve"> </w:t>
      </w:r>
      <w:r w:rsidRPr="00C02AA4">
        <w:rPr>
          <w:rFonts w:cs="Arial"/>
          <w:sz w:val="22"/>
          <w:szCs w:val="22"/>
          <w:lang w:eastAsia="et-EE"/>
        </w:rPr>
        <w:t>Väikeelamumaal on põhiliselt lubatud kuni kahekorruseliste hoonete ehitamine, aga teatud tingimustel ka kuni kolmekorruseliste hoonete ehitamine. Korruselamumaal on lubatud kolme- või enamakorruseliste korterelamute ja ühiselamute ehitamine. Korruselamumaa juhtfunktsiooniga aladel ühe asumi piires peab elamumaa sihtotstarbega maad olema vähemalt 80% planeeringuga piiritletud ühtsest elamumaast asumis. Väikeelamumaadel on lubatud ka iseseisvate äriotstarbeliste kruntide moodustamine, kuid mitte rohkem kui 10% ulatuses planeeringuga piiritletud ühtsest elamumaast asumis. Segahoonestusalal on lubatud maakasutuse otstarbeks elamu ja ärimaa (Tartu linna üldplaneeringu seletuskiri 2005).</w:t>
      </w:r>
    </w:p>
    <w:p w:rsidR="00295639" w:rsidRPr="00C02AA4" w:rsidRDefault="00295639" w:rsidP="00295639"/>
    <w:p w:rsidR="008D7912" w:rsidRPr="00C02AA4" w:rsidRDefault="00E61710" w:rsidP="00C97210">
      <w:pPr>
        <w:rPr>
          <w:sz w:val="22"/>
          <w:szCs w:val="22"/>
        </w:rPr>
      </w:pPr>
      <w:r w:rsidRPr="00C02AA4">
        <w:rPr>
          <w:noProof/>
          <w:lang w:eastAsia="et-EE"/>
        </w:rPr>
        <w:drawing>
          <wp:inline distT="0" distB="0" distL="0" distR="0">
            <wp:extent cx="5759450" cy="4380865"/>
            <wp:effectExtent l="0" t="0" r="0" b="0"/>
            <wp:docPr id="20" name="Picture 5" descr="G:\Documents\Documents\Doktorantuur\Doktoritöö\Tartu DP uuring\Kaardid printimiseks\Üldplanee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uments\Documents\Doktorantuur\Doktoritöö\Tartu DP uuring\Kaardid printimiseks\Üldplaneering.png"/>
                    <pic:cNvPicPr>
                      <a:picLocks noChangeAspect="1" noChangeArrowheads="1"/>
                    </pic:cNvPicPr>
                  </pic:nvPicPr>
                  <pic:blipFill>
                    <a:blip r:embed="rId35" cstate="print"/>
                    <a:srcRect/>
                    <a:stretch>
                      <a:fillRect/>
                    </a:stretch>
                  </pic:blipFill>
                  <pic:spPr bwMode="auto">
                    <a:xfrm>
                      <a:off x="0" y="0"/>
                      <a:ext cx="5759450" cy="4380865"/>
                    </a:xfrm>
                    <a:prstGeom prst="rect">
                      <a:avLst/>
                    </a:prstGeom>
                    <a:noFill/>
                    <a:ln w="9525">
                      <a:noFill/>
                      <a:miter lim="800000"/>
                      <a:headEnd/>
                      <a:tailEnd/>
                    </a:ln>
                  </pic:spPr>
                </pic:pic>
              </a:graphicData>
            </a:graphic>
          </wp:inline>
        </w:drawing>
      </w:r>
      <w:r w:rsidR="008D7912" w:rsidRPr="00C02AA4">
        <w:t xml:space="preserve"> </w:t>
      </w:r>
      <w:r w:rsidR="0037391E" w:rsidRPr="00D53B92">
        <w:rPr>
          <w:b/>
          <w:sz w:val="22"/>
          <w:szCs w:val="22"/>
        </w:rPr>
        <w:t xml:space="preserve">Joonis </w:t>
      </w:r>
      <w:r w:rsidR="007A747A" w:rsidRPr="00D53B92">
        <w:rPr>
          <w:b/>
          <w:sz w:val="22"/>
          <w:szCs w:val="22"/>
        </w:rPr>
        <w:t>10</w:t>
      </w:r>
      <w:r w:rsidR="008D7912" w:rsidRPr="00D53B92">
        <w:rPr>
          <w:b/>
          <w:sz w:val="22"/>
          <w:szCs w:val="22"/>
        </w:rPr>
        <w:t>.</w:t>
      </w:r>
      <w:r w:rsidR="008D7912" w:rsidRPr="00C02AA4">
        <w:rPr>
          <w:sz w:val="22"/>
          <w:szCs w:val="22"/>
        </w:rPr>
        <w:t xml:space="preserve"> </w:t>
      </w:r>
      <w:r w:rsidR="004A13E2" w:rsidRPr="00C02AA4">
        <w:rPr>
          <w:sz w:val="22"/>
          <w:szCs w:val="22"/>
        </w:rPr>
        <w:t>Elamumaa osakaal Tartu linna üldplaneeringus asumite lõikes.</w:t>
      </w:r>
    </w:p>
    <w:p w:rsidR="00F9598F" w:rsidRPr="00C02AA4" w:rsidRDefault="00F9598F" w:rsidP="00F9598F">
      <w:pPr>
        <w:contextualSpacing/>
        <w:rPr>
          <w:sz w:val="22"/>
          <w:szCs w:val="22"/>
        </w:rPr>
      </w:pPr>
    </w:p>
    <w:p w:rsidR="00F15FED" w:rsidRPr="00C02AA4" w:rsidRDefault="00891528" w:rsidP="00136B28">
      <w:pPr>
        <w:contextualSpacing/>
        <w:jc w:val="both"/>
        <w:rPr>
          <w:sz w:val="22"/>
          <w:szCs w:val="22"/>
        </w:rPr>
      </w:pPr>
      <w:r w:rsidRPr="00C02AA4">
        <w:rPr>
          <w:sz w:val="22"/>
          <w:szCs w:val="22"/>
        </w:rPr>
        <w:t xml:space="preserve">Väikeelamumaa, korterelamumaa ja segahoonestusalad moodustavad Tartu linna maafondist pindalaliselt 42% ehk 1637,4 hektarit, millest suurema osa (1195,5 hektarit) </w:t>
      </w:r>
      <w:r w:rsidR="00F15FED" w:rsidRPr="00C02AA4">
        <w:rPr>
          <w:sz w:val="22"/>
          <w:szCs w:val="22"/>
        </w:rPr>
        <w:t>hõlmab</w:t>
      </w:r>
      <w:r w:rsidRPr="00C02AA4">
        <w:rPr>
          <w:sz w:val="22"/>
          <w:szCs w:val="22"/>
        </w:rPr>
        <w:t xml:space="preserve"> väikeelamumaa; korterelamumaad on </w:t>
      </w:r>
      <w:r w:rsidR="00CD3F95" w:rsidRPr="00C02AA4">
        <w:rPr>
          <w:sz w:val="22"/>
          <w:szCs w:val="22"/>
        </w:rPr>
        <w:t>288,1</w:t>
      </w:r>
      <w:r w:rsidRPr="00C02AA4">
        <w:rPr>
          <w:sz w:val="22"/>
          <w:szCs w:val="22"/>
        </w:rPr>
        <w:t xml:space="preserve"> hektarit ja segahoonestusala </w:t>
      </w:r>
      <w:r w:rsidR="00CD3F95" w:rsidRPr="00C02AA4">
        <w:rPr>
          <w:sz w:val="22"/>
          <w:szCs w:val="22"/>
        </w:rPr>
        <w:t>88,2</w:t>
      </w:r>
      <w:r w:rsidRPr="00C02AA4">
        <w:rPr>
          <w:sz w:val="22"/>
          <w:szCs w:val="22"/>
        </w:rPr>
        <w:t xml:space="preserve"> hektarit. </w:t>
      </w:r>
      <w:r w:rsidR="00F15FED" w:rsidRPr="00C02AA4">
        <w:rPr>
          <w:sz w:val="22"/>
          <w:szCs w:val="22"/>
        </w:rPr>
        <w:t xml:space="preserve">Kõige ulatuslikumalt on väikeelamumaad Vana-Ihaste, </w:t>
      </w:r>
      <w:proofErr w:type="spellStart"/>
      <w:r w:rsidR="00F15FED" w:rsidRPr="00C02AA4">
        <w:rPr>
          <w:sz w:val="22"/>
          <w:szCs w:val="22"/>
        </w:rPr>
        <w:t>Ujula-Kvissentali</w:t>
      </w:r>
      <w:proofErr w:type="spellEnd"/>
      <w:r w:rsidR="00F15FED" w:rsidRPr="00C02AA4">
        <w:rPr>
          <w:sz w:val="22"/>
          <w:szCs w:val="22"/>
        </w:rPr>
        <w:t xml:space="preserve"> ja Uus-Tammelinna asumites, kõige vähem aga Veeriku-Tööstuse, Taga-Annelinna, </w:t>
      </w:r>
      <w:proofErr w:type="spellStart"/>
      <w:r w:rsidR="00F15FED" w:rsidRPr="00C02AA4">
        <w:rPr>
          <w:sz w:val="22"/>
          <w:szCs w:val="22"/>
        </w:rPr>
        <w:t>Ropkamõisa</w:t>
      </w:r>
      <w:proofErr w:type="spellEnd"/>
      <w:r w:rsidR="00F15FED" w:rsidRPr="00C02AA4">
        <w:rPr>
          <w:sz w:val="22"/>
          <w:szCs w:val="22"/>
        </w:rPr>
        <w:t>, Uueturu ja Vanalinna asumites. Korterelamumaad paiknevad peamiselt Kesk-Annelinna, Ränilinna, Ülejõe, Ees-Annelinna ja Jaamamõisa asumites</w:t>
      </w:r>
      <w:r w:rsidR="00295639" w:rsidRPr="00C02AA4">
        <w:rPr>
          <w:sz w:val="22"/>
          <w:szCs w:val="22"/>
        </w:rPr>
        <w:t>, kuid leidub ka asumeid, kus k</w:t>
      </w:r>
      <w:r w:rsidR="00F15FED" w:rsidRPr="00C02AA4">
        <w:rPr>
          <w:sz w:val="22"/>
          <w:szCs w:val="22"/>
        </w:rPr>
        <w:t xml:space="preserve">orterelamumaad ei ole </w:t>
      </w:r>
      <w:r w:rsidR="00295639" w:rsidRPr="00C02AA4">
        <w:rPr>
          <w:sz w:val="22"/>
          <w:szCs w:val="22"/>
        </w:rPr>
        <w:t xml:space="preserve">üldse </w:t>
      </w:r>
      <w:r w:rsidR="00F15FED" w:rsidRPr="00C02AA4">
        <w:rPr>
          <w:sz w:val="22"/>
          <w:szCs w:val="22"/>
        </w:rPr>
        <w:t xml:space="preserve">planeeritud </w:t>
      </w:r>
      <w:r w:rsidR="00295639" w:rsidRPr="00C02AA4">
        <w:rPr>
          <w:sz w:val="22"/>
          <w:szCs w:val="22"/>
        </w:rPr>
        <w:t xml:space="preserve">nagu </w:t>
      </w:r>
      <w:r w:rsidR="00F15FED" w:rsidRPr="00C02AA4">
        <w:rPr>
          <w:sz w:val="22"/>
          <w:szCs w:val="22"/>
        </w:rPr>
        <w:t>Maarjamõisa, Variku, Uus-</w:t>
      </w:r>
      <w:r w:rsidR="00F15FED" w:rsidRPr="00C02AA4">
        <w:rPr>
          <w:sz w:val="22"/>
          <w:szCs w:val="22"/>
        </w:rPr>
        <w:lastRenderedPageBreak/>
        <w:t>Ihaste, Vana-Ihaste, Kesk-Tammelinna, Jalaka ja Veeriku-tööstusrajoon</w:t>
      </w:r>
      <w:r w:rsidR="00295639" w:rsidRPr="00C02AA4">
        <w:rPr>
          <w:sz w:val="22"/>
          <w:szCs w:val="22"/>
        </w:rPr>
        <w:t xml:space="preserve">. </w:t>
      </w:r>
      <w:r w:rsidR="00F15FED" w:rsidRPr="00C02AA4">
        <w:rPr>
          <w:sz w:val="22"/>
          <w:szCs w:val="22"/>
        </w:rPr>
        <w:t xml:space="preserve">Segahoonestusala leiab peamiselt linna kaubanduspiirkondades ja suuremate magistraaltänavate äärest Ülejõel, </w:t>
      </w:r>
      <w:proofErr w:type="spellStart"/>
      <w:r w:rsidR="00F15FED" w:rsidRPr="00C02AA4">
        <w:rPr>
          <w:sz w:val="22"/>
          <w:szCs w:val="22"/>
        </w:rPr>
        <w:t>Riiamäel</w:t>
      </w:r>
      <w:proofErr w:type="spellEnd"/>
      <w:r w:rsidR="00F15FED" w:rsidRPr="00C02AA4">
        <w:rPr>
          <w:sz w:val="22"/>
          <w:szCs w:val="22"/>
        </w:rPr>
        <w:t>, Vaksalis ja Vanalinnas</w:t>
      </w:r>
      <w:r w:rsidR="00295639" w:rsidRPr="00C02AA4">
        <w:rPr>
          <w:sz w:val="22"/>
          <w:szCs w:val="22"/>
        </w:rPr>
        <w:t xml:space="preserve">. Summaarselt on kõige enam elamumaad üldplaneeringuga planeeritud  Vana-Ihaste, Kesk-Annelinna ja </w:t>
      </w:r>
      <w:proofErr w:type="spellStart"/>
      <w:r w:rsidR="00295639" w:rsidRPr="00C02AA4">
        <w:rPr>
          <w:sz w:val="22"/>
          <w:szCs w:val="22"/>
        </w:rPr>
        <w:t>Ujula-Kvissentali</w:t>
      </w:r>
      <w:proofErr w:type="spellEnd"/>
      <w:r w:rsidR="00295639" w:rsidRPr="00C02AA4">
        <w:rPr>
          <w:sz w:val="22"/>
          <w:szCs w:val="22"/>
        </w:rPr>
        <w:t xml:space="preserve"> asumitesse, kõige vähem aga Veeriku-Tööstuse ja Uueturu asumitesse </w:t>
      </w:r>
      <w:r w:rsidR="0037391E" w:rsidRPr="00D53B92">
        <w:rPr>
          <w:sz w:val="22"/>
          <w:szCs w:val="22"/>
          <w:shd w:val="clear" w:color="auto" w:fill="FFFFFF" w:themeFill="background1"/>
        </w:rPr>
        <w:t xml:space="preserve">(joonis </w:t>
      </w:r>
      <w:r w:rsidR="007A747A" w:rsidRPr="00D53B92">
        <w:rPr>
          <w:sz w:val="22"/>
          <w:szCs w:val="22"/>
          <w:shd w:val="clear" w:color="auto" w:fill="FFFFFF" w:themeFill="background1"/>
        </w:rPr>
        <w:t>10</w:t>
      </w:r>
      <w:r w:rsidR="00295639" w:rsidRPr="00D53B92">
        <w:rPr>
          <w:sz w:val="22"/>
          <w:szCs w:val="22"/>
          <w:shd w:val="clear" w:color="auto" w:fill="FFFFFF" w:themeFill="background1"/>
        </w:rPr>
        <w:t>)</w:t>
      </w:r>
      <w:r w:rsidR="00F15FED" w:rsidRPr="00D53B92">
        <w:rPr>
          <w:sz w:val="22"/>
          <w:szCs w:val="22"/>
          <w:shd w:val="clear" w:color="auto" w:fill="FFFFFF" w:themeFill="background1"/>
        </w:rPr>
        <w:t>.</w:t>
      </w:r>
    </w:p>
    <w:p w:rsidR="00B71D6E" w:rsidRPr="00C02AA4" w:rsidRDefault="00B71D6E" w:rsidP="00136B28">
      <w:pPr>
        <w:contextualSpacing/>
        <w:jc w:val="both"/>
        <w:rPr>
          <w:sz w:val="22"/>
          <w:szCs w:val="22"/>
        </w:rPr>
      </w:pPr>
    </w:p>
    <w:p w:rsidR="00891528" w:rsidRPr="00C02AA4" w:rsidRDefault="00891528" w:rsidP="00136B28">
      <w:pPr>
        <w:contextualSpacing/>
        <w:jc w:val="both"/>
        <w:rPr>
          <w:sz w:val="22"/>
          <w:szCs w:val="22"/>
        </w:rPr>
      </w:pPr>
      <w:r w:rsidRPr="00C02AA4">
        <w:rPr>
          <w:sz w:val="22"/>
          <w:szCs w:val="22"/>
        </w:rPr>
        <w:t xml:space="preserve">Seoses linnaruumis toimuvate arengutega on toimunud </w:t>
      </w:r>
      <w:r w:rsidR="00F15FED" w:rsidRPr="00C02AA4">
        <w:rPr>
          <w:sz w:val="22"/>
          <w:szCs w:val="22"/>
        </w:rPr>
        <w:t xml:space="preserve">ka </w:t>
      </w:r>
      <w:r w:rsidRPr="00C02AA4">
        <w:rPr>
          <w:sz w:val="22"/>
          <w:szCs w:val="22"/>
        </w:rPr>
        <w:t xml:space="preserve">elamualade laienemine üldplaneeringus määratud aladelt </w:t>
      </w:r>
      <w:r w:rsidR="00CD3F95" w:rsidRPr="00C02AA4">
        <w:rPr>
          <w:sz w:val="22"/>
          <w:szCs w:val="22"/>
        </w:rPr>
        <w:t xml:space="preserve">väljapoole </w:t>
      </w:r>
      <w:r w:rsidR="00C06E9A" w:rsidRPr="00C02AA4">
        <w:rPr>
          <w:sz w:val="22"/>
          <w:szCs w:val="22"/>
        </w:rPr>
        <w:t xml:space="preserve">ja seda tervelt </w:t>
      </w:r>
      <w:r w:rsidR="00CD3F95" w:rsidRPr="00C02AA4">
        <w:rPr>
          <w:sz w:val="22"/>
          <w:szCs w:val="22"/>
        </w:rPr>
        <w:t xml:space="preserve">65,5 hektari ulatuses, peamiselt Taga-Annelinna ja Jaamamõisa asumites. Samas on algupäraste elamualade pindala vähenenud seoses looduskaitseliste eesmärkidega 74 hektari ulatuses. Viimast peamiselt Kesk-Annelinna ja </w:t>
      </w:r>
      <w:proofErr w:type="spellStart"/>
      <w:r w:rsidR="00CD3F95" w:rsidRPr="00C02AA4">
        <w:rPr>
          <w:sz w:val="22"/>
          <w:szCs w:val="22"/>
        </w:rPr>
        <w:t>Ujula-Kvissentali</w:t>
      </w:r>
      <w:proofErr w:type="spellEnd"/>
      <w:r w:rsidR="00CD3F95" w:rsidRPr="00C02AA4">
        <w:rPr>
          <w:sz w:val="22"/>
          <w:szCs w:val="22"/>
        </w:rPr>
        <w:t xml:space="preserve"> asumites</w:t>
      </w:r>
      <w:r w:rsidR="00D80995" w:rsidRPr="00C02AA4">
        <w:rPr>
          <w:sz w:val="22"/>
          <w:szCs w:val="22"/>
        </w:rPr>
        <w:t xml:space="preserve"> </w:t>
      </w:r>
      <w:r w:rsidR="00D80995" w:rsidRPr="00D53B92">
        <w:rPr>
          <w:sz w:val="22"/>
          <w:szCs w:val="22"/>
        </w:rPr>
        <w:t>(joonis 10)</w:t>
      </w:r>
      <w:r w:rsidR="00CD3F95" w:rsidRPr="00D53B92">
        <w:rPr>
          <w:sz w:val="22"/>
          <w:szCs w:val="22"/>
        </w:rPr>
        <w:t>.</w:t>
      </w:r>
    </w:p>
    <w:p w:rsidR="00295639" w:rsidRPr="00C02AA4" w:rsidRDefault="00295639" w:rsidP="00136B28">
      <w:pPr>
        <w:contextualSpacing/>
        <w:jc w:val="both"/>
        <w:rPr>
          <w:sz w:val="22"/>
          <w:szCs w:val="22"/>
        </w:rPr>
      </w:pPr>
    </w:p>
    <w:p w:rsidR="00295639" w:rsidRPr="00C02AA4" w:rsidRDefault="004731C8" w:rsidP="00136B28">
      <w:pPr>
        <w:contextualSpacing/>
        <w:jc w:val="both"/>
        <w:rPr>
          <w:b/>
          <w:sz w:val="22"/>
          <w:szCs w:val="22"/>
        </w:rPr>
      </w:pPr>
      <w:r>
        <w:rPr>
          <w:b/>
          <w:sz w:val="22"/>
          <w:szCs w:val="22"/>
        </w:rPr>
        <w:t>3</w:t>
      </w:r>
      <w:r w:rsidR="00295639" w:rsidRPr="00C02AA4">
        <w:rPr>
          <w:b/>
          <w:sz w:val="22"/>
          <w:szCs w:val="22"/>
        </w:rPr>
        <w:t>.1.2. Detailplaneeringud</w:t>
      </w:r>
    </w:p>
    <w:p w:rsidR="008D7912" w:rsidRPr="00C02AA4" w:rsidRDefault="008D7912" w:rsidP="00136B28">
      <w:pPr>
        <w:jc w:val="both"/>
        <w:rPr>
          <w:sz w:val="22"/>
          <w:szCs w:val="22"/>
        </w:rPr>
      </w:pPr>
    </w:p>
    <w:p w:rsidR="006D1AD7" w:rsidRPr="00C02AA4" w:rsidRDefault="00C97210" w:rsidP="00136B28">
      <w:pPr>
        <w:jc w:val="both"/>
        <w:rPr>
          <w:sz w:val="22"/>
          <w:szCs w:val="22"/>
        </w:rPr>
      </w:pPr>
      <w:r w:rsidRPr="00C02AA4">
        <w:rPr>
          <w:sz w:val="22"/>
          <w:szCs w:val="22"/>
        </w:rPr>
        <w:t>Alates 2000. aastast on Tartu linnas kehtestatud 233 detailplaneeringuga ja ühe osaüldplaneeringuga loodud eeldused 7308 uue eluruumi rajamiseks</w:t>
      </w:r>
      <w:r w:rsidR="00DD3C7B" w:rsidRPr="00C02AA4">
        <w:rPr>
          <w:sz w:val="22"/>
          <w:szCs w:val="22"/>
        </w:rPr>
        <w:t xml:space="preserve"> ca 18956 elanikule</w:t>
      </w:r>
      <w:r w:rsidRPr="00C02AA4">
        <w:rPr>
          <w:sz w:val="22"/>
          <w:szCs w:val="22"/>
        </w:rPr>
        <w:t xml:space="preserve">. </w:t>
      </w:r>
      <w:r w:rsidR="00081F89" w:rsidRPr="00C02AA4">
        <w:rPr>
          <w:sz w:val="22"/>
          <w:szCs w:val="22"/>
        </w:rPr>
        <w:t>Planeeritud eluruumides</w:t>
      </w:r>
      <w:r w:rsidR="00DD3C7B" w:rsidRPr="00C02AA4">
        <w:rPr>
          <w:sz w:val="22"/>
          <w:szCs w:val="22"/>
        </w:rPr>
        <w:t>t 88,5% moodustavad korter-</w:t>
      </w:r>
      <w:r w:rsidR="00081F89" w:rsidRPr="00C02AA4">
        <w:rPr>
          <w:sz w:val="22"/>
          <w:szCs w:val="22"/>
        </w:rPr>
        <w:t xml:space="preserve"> ja </w:t>
      </w:r>
      <w:r w:rsidR="00DD3C7B" w:rsidRPr="00C02AA4">
        <w:rPr>
          <w:sz w:val="22"/>
          <w:szCs w:val="22"/>
        </w:rPr>
        <w:t xml:space="preserve">mitmepereelamud ning </w:t>
      </w:r>
      <w:r w:rsidR="00081F89" w:rsidRPr="00C02AA4">
        <w:rPr>
          <w:sz w:val="22"/>
          <w:szCs w:val="22"/>
        </w:rPr>
        <w:t xml:space="preserve">11,5% eramud. Kõige rohkem eluruume on planeeritud Supilinna, </w:t>
      </w:r>
      <w:proofErr w:type="spellStart"/>
      <w:r w:rsidR="00081F89" w:rsidRPr="00C02AA4">
        <w:rPr>
          <w:sz w:val="22"/>
          <w:szCs w:val="22"/>
        </w:rPr>
        <w:t>Ujula-Kvissentali</w:t>
      </w:r>
      <w:proofErr w:type="spellEnd"/>
      <w:r w:rsidR="00081F89" w:rsidRPr="00C02AA4">
        <w:rPr>
          <w:sz w:val="22"/>
          <w:szCs w:val="22"/>
        </w:rPr>
        <w:t xml:space="preserve"> ja Rän</w:t>
      </w:r>
      <w:r w:rsidR="00F72048" w:rsidRPr="00C02AA4">
        <w:rPr>
          <w:sz w:val="22"/>
          <w:szCs w:val="22"/>
        </w:rPr>
        <w:t>ilinna asumitesse. Kui esimeses lähtutakse uute eluruumide planeerimisel eelkõige olemasoleva hoonestuse tihendamisest</w:t>
      </w:r>
      <w:r w:rsidR="00B71D6E" w:rsidRPr="00C02AA4">
        <w:rPr>
          <w:sz w:val="22"/>
          <w:szCs w:val="22"/>
        </w:rPr>
        <w:t xml:space="preserve"> (Supilinna osaüldplaneering)</w:t>
      </w:r>
      <w:r w:rsidR="00F72048" w:rsidRPr="00C02AA4">
        <w:rPr>
          <w:sz w:val="22"/>
          <w:szCs w:val="22"/>
        </w:rPr>
        <w:t xml:space="preserve">, siis viimastes toimub valdavalt täielikult uute asumite planeerimine, sest seal on </w:t>
      </w:r>
      <w:r w:rsidR="00081F89" w:rsidRPr="00C02AA4">
        <w:rPr>
          <w:sz w:val="22"/>
          <w:szCs w:val="22"/>
        </w:rPr>
        <w:t>palju sobivat vaba maad</w:t>
      </w:r>
      <w:r w:rsidR="00F72048" w:rsidRPr="00C02AA4">
        <w:rPr>
          <w:sz w:val="22"/>
          <w:szCs w:val="22"/>
        </w:rPr>
        <w:t xml:space="preserve"> ja kus </w:t>
      </w:r>
      <w:r w:rsidR="00921BCD" w:rsidRPr="00C02AA4">
        <w:rPr>
          <w:sz w:val="22"/>
          <w:szCs w:val="22"/>
        </w:rPr>
        <w:t xml:space="preserve">vana asustusmuster </w:t>
      </w:r>
      <w:r w:rsidR="00B71D6E" w:rsidRPr="00C02AA4">
        <w:rPr>
          <w:sz w:val="22"/>
          <w:szCs w:val="22"/>
        </w:rPr>
        <w:t>uutele arendustele suuri tingimusi ei sea</w:t>
      </w:r>
      <w:r w:rsidR="00081F89" w:rsidRPr="00C02AA4">
        <w:rPr>
          <w:sz w:val="22"/>
          <w:szCs w:val="22"/>
        </w:rPr>
        <w:t xml:space="preserve">. Neisse </w:t>
      </w:r>
      <w:r w:rsidR="00921BCD" w:rsidRPr="00C02AA4">
        <w:rPr>
          <w:sz w:val="22"/>
          <w:szCs w:val="22"/>
        </w:rPr>
        <w:t>kolme asum</w:t>
      </w:r>
      <w:r w:rsidR="00081F89" w:rsidRPr="00C02AA4">
        <w:rPr>
          <w:sz w:val="22"/>
          <w:szCs w:val="22"/>
        </w:rPr>
        <w:t xml:space="preserve">isse on </w:t>
      </w:r>
      <w:r w:rsidR="00921BCD" w:rsidRPr="00C02AA4">
        <w:rPr>
          <w:sz w:val="22"/>
          <w:szCs w:val="22"/>
        </w:rPr>
        <w:t>detail</w:t>
      </w:r>
      <w:r w:rsidR="00081F89" w:rsidRPr="00C02AA4">
        <w:rPr>
          <w:sz w:val="22"/>
          <w:szCs w:val="22"/>
        </w:rPr>
        <w:t>planeeringu</w:t>
      </w:r>
      <w:r w:rsidR="00F72048" w:rsidRPr="00C02AA4">
        <w:rPr>
          <w:sz w:val="22"/>
          <w:szCs w:val="22"/>
        </w:rPr>
        <w:t xml:space="preserve">te alusel kavandatud vastavalt </w:t>
      </w:r>
      <w:r w:rsidR="00081F89" w:rsidRPr="00C02AA4">
        <w:rPr>
          <w:sz w:val="22"/>
          <w:szCs w:val="22"/>
        </w:rPr>
        <w:t xml:space="preserve">1140, 755 ja 688 uut eluruumi. Lisaks </w:t>
      </w:r>
      <w:r w:rsidR="00921BCD" w:rsidRPr="00C02AA4">
        <w:rPr>
          <w:sz w:val="22"/>
          <w:szCs w:val="22"/>
        </w:rPr>
        <w:t xml:space="preserve">on </w:t>
      </w:r>
      <w:r w:rsidR="00081F89" w:rsidRPr="00C02AA4">
        <w:rPr>
          <w:sz w:val="22"/>
          <w:szCs w:val="22"/>
        </w:rPr>
        <w:t xml:space="preserve">uusi eluruume rohkelt planeeritud ka Ülejõe, </w:t>
      </w:r>
      <w:proofErr w:type="spellStart"/>
      <w:r w:rsidR="00081F89" w:rsidRPr="00C02AA4">
        <w:rPr>
          <w:sz w:val="22"/>
          <w:szCs w:val="22"/>
        </w:rPr>
        <w:t>Ees-Karlova</w:t>
      </w:r>
      <w:proofErr w:type="spellEnd"/>
      <w:r w:rsidR="00081F89" w:rsidRPr="00C02AA4">
        <w:rPr>
          <w:sz w:val="22"/>
          <w:szCs w:val="22"/>
        </w:rPr>
        <w:t xml:space="preserve">, Kruusamäe, Raadi, Uus-Tammelinna ja </w:t>
      </w:r>
      <w:proofErr w:type="spellStart"/>
      <w:r w:rsidR="00081F89" w:rsidRPr="00C02AA4">
        <w:rPr>
          <w:sz w:val="22"/>
          <w:szCs w:val="22"/>
        </w:rPr>
        <w:t>Riiamäe</w:t>
      </w:r>
      <w:proofErr w:type="spellEnd"/>
      <w:r w:rsidR="00081F89" w:rsidRPr="00C02AA4">
        <w:rPr>
          <w:sz w:val="22"/>
          <w:szCs w:val="22"/>
        </w:rPr>
        <w:t xml:space="preserve"> asumitesse.</w:t>
      </w:r>
      <w:r w:rsidR="00DD3C7B" w:rsidRPr="00C02AA4">
        <w:rPr>
          <w:sz w:val="22"/>
          <w:szCs w:val="22"/>
        </w:rPr>
        <w:t xml:space="preserve"> </w:t>
      </w:r>
      <w:r w:rsidR="006D1AD7" w:rsidRPr="00C02AA4">
        <w:rPr>
          <w:sz w:val="22"/>
          <w:szCs w:val="22"/>
        </w:rPr>
        <w:t xml:space="preserve">Elamualade planeerimine on olnud võrdlemisi tagasihoidlik </w:t>
      </w:r>
      <w:r w:rsidR="00DD3C7B" w:rsidRPr="00C02AA4">
        <w:rPr>
          <w:sz w:val="22"/>
          <w:szCs w:val="22"/>
        </w:rPr>
        <w:t xml:space="preserve">või olematu Veeriku-ja </w:t>
      </w:r>
      <w:proofErr w:type="spellStart"/>
      <w:r w:rsidR="00DD3C7B" w:rsidRPr="00C02AA4">
        <w:rPr>
          <w:sz w:val="22"/>
          <w:szCs w:val="22"/>
        </w:rPr>
        <w:t>Ropka</w:t>
      </w:r>
      <w:proofErr w:type="spellEnd"/>
      <w:r w:rsidR="00DD3C7B" w:rsidRPr="00C02AA4">
        <w:rPr>
          <w:sz w:val="22"/>
          <w:szCs w:val="22"/>
        </w:rPr>
        <w:t xml:space="preserve"> tööstusrajoonide, Jalaka, Variku, Kesk- ning Vana-Tammelinna asumites </w:t>
      </w:r>
      <w:r w:rsidR="00DD3C7B" w:rsidRPr="00D53B92">
        <w:rPr>
          <w:sz w:val="22"/>
          <w:szCs w:val="22"/>
        </w:rPr>
        <w:t xml:space="preserve">(joonis </w:t>
      </w:r>
      <w:r w:rsidR="007A747A" w:rsidRPr="00D53B92">
        <w:rPr>
          <w:sz w:val="22"/>
          <w:szCs w:val="22"/>
        </w:rPr>
        <w:t>11</w:t>
      </w:r>
      <w:r w:rsidR="00DD3C7B" w:rsidRPr="00D53B92">
        <w:rPr>
          <w:sz w:val="22"/>
          <w:szCs w:val="22"/>
        </w:rPr>
        <w:t>).</w:t>
      </w:r>
    </w:p>
    <w:p w:rsidR="00DD3C7B" w:rsidRPr="00C02AA4" w:rsidRDefault="00DD3C7B" w:rsidP="000446FD">
      <w:pPr>
        <w:rPr>
          <w:sz w:val="22"/>
          <w:szCs w:val="22"/>
        </w:rPr>
      </w:pPr>
    </w:p>
    <w:p w:rsidR="00A315F4" w:rsidRPr="00C02AA4" w:rsidRDefault="00F24387" w:rsidP="00C97210">
      <w:pPr>
        <w:rPr>
          <w:noProof/>
          <w:lang w:eastAsia="et-EE"/>
        </w:rPr>
      </w:pPr>
      <w:r w:rsidRPr="00C02AA4">
        <w:rPr>
          <w:noProof/>
          <w:lang w:eastAsia="et-EE"/>
        </w:rPr>
        <w:drawing>
          <wp:inline distT="0" distB="0" distL="0" distR="0">
            <wp:extent cx="5759450" cy="4367530"/>
            <wp:effectExtent l="0" t="0" r="0" b="0"/>
            <wp:docPr id="28" name="Picture 8" descr="G:\Documents\Documents\Doktorantuur\Doktoritöö\Tartu DP uuring\Kaardid printimiseks\Kehtestatud detailplaneeringud 2000 - 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uments\Documents\Doktorantuur\Doktoritöö\Tartu DP uuring\Kaardid printimiseks\Kehtestatud detailplaneeringud 2000 - 2013.png"/>
                    <pic:cNvPicPr>
                      <a:picLocks noChangeAspect="1" noChangeArrowheads="1"/>
                    </pic:cNvPicPr>
                  </pic:nvPicPr>
                  <pic:blipFill>
                    <a:blip r:embed="rId36"/>
                    <a:srcRect/>
                    <a:stretch>
                      <a:fillRect/>
                    </a:stretch>
                  </pic:blipFill>
                  <pic:spPr bwMode="auto">
                    <a:xfrm>
                      <a:off x="0" y="0"/>
                      <a:ext cx="5759450" cy="4367530"/>
                    </a:xfrm>
                    <a:prstGeom prst="rect">
                      <a:avLst/>
                    </a:prstGeom>
                    <a:noFill/>
                    <a:ln w="9525">
                      <a:noFill/>
                      <a:miter lim="800000"/>
                      <a:headEnd/>
                      <a:tailEnd/>
                    </a:ln>
                  </pic:spPr>
                </pic:pic>
              </a:graphicData>
            </a:graphic>
          </wp:inline>
        </w:drawing>
      </w:r>
    </w:p>
    <w:p w:rsidR="00A315F4" w:rsidRPr="00136B28" w:rsidRDefault="00A315F4" w:rsidP="00A315F4">
      <w:pPr>
        <w:rPr>
          <w:sz w:val="22"/>
          <w:szCs w:val="22"/>
        </w:rPr>
      </w:pPr>
      <w:r w:rsidRPr="00136B28">
        <w:rPr>
          <w:b/>
          <w:sz w:val="22"/>
          <w:szCs w:val="22"/>
        </w:rPr>
        <w:t>Joonis 11.</w:t>
      </w:r>
      <w:r w:rsidRPr="00136B28">
        <w:rPr>
          <w:sz w:val="22"/>
          <w:szCs w:val="22"/>
        </w:rPr>
        <w:t xml:space="preserve"> 2000 – 2013 kehtestatud detailplaneeringutega kavandatud maksimaalne uute eluruumide arv.</w:t>
      </w:r>
    </w:p>
    <w:p w:rsidR="00B71D6E" w:rsidRPr="00C02AA4" w:rsidRDefault="00B71D6E" w:rsidP="00C97210">
      <w:pPr>
        <w:rPr>
          <w:noProof/>
          <w:lang w:eastAsia="et-EE"/>
        </w:rPr>
      </w:pPr>
    </w:p>
    <w:p w:rsidR="00A315F4" w:rsidRPr="00C02AA4" w:rsidRDefault="00A315F4" w:rsidP="00A315F4">
      <w:pPr>
        <w:jc w:val="both"/>
        <w:rPr>
          <w:sz w:val="22"/>
          <w:szCs w:val="22"/>
        </w:rPr>
      </w:pPr>
      <w:r w:rsidRPr="00C02AA4">
        <w:rPr>
          <w:sz w:val="22"/>
          <w:szCs w:val="22"/>
        </w:rPr>
        <w:t>Hoolimata suurest hulgast planeeritud eluruumidest on arendajate surve uute eluruumide planeerimiseks endiselt väga suur. Hetkel on Tartu linnavalitsuse planeerimisosakonnas menetluses 41 ja algatamist ootamas veel 10 elamumaa detailplaneeringut. Kui kõik menetluses olevad detailplaneeringud kehtestataks, loodaks eeldused veel täiendavalt 2230 eluruumi rajamiseks 5569 elanikule</w:t>
      </w:r>
      <w:r w:rsidR="003B0E7C" w:rsidRPr="00C02AA4">
        <w:rPr>
          <w:sz w:val="22"/>
          <w:szCs w:val="22"/>
        </w:rPr>
        <w:t xml:space="preserve"> </w:t>
      </w:r>
      <w:r w:rsidR="003B0E7C" w:rsidRPr="00136B28">
        <w:rPr>
          <w:sz w:val="22"/>
          <w:szCs w:val="22"/>
        </w:rPr>
        <w:t>(joonis 13)</w:t>
      </w:r>
      <w:r w:rsidRPr="00136B28">
        <w:rPr>
          <w:sz w:val="22"/>
          <w:szCs w:val="22"/>
        </w:rPr>
        <w:t>.</w:t>
      </w:r>
      <w:r w:rsidRPr="00C02AA4">
        <w:rPr>
          <w:sz w:val="22"/>
          <w:szCs w:val="22"/>
        </w:rPr>
        <w:t xml:space="preserve"> Algatamist ootavate detailplaneeringute puhul suureneks uute eluruumide arv veel täiendavalt 1255 võrra (ca 3380 elanikku)</w:t>
      </w:r>
      <w:r w:rsidR="003B0E7C" w:rsidRPr="00C02AA4">
        <w:rPr>
          <w:sz w:val="22"/>
          <w:szCs w:val="22"/>
        </w:rPr>
        <w:t xml:space="preserve"> </w:t>
      </w:r>
      <w:r w:rsidR="003B0E7C" w:rsidRPr="00136B28">
        <w:rPr>
          <w:sz w:val="22"/>
          <w:szCs w:val="22"/>
        </w:rPr>
        <w:t>(joonis 14)</w:t>
      </w:r>
      <w:r w:rsidRPr="00136B28">
        <w:rPr>
          <w:sz w:val="22"/>
          <w:szCs w:val="22"/>
        </w:rPr>
        <w:t>.</w:t>
      </w:r>
      <w:r w:rsidRPr="00C02AA4">
        <w:rPr>
          <w:sz w:val="22"/>
          <w:szCs w:val="22"/>
        </w:rPr>
        <w:t xml:space="preserve"> </w:t>
      </w:r>
      <w:r w:rsidR="00401724" w:rsidRPr="00C02AA4">
        <w:rPr>
          <w:sz w:val="22"/>
          <w:szCs w:val="22"/>
        </w:rPr>
        <w:t xml:space="preserve">Hetkel menetluses olevate planeeringutega kavandatakse kõige enam uusi eluruume Kesk-Annelinna (809), Ränilinna (435) ja </w:t>
      </w:r>
      <w:proofErr w:type="spellStart"/>
      <w:r w:rsidR="003B0E7C" w:rsidRPr="00C02AA4">
        <w:rPr>
          <w:sz w:val="22"/>
          <w:szCs w:val="22"/>
        </w:rPr>
        <w:t>Ees-Karlova</w:t>
      </w:r>
      <w:proofErr w:type="spellEnd"/>
      <w:r w:rsidR="003B0E7C" w:rsidRPr="00C02AA4">
        <w:rPr>
          <w:sz w:val="22"/>
          <w:szCs w:val="22"/>
        </w:rPr>
        <w:t xml:space="preserve"> (342) linnaosadesse, kus valdavalt on kavas rajada korterelamuid. Uusi ühepereelamuid on kavas rajada </w:t>
      </w:r>
      <w:proofErr w:type="spellStart"/>
      <w:r w:rsidR="003B0E7C" w:rsidRPr="00C02AA4">
        <w:rPr>
          <w:sz w:val="22"/>
          <w:szCs w:val="22"/>
        </w:rPr>
        <w:t>Ujula-Kvissentali</w:t>
      </w:r>
      <w:proofErr w:type="spellEnd"/>
      <w:r w:rsidR="003B0E7C" w:rsidRPr="00C02AA4">
        <w:rPr>
          <w:sz w:val="22"/>
          <w:szCs w:val="22"/>
        </w:rPr>
        <w:t xml:space="preserve">, Vana-Ihaste ja Jaamamõisa asumitesse </w:t>
      </w:r>
      <w:r w:rsidR="003B0E7C" w:rsidRPr="00136B28">
        <w:rPr>
          <w:sz w:val="22"/>
          <w:szCs w:val="22"/>
        </w:rPr>
        <w:t>(joonis 1</w:t>
      </w:r>
      <w:r w:rsidR="00136B28">
        <w:rPr>
          <w:sz w:val="22"/>
          <w:szCs w:val="22"/>
        </w:rPr>
        <w:t>2</w:t>
      </w:r>
      <w:r w:rsidR="003B0E7C" w:rsidRPr="00136B28">
        <w:rPr>
          <w:sz w:val="22"/>
          <w:szCs w:val="22"/>
        </w:rPr>
        <w:t>).</w:t>
      </w:r>
      <w:r w:rsidR="003B0E7C" w:rsidRPr="00C02AA4">
        <w:rPr>
          <w:sz w:val="22"/>
          <w:szCs w:val="22"/>
        </w:rPr>
        <w:t xml:space="preserve"> Algatamist taotlevate detailplaneeringute kohaselt kavandatakse kõige suuremaid arendusi Jaamamõisa asumisse (998 eluruumi). Lisaks on olulisel määral uusi arendusi kavandatud Maarjamõisa (120) ja Kesk-Annelinna (100) asumitesse </w:t>
      </w:r>
      <w:r w:rsidR="003B0E7C" w:rsidRPr="00136B28">
        <w:rPr>
          <w:sz w:val="22"/>
          <w:szCs w:val="22"/>
        </w:rPr>
        <w:t>(joonis 1</w:t>
      </w:r>
      <w:r w:rsidR="00136B28">
        <w:rPr>
          <w:sz w:val="22"/>
          <w:szCs w:val="22"/>
        </w:rPr>
        <w:t>3</w:t>
      </w:r>
      <w:r w:rsidR="003B0E7C" w:rsidRPr="00136B28">
        <w:rPr>
          <w:sz w:val="22"/>
          <w:szCs w:val="22"/>
        </w:rPr>
        <w:t>).</w:t>
      </w:r>
    </w:p>
    <w:p w:rsidR="00A315F4" w:rsidRPr="00C02AA4" w:rsidRDefault="00A315F4" w:rsidP="00A315F4">
      <w:pPr>
        <w:jc w:val="both"/>
        <w:rPr>
          <w:sz w:val="22"/>
          <w:szCs w:val="22"/>
        </w:rPr>
      </w:pPr>
    </w:p>
    <w:p w:rsidR="00A315F4" w:rsidRPr="00C02AA4" w:rsidRDefault="00A315F4" w:rsidP="00C97210">
      <w:pPr>
        <w:rPr>
          <w:noProof/>
          <w:lang w:eastAsia="et-EE"/>
        </w:rPr>
      </w:pPr>
    </w:p>
    <w:p w:rsidR="00081F89" w:rsidRPr="00C02AA4" w:rsidRDefault="00F24387" w:rsidP="00C97210">
      <w:r w:rsidRPr="00C02AA4">
        <w:rPr>
          <w:noProof/>
          <w:lang w:eastAsia="et-EE"/>
        </w:rPr>
        <w:drawing>
          <wp:inline distT="0" distB="0" distL="0" distR="0">
            <wp:extent cx="5759450" cy="4340225"/>
            <wp:effectExtent l="0" t="0" r="0" b="0"/>
            <wp:docPr id="30" name="Picture 9" descr="G:\Documents\Documents\Doktorantuur\Doktoritöö\Tartu DP uuring\Kaardid printimiseks\Menetluses olevad detailplaneering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uments\Documents\Doktorantuur\Doktoritöö\Tartu DP uuring\Kaardid printimiseks\Menetluses olevad detailplaneeringud.png"/>
                    <pic:cNvPicPr>
                      <a:picLocks noChangeAspect="1" noChangeArrowheads="1"/>
                    </pic:cNvPicPr>
                  </pic:nvPicPr>
                  <pic:blipFill>
                    <a:blip r:embed="rId37"/>
                    <a:srcRect/>
                    <a:stretch>
                      <a:fillRect/>
                    </a:stretch>
                  </pic:blipFill>
                  <pic:spPr bwMode="auto">
                    <a:xfrm>
                      <a:off x="0" y="0"/>
                      <a:ext cx="5759450" cy="4340225"/>
                    </a:xfrm>
                    <a:prstGeom prst="rect">
                      <a:avLst/>
                    </a:prstGeom>
                    <a:noFill/>
                    <a:ln w="9525">
                      <a:noFill/>
                      <a:miter lim="800000"/>
                      <a:headEnd/>
                      <a:tailEnd/>
                    </a:ln>
                  </pic:spPr>
                </pic:pic>
              </a:graphicData>
            </a:graphic>
          </wp:inline>
        </w:drawing>
      </w:r>
    </w:p>
    <w:p w:rsidR="00A315F4" w:rsidRPr="00136B28" w:rsidRDefault="00A315F4" w:rsidP="00A315F4">
      <w:pPr>
        <w:rPr>
          <w:sz w:val="22"/>
          <w:szCs w:val="22"/>
        </w:rPr>
      </w:pPr>
      <w:r w:rsidRPr="00136B28">
        <w:rPr>
          <w:b/>
          <w:sz w:val="22"/>
          <w:szCs w:val="22"/>
        </w:rPr>
        <w:t>Joonis 1</w:t>
      </w:r>
      <w:r w:rsidR="00136B28" w:rsidRPr="00136B28">
        <w:rPr>
          <w:b/>
          <w:sz w:val="22"/>
          <w:szCs w:val="22"/>
        </w:rPr>
        <w:t>2</w:t>
      </w:r>
      <w:r w:rsidRPr="00136B28">
        <w:rPr>
          <w:b/>
          <w:sz w:val="22"/>
          <w:szCs w:val="22"/>
        </w:rPr>
        <w:t xml:space="preserve">. </w:t>
      </w:r>
      <w:r w:rsidRPr="00136B28">
        <w:rPr>
          <w:sz w:val="22"/>
          <w:szCs w:val="22"/>
        </w:rPr>
        <w:t>Uuringu läbiviimise ajal menetluses olevate detailplaneeringutega kavandatud maksimaalne uute eluruumide arv.</w:t>
      </w:r>
    </w:p>
    <w:p w:rsidR="00A315F4" w:rsidRPr="00C02AA4" w:rsidRDefault="00A315F4" w:rsidP="00C97210"/>
    <w:p w:rsidR="00996136" w:rsidRPr="00C02AA4" w:rsidRDefault="00996136" w:rsidP="00F45F9C">
      <w:pPr>
        <w:pStyle w:val="Heading2"/>
        <w:rPr>
          <w:rFonts w:eastAsiaTheme="minorHAnsi"/>
        </w:rPr>
      </w:pPr>
    </w:p>
    <w:p w:rsidR="002D2384" w:rsidRPr="00C02AA4" w:rsidRDefault="00F24387" w:rsidP="00F45F9C">
      <w:pPr>
        <w:pStyle w:val="Heading2"/>
        <w:rPr>
          <w:rFonts w:eastAsiaTheme="minorHAnsi"/>
        </w:rPr>
      </w:pPr>
      <w:r w:rsidRPr="00C02AA4">
        <w:rPr>
          <w:rFonts w:eastAsiaTheme="minorHAnsi"/>
          <w:noProof/>
          <w:lang w:eastAsia="et-EE"/>
        </w:rPr>
        <w:drawing>
          <wp:inline distT="0" distB="0" distL="0" distR="0">
            <wp:extent cx="5759450" cy="4340225"/>
            <wp:effectExtent l="0" t="0" r="0" b="0"/>
            <wp:docPr id="31" name="Picture 10" descr="G:\Documents\Documents\Doktorantuur\Doktoritöö\Tartu DP uuring\Kaardid printimiseks\Algatamist ootavad detailplaneering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uments\Documents\Doktorantuur\Doktoritöö\Tartu DP uuring\Kaardid printimiseks\Algatamist ootavad detailplaneeringud.png"/>
                    <pic:cNvPicPr>
                      <a:picLocks noChangeAspect="1" noChangeArrowheads="1"/>
                    </pic:cNvPicPr>
                  </pic:nvPicPr>
                  <pic:blipFill>
                    <a:blip r:embed="rId38"/>
                    <a:srcRect/>
                    <a:stretch>
                      <a:fillRect/>
                    </a:stretch>
                  </pic:blipFill>
                  <pic:spPr bwMode="auto">
                    <a:xfrm>
                      <a:off x="0" y="0"/>
                      <a:ext cx="5759450" cy="4340225"/>
                    </a:xfrm>
                    <a:prstGeom prst="rect">
                      <a:avLst/>
                    </a:prstGeom>
                    <a:noFill/>
                    <a:ln w="9525">
                      <a:noFill/>
                      <a:miter lim="800000"/>
                      <a:headEnd/>
                      <a:tailEnd/>
                    </a:ln>
                  </pic:spPr>
                </pic:pic>
              </a:graphicData>
            </a:graphic>
          </wp:inline>
        </w:drawing>
      </w:r>
    </w:p>
    <w:p w:rsidR="002D2384" w:rsidRDefault="00136B28" w:rsidP="002D2384">
      <w:pPr>
        <w:rPr>
          <w:rFonts w:eastAsiaTheme="minorHAnsi"/>
        </w:rPr>
      </w:pPr>
      <w:r>
        <w:rPr>
          <w:rFonts w:eastAsiaTheme="minorHAnsi"/>
          <w:b/>
          <w:sz w:val="22"/>
          <w:szCs w:val="22"/>
        </w:rPr>
        <w:t>Joonis 13</w:t>
      </w:r>
      <w:r w:rsidR="002D2384" w:rsidRPr="00136B28">
        <w:rPr>
          <w:rFonts w:eastAsiaTheme="minorHAnsi"/>
          <w:b/>
          <w:sz w:val="22"/>
          <w:szCs w:val="22"/>
        </w:rPr>
        <w:t>.</w:t>
      </w:r>
      <w:r w:rsidR="002D2384" w:rsidRPr="00C02AA4">
        <w:rPr>
          <w:rFonts w:eastAsiaTheme="minorHAnsi"/>
        </w:rPr>
        <w:t xml:space="preserve"> Algatamist taotlevate detailplaneeringutega kavandatud maksimaalne eluruumide arv.</w:t>
      </w:r>
    </w:p>
    <w:p w:rsidR="009262AF" w:rsidRDefault="009262AF" w:rsidP="002D2384">
      <w:pPr>
        <w:rPr>
          <w:rFonts w:eastAsiaTheme="minorHAnsi"/>
        </w:rPr>
      </w:pPr>
    </w:p>
    <w:p w:rsidR="00824EC1" w:rsidRDefault="009262AF" w:rsidP="0067226B">
      <w:pPr>
        <w:jc w:val="both"/>
        <w:rPr>
          <w:rFonts w:eastAsiaTheme="minorHAnsi"/>
        </w:rPr>
      </w:pPr>
      <w:r>
        <w:rPr>
          <w:rFonts w:eastAsiaTheme="minorHAnsi"/>
        </w:rPr>
        <w:t>Lisaks on Tartu linnas veel 154 hektarit üldplaneeringu elamumaad, kuhu detailplaneeringuid veel peale ei ole tehtud</w:t>
      </w:r>
      <w:r w:rsidR="00824EC1">
        <w:rPr>
          <w:rFonts w:eastAsiaTheme="minorHAnsi"/>
        </w:rPr>
        <w:t xml:space="preserve"> </w:t>
      </w:r>
      <w:r>
        <w:rPr>
          <w:rFonts w:eastAsiaTheme="minorHAnsi"/>
        </w:rPr>
        <w:t>ega ehitustegevust alustatud. Võttes arvesse elamumaa keskmist eluruumide tihedust (eluruumide arv asumis/elamumaa pindala)</w:t>
      </w:r>
      <w:r w:rsidR="00824EC1">
        <w:rPr>
          <w:rFonts w:eastAsiaTheme="minorHAnsi"/>
        </w:rPr>
        <w:t xml:space="preserve"> asumis, on võimalik üsna täpselt välja arvutada</w:t>
      </w:r>
      <w:r>
        <w:rPr>
          <w:rFonts w:eastAsiaTheme="minorHAnsi"/>
        </w:rPr>
        <w:t xml:space="preserve">, </w:t>
      </w:r>
      <w:r w:rsidR="00824EC1">
        <w:rPr>
          <w:rFonts w:eastAsiaTheme="minorHAnsi"/>
        </w:rPr>
        <w:t xml:space="preserve">mitu eluruumi nendele aladele võiks lisanduda. </w:t>
      </w:r>
      <w:proofErr w:type="spellStart"/>
      <w:r w:rsidR="00824EC1">
        <w:rPr>
          <w:rFonts w:eastAsiaTheme="minorHAnsi"/>
        </w:rPr>
        <w:t>Käitsealuste</w:t>
      </w:r>
      <w:proofErr w:type="spellEnd"/>
      <w:r w:rsidR="00824EC1">
        <w:rPr>
          <w:rFonts w:eastAsiaTheme="minorHAnsi"/>
        </w:rPr>
        <w:t xml:space="preserve"> taimede leiukohad jäeti arvutusest välja. Üldplaneeringu elluviimisel suureneks lisaks kehtestatud, menetluses olevate ja algatatud planeeringute alusel 9383 eluruumi võrra. Kõige rohkem ÜP elamumaa reservi on Kesk-Annelinna (4775), Ränilinna (1745), Taga-Annelinna (574) ja Ülejõe (499) asumites. Ränilinnas reserv suure tõenäosusega kahaneb, kui kehtestatakse Ränilinna osaüldplaneering mille alusel määratakse asumi lõunapoolsemate alade sihtotstarbeks ärimaa.</w:t>
      </w:r>
    </w:p>
    <w:p w:rsidR="009262AF" w:rsidRDefault="00824EC1" w:rsidP="002D2384">
      <w:pPr>
        <w:rPr>
          <w:rFonts w:eastAsiaTheme="minorHAnsi"/>
        </w:rPr>
      </w:pPr>
      <w:r>
        <w:rPr>
          <w:rFonts w:eastAsiaTheme="minorHAnsi"/>
          <w:noProof/>
          <w:lang w:eastAsia="et-EE"/>
        </w:rPr>
        <w:lastRenderedPageBreak/>
        <w:drawing>
          <wp:inline distT="0" distB="0" distL="0" distR="0">
            <wp:extent cx="5759450" cy="4346575"/>
            <wp:effectExtent l="0" t="0" r="0" b="0"/>
            <wp:docPr id="17" name="Picture 3" descr="G:\Documents\Documents\Doktorantuur\Doktoritöö\Tartu DP uuring\Kaardid printimiseks\YP_rese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s\Documents\Doktorantuur\Doktoritöö\Tartu DP uuring\Kaardid printimiseks\YP_reserv2.png"/>
                    <pic:cNvPicPr>
                      <a:picLocks noChangeAspect="1" noChangeArrowheads="1"/>
                    </pic:cNvPicPr>
                  </pic:nvPicPr>
                  <pic:blipFill>
                    <a:blip r:embed="rId39"/>
                    <a:srcRect/>
                    <a:stretch>
                      <a:fillRect/>
                    </a:stretch>
                  </pic:blipFill>
                  <pic:spPr bwMode="auto">
                    <a:xfrm>
                      <a:off x="0" y="0"/>
                      <a:ext cx="5759450" cy="4346575"/>
                    </a:xfrm>
                    <a:prstGeom prst="rect">
                      <a:avLst/>
                    </a:prstGeom>
                    <a:noFill/>
                    <a:ln w="9525">
                      <a:noFill/>
                      <a:miter lim="800000"/>
                      <a:headEnd/>
                      <a:tailEnd/>
                    </a:ln>
                  </pic:spPr>
                </pic:pic>
              </a:graphicData>
            </a:graphic>
          </wp:inline>
        </w:drawing>
      </w:r>
    </w:p>
    <w:p w:rsidR="00824EC1" w:rsidRPr="00C02AA4" w:rsidRDefault="00824EC1" w:rsidP="002D2384">
      <w:pPr>
        <w:rPr>
          <w:rFonts w:eastAsiaTheme="minorHAnsi"/>
        </w:rPr>
      </w:pPr>
      <w:r w:rsidRPr="0067226B">
        <w:rPr>
          <w:rFonts w:eastAsiaTheme="minorHAnsi"/>
          <w:b/>
        </w:rPr>
        <w:t>Joonis 1</w:t>
      </w:r>
      <w:r w:rsidR="0067226B" w:rsidRPr="0067226B">
        <w:rPr>
          <w:rFonts w:eastAsiaTheme="minorHAnsi"/>
          <w:b/>
        </w:rPr>
        <w:t>4</w:t>
      </w:r>
      <w:r w:rsidRPr="0067226B">
        <w:rPr>
          <w:rFonts w:eastAsiaTheme="minorHAnsi"/>
          <w:b/>
        </w:rPr>
        <w:t xml:space="preserve">. </w:t>
      </w:r>
      <w:r>
        <w:rPr>
          <w:rFonts w:eastAsiaTheme="minorHAnsi"/>
        </w:rPr>
        <w:t>Üldplaneeringute elamumaa reservi alusel lisanduv hinnanguline eluruumide arv.</w:t>
      </w:r>
    </w:p>
    <w:p w:rsidR="00656F04" w:rsidRPr="00C02AA4" w:rsidRDefault="004731C8" w:rsidP="00F45F9C">
      <w:pPr>
        <w:pStyle w:val="Heading2"/>
        <w:rPr>
          <w:rFonts w:eastAsiaTheme="minorHAnsi"/>
        </w:rPr>
      </w:pPr>
      <w:bookmarkStart w:id="14" w:name="_Toc384103839"/>
      <w:r>
        <w:rPr>
          <w:rFonts w:eastAsiaTheme="minorHAnsi"/>
        </w:rPr>
        <w:t>3</w:t>
      </w:r>
      <w:r w:rsidR="00656F04" w:rsidRPr="00C02AA4">
        <w:rPr>
          <w:rFonts w:eastAsiaTheme="minorHAnsi"/>
        </w:rPr>
        <w:t>.2. Planeeri</w:t>
      </w:r>
      <w:r w:rsidR="006B1093">
        <w:rPr>
          <w:rFonts w:eastAsiaTheme="minorHAnsi"/>
        </w:rPr>
        <w:t xml:space="preserve">ngute </w:t>
      </w:r>
      <w:r w:rsidR="00656F04" w:rsidRPr="00C02AA4">
        <w:rPr>
          <w:rFonts w:eastAsiaTheme="minorHAnsi"/>
        </w:rPr>
        <w:t>realiseer</w:t>
      </w:r>
      <w:r w:rsidR="006B1093">
        <w:rPr>
          <w:rFonts w:eastAsiaTheme="minorHAnsi"/>
        </w:rPr>
        <w:t>i</w:t>
      </w:r>
      <w:r w:rsidR="00656F04" w:rsidRPr="00C02AA4">
        <w:rPr>
          <w:rFonts w:eastAsiaTheme="minorHAnsi"/>
        </w:rPr>
        <w:t>mine</w:t>
      </w:r>
      <w:r w:rsidR="006B1093">
        <w:rPr>
          <w:rFonts w:eastAsiaTheme="minorHAnsi"/>
        </w:rPr>
        <w:t>: elamuehituse dünaamika</w:t>
      </w:r>
      <w:bookmarkEnd w:id="14"/>
      <w:r w:rsidR="006B1093">
        <w:rPr>
          <w:rFonts w:eastAsiaTheme="minorHAnsi"/>
        </w:rPr>
        <w:t xml:space="preserve"> </w:t>
      </w:r>
    </w:p>
    <w:p w:rsidR="003B0E7C" w:rsidRPr="006C4B09" w:rsidRDefault="003B0E7C" w:rsidP="003B0E7C">
      <w:pPr>
        <w:jc w:val="both"/>
        <w:rPr>
          <w:sz w:val="22"/>
          <w:szCs w:val="22"/>
        </w:rPr>
      </w:pPr>
      <w:r w:rsidRPr="006C4B09">
        <w:rPr>
          <w:sz w:val="22"/>
          <w:szCs w:val="22"/>
        </w:rPr>
        <w:t xml:space="preserve">Aastatel 2000 – 2013 on Tartu linnas väljastatud 625 kasutusluba, mille alusel on kasutusse lubatud </w:t>
      </w:r>
      <w:r w:rsidRPr="006C4B09">
        <w:rPr>
          <w:b/>
          <w:sz w:val="22"/>
          <w:szCs w:val="22"/>
        </w:rPr>
        <w:t>3391 uut eluruumi</w:t>
      </w:r>
      <w:r w:rsidRPr="006C4B09">
        <w:rPr>
          <w:sz w:val="22"/>
          <w:szCs w:val="22"/>
        </w:rPr>
        <w:t>. Kasutuslubade alusel on lisandud rahvaloendusperioodi 2000-2011 vältel 3181 uut eluruumi 265116 m</w:t>
      </w:r>
      <w:r w:rsidRPr="006C4B09">
        <w:rPr>
          <w:sz w:val="22"/>
          <w:szCs w:val="22"/>
          <w:vertAlign w:val="superscript"/>
        </w:rPr>
        <w:t>2</w:t>
      </w:r>
      <w:r w:rsidRPr="006C4B09">
        <w:rPr>
          <w:sz w:val="22"/>
          <w:szCs w:val="22"/>
        </w:rPr>
        <w:t>, REL andmetel 4052 uut või pooleliolevat eluruumi 353553 m</w:t>
      </w:r>
      <w:r w:rsidRPr="006C4B09">
        <w:rPr>
          <w:sz w:val="22"/>
          <w:szCs w:val="22"/>
          <w:vertAlign w:val="superscript"/>
        </w:rPr>
        <w:t>2</w:t>
      </w:r>
      <w:r w:rsidRPr="006C4B09">
        <w:rPr>
          <w:sz w:val="22"/>
          <w:szCs w:val="22"/>
        </w:rPr>
        <w:t xml:space="preserve">. Siit oletuslikult, ligi viiendik eluruumidest on formaalselt kasutusloata. </w:t>
      </w:r>
    </w:p>
    <w:p w:rsidR="003B0E7C" w:rsidRPr="006C4B09" w:rsidRDefault="003B0E7C" w:rsidP="003B0E7C">
      <w:pPr>
        <w:rPr>
          <w:rFonts w:eastAsiaTheme="minorHAnsi"/>
          <w:sz w:val="22"/>
          <w:szCs w:val="22"/>
        </w:rPr>
      </w:pPr>
    </w:p>
    <w:p w:rsidR="00594549" w:rsidRPr="00C02AA4" w:rsidRDefault="00047723" w:rsidP="00AF5BAE">
      <w:pPr>
        <w:contextualSpacing/>
      </w:pPr>
      <w:r w:rsidRPr="00C02AA4">
        <w:rPr>
          <w:noProof/>
          <w:lang w:eastAsia="et-EE"/>
        </w:rPr>
        <w:drawing>
          <wp:inline distT="0" distB="0" distL="0" distR="0">
            <wp:extent cx="5760720" cy="2671638"/>
            <wp:effectExtent l="0" t="0" r="0" b="0"/>
            <wp:docPr id="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94549" w:rsidRPr="00136B28" w:rsidRDefault="00D8353E" w:rsidP="00594549">
      <w:pPr>
        <w:contextualSpacing/>
        <w:rPr>
          <w:sz w:val="22"/>
          <w:szCs w:val="22"/>
        </w:rPr>
      </w:pPr>
      <w:r w:rsidRPr="00136B28">
        <w:rPr>
          <w:b/>
          <w:sz w:val="22"/>
          <w:szCs w:val="22"/>
        </w:rPr>
        <w:t>Joonis 1</w:t>
      </w:r>
      <w:r w:rsidR="0067226B">
        <w:rPr>
          <w:b/>
          <w:sz w:val="22"/>
          <w:szCs w:val="22"/>
        </w:rPr>
        <w:t>5</w:t>
      </w:r>
      <w:r w:rsidR="00594549" w:rsidRPr="00136B28">
        <w:rPr>
          <w:b/>
          <w:sz w:val="22"/>
          <w:szCs w:val="22"/>
        </w:rPr>
        <w:t>.</w:t>
      </w:r>
      <w:r w:rsidR="00594549" w:rsidRPr="00136B28">
        <w:rPr>
          <w:sz w:val="22"/>
          <w:szCs w:val="22"/>
        </w:rPr>
        <w:t xml:space="preserve"> Kasutusse lubatud eluruumide ajaline dünaamika 2000–2013.</w:t>
      </w:r>
    </w:p>
    <w:p w:rsidR="00594549" w:rsidRPr="00136B28" w:rsidRDefault="00594549" w:rsidP="00AF5BAE">
      <w:pPr>
        <w:contextualSpacing/>
        <w:rPr>
          <w:sz w:val="22"/>
          <w:szCs w:val="22"/>
        </w:rPr>
      </w:pPr>
    </w:p>
    <w:p w:rsidR="00AF5BAE" w:rsidRPr="00136B28" w:rsidRDefault="00AF5BAE" w:rsidP="00136B28">
      <w:pPr>
        <w:contextualSpacing/>
        <w:jc w:val="both"/>
        <w:rPr>
          <w:sz w:val="22"/>
          <w:szCs w:val="22"/>
        </w:rPr>
      </w:pPr>
      <w:r w:rsidRPr="00136B28">
        <w:rPr>
          <w:sz w:val="22"/>
          <w:szCs w:val="22"/>
        </w:rPr>
        <w:lastRenderedPageBreak/>
        <w:t>85% uutest kasutusse lubatud eluruumidest on korter</w:t>
      </w:r>
      <w:r w:rsidR="003F098D" w:rsidRPr="00136B28">
        <w:rPr>
          <w:sz w:val="22"/>
          <w:szCs w:val="22"/>
        </w:rPr>
        <w:t>id</w:t>
      </w:r>
      <w:r w:rsidRPr="00136B28">
        <w:rPr>
          <w:sz w:val="22"/>
          <w:szCs w:val="22"/>
        </w:rPr>
        <w:t xml:space="preserve">, 10% ühepereelamud, 4% ridaelamuboksid ja 1% paarismajaboksid. Aastatel 2000 – 2002 oli elamumajanduse areng kasutusse lubatud eluruume arvestades võrdlemisi mõõdukas – aastas anti kasutusluba keskmiselt ca 90 eluruumile. Alates 2003. aastast võib kasutusse lubatud eluruumide dünaamikat jälgides märgata aga kiiret kasvu, mis tipnes 2006. aastal, kui kasutusse lubati rekordilised </w:t>
      </w:r>
      <w:r w:rsidR="00047723" w:rsidRPr="00136B28">
        <w:rPr>
          <w:sz w:val="22"/>
          <w:szCs w:val="22"/>
        </w:rPr>
        <w:t>903</w:t>
      </w:r>
      <w:r w:rsidR="00D63A61" w:rsidRPr="00136B28">
        <w:rPr>
          <w:sz w:val="22"/>
          <w:szCs w:val="22"/>
        </w:rPr>
        <w:t xml:space="preserve"> </w:t>
      </w:r>
      <w:r w:rsidRPr="00136B28">
        <w:rPr>
          <w:sz w:val="22"/>
          <w:szCs w:val="22"/>
        </w:rPr>
        <w:t>eluruumi. Eluruumide plahvatusliku kasvu pidurdas aga 2007. aastal saabunud majanduskriis, mille mõjud</w:t>
      </w:r>
      <w:r w:rsidR="00D63A61" w:rsidRPr="00136B28">
        <w:rPr>
          <w:sz w:val="22"/>
          <w:szCs w:val="22"/>
        </w:rPr>
        <w:t xml:space="preserve"> on kõige selgemini näha 2009. a</w:t>
      </w:r>
      <w:r w:rsidRPr="00136B28">
        <w:rPr>
          <w:sz w:val="22"/>
          <w:szCs w:val="22"/>
        </w:rPr>
        <w:t>astal, kui kasutusse lubati kõigest 5</w:t>
      </w:r>
      <w:r w:rsidR="00D63A61" w:rsidRPr="00136B28">
        <w:rPr>
          <w:sz w:val="22"/>
          <w:szCs w:val="22"/>
        </w:rPr>
        <w:t>7 eluruumi, mis on viimase 13. a</w:t>
      </w:r>
      <w:r w:rsidRPr="00136B28">
        <w:rPr>
          <w:sz w:val="22"/>
          <w:szCs w:val="22"/>
        </w:rPr>
        <w:t xml:space="preserve">asta madalaim tulemus. </w:t>
      </w:r>
      <w:r w:rsidR="00D63A61" w:rsidRPr="00136B28">
        <w:rPr>
          <w:sz w:val="22"/>
          <w:szCs w:val="22"/>
        </w:rPr>
        <w:t xml:space="preserve">Ometi on näha et ehitusturg on tasapisi kosumas ja kasutuslubade väljastamine on taas tõusuteel. </w:t>
      </w:r>
      <w:r w:rsidRPr="00136B28">
        <w:rPr>
          <w:sz w:val="22"/>
          <w:szCs w:val="22"/>
        </w:rPr>
        <w:t>Viimase kümnendi algusest on kasutuslubade väljast</w:t>
      </w:r>
      <w:r w:rsidR="00D63A61" w:rsidRPr="00136B28">
        <w:rPr>
          <w:sz w:val="22"/>
          <w:szCs w:val="22"/>
        </w:rPr>
        <w:t>amine olnud väga sarnane 2000. a</w:t>
      </w:r>
      <w:r w:rsidRPr="00136B28">
        <w:rPr>
          <w:sz w:val="22"/>
          <w:szCs w:val="22"/>
        </w:rPr>
        <w:t>astate algus</w:t>
      </w:r>
      <w:r w:rsidR="003F098D" w:rsidRPr="00136B28">
        <w:rPr>
          <w:sz w:val="22"/>
          <w:szCs w:val="22"/>
        </w:rPr>
        <w:t>aastatele</w:t>
      </w:r>
      <w:r w:rsidRPr="00136B28">
        <w:rPr>
          <w:sz w:val="22"/>
          <w:szCs w:val="22"/>
        </w:rPr>
        <w:t xml:space="preserve">, kuid praegust majanduse arengut vaadates on selge, et 2000. </w:t>
      </w:r>
      <w:r w:rsidR="00D63A61" w:rsidRPr="00136B28">
        <w:rPr>
          <w:sz w:val="22"/>
          <w:szCs w:val="22"/>
        </w:rPr>
        <w:t>k</w:t>
      </w:r>
      <w:r w:rsidRPr="00136B28">
        <w:rPr>
          <w:sz w:val="22"/>
          <w:szCs w:val="22"/>
        </w:rPr>
        <w:t xml:space="preserve">eskpaigale omast plahvatuslikku eluruumide kasvu enam </w:t>
      </w:r>
      <w:r w:rsidR="00D63A61" w:rsidRPr="00136B28">
        <w:rPr>
          <w:sz w:val="22"/>
          <w:szCs w:val="22"/>
        </w:rPr>
        <w:t xml:space="preserve">tõenäoliselt </w:t>
      </w:r>
      <w:r w:rsidRPr="00136B28">
        <w:rPr>
          <w:sz w:val="22"/>
          <w:szCs w:val="22"/>
        </w:rPr>
        <w:t>oodata ei ole.</w:t>
      </w:r>
      <w:r w:rsidR="00D63A61" w:rsidRPr="00136B28">
        <w:rPr>
          <w:sz w:val="22"/>
          <w:szCs w:val="22"/>
        </w:rPr>
        <w:t xml:space="preserve"> Keskmiselt on aastas välja antud 242 kasutusluba.</w:t>
      </w:r>
    </w:p>
    <w:p w:rsidR="00AF5BAE" w:rsidRPr="00136B28" w:rsidRDefault="00AF5BAE" w:rsidP="00AF5BAE">
      <w:pPr>
        <w:contextualSpacing/>
        <w:rPr>
          <w:sz w:val="22"/>
          <w:szCs w:val="22"/>
        </w:rPr>
      </w:pPr>
    </w:p>
    <w:p w:rsidR="00047723" w:rsidRPr="00136B28" w:rsidRDefault="00047723" w:rsidP="00AF5BAE">
      <w:pPr>
        <w:contextualSpacing/>
        <w:rPr>
          <w:sz w:val="22"/>
          <w:szCs w:val="22"/>
        </w:rPr>
      </w:pPr>
    </w:p>
    <w:p w:rsidR="00594549" w:rsidRPr="00C02AA4" w:rsidRDefault="00594549" w:rsidP="00AF5BAE">
      <w:pPr>
        <w:contextualSpacing/>
      </w:pPr>
      <w:r w:rsidRPr="00C02AA4">
        <w:rPr>
          <w:noProof/>
          <w:lang w:eastAsia="et-EE"/>
        </w:rPr>
        <w:drawing>
          <wp:inline distT="0" distB="0" distL="0" distR="0">
            <wp:extent cx="5759450" cy="4394835"/>
            <wp:effectExtent l="0" t="0" r="0" b="0"/>
            <wp:docPr id="22" name="Picture 6" descr="G:\Documents\Documents\Doktorantuur\Doktoritöö\Tartu DP uuring\Kaardid printimiseks\Kasutus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uments\Documents\Doktorantuur\Doktoritöö\Tartu DP uuring\Kaardid printimiseks\Kasutusload.png"/>
                    <pic:cNvPicPr>
                      <a:picLocks noChangeAspect="1" noChangeArrowheads="1"/>
                    </pic:cNvPicPr>
                  </pic:nvPicPr>
                  <pic:blipFill>
                    <a:blip r:embed="rId41" cstate="print"/>
                    <a:srcRect/>
                    <a:stretch>
                      <a:fillRect/>
                    </a:stretch>
                  </pic:blipFill>
                  <pic:spPr bwMode="auto">
                    <a:xfrm>
                      <a:off x="0" y="0"/>
                      <a:ext cx="5759450" cy="4394835"/>
                    </a:xfrm>
                    <a:prstGeom prst="rect">
                      <a:avLst/>
                    </a:prstGeom>
                    <a:noFill/>
                    <a:ln w="9525">
                      <a:noFill/>
                      <a:miter lim="800000"/>
                      <a:headEnd/>
                      <a:tailEnd/>
                    </a:ln>
                  </pic:spPr>
                </pic:pic>
              </a:graphicData>
            </a:graphic>
          </wp:inline>
        </w:drawing>
      </w:r>
    </w:p>
    <w:p w:rsidR="00594549" w:rsidRPr="00C02AA4" w:rsidRDefault="00D8353E" w:rsidP="00AF5BAE">
      <w:pPr>
        <w:contextualSpacing/>
      </w:pPr>
      <w:r w:rsidRPr="00136B28">
        <w:rPr>
          <w:b/>
        </w:rPr>
        <w:t>Joonis 1</w:t>
      </w:r>
      <w:r w:rsidR="0067226B">
        <w:rPr>
          <w:b/>
        </w:rPr>
        <w:t>6</w:t>
      </w:r>
      <w:r w:rsidR="00594549" w:rsidRPr="00136B28">
        <w:rPr>
          <w:b/>
        </w:rPr>
        <w:t>.</w:t>
      </w:r>
      <w:r w:rsidR="00594549" w:rsidRPr="00C02AA4">
        <w:t xml:space="preserve"> Kasutusse lubatud eluruumid 2000–2013 asumite lõikes</w:t>
      </w:r>
      <w:r w:rsidR="00076331" w:rsidRPr="00C02AA4">
        <w:t xml:space="preserve">. </w:t>
      </w:r>
    </w:p>
    <w:p w:rsidR="00594549" w:rsidRPr="00C02AA4" w:rsidRDefault="00594549" w:rsidP="00AF5BAE">
      <w:pPr>
        <w:contextualSpacing/>
      </w:pPr>
    </w:p>
    <w:p w:rsidR="00AF5BAE" w:rsidRPr="00136B28" w:rsidRDefault="00AF5BAE" w:rsidP="00136B28">
      <w:pPr>
        <w:contextualSpacing/>
        <w:jc w:val="both"/>
        <w:rPr>
          <w:sz w:val="22"/>
          <w:szCs w:val="22"/>
        </w:rPr>
      </w:pPr>
      <w:r w:rsidRPr="00136B28">
        <w:rPr>
          <w:sz w:val="22"/>
          <w:szCs w:val="22"/>
        </w:rPr>
        <w:t>Kõige enam on uusi eluruume kasutusele võetud Jaamamõisa ja Ülejõe asumites, kus selgelt on domineerinud uute korterelamute rajamine. Ainuüksi neisse</w:t>
      </w:r>
      <w:r w:rsidR="00047723" w:rsidRPr="00136B28">
        <w:rPr>
          <w:sz w:val="22"/>
          <w:szCs w:val="22"/>
        </w:rPr>
        <w:t xml:space="preserve"> kahte asumisse on viimase 13. a</w:t>
      </w:r>
      <w:r w:rsidRPr="00136B28">
        <w:rPr>
          <w:sz w:val="22"/>
          <w:szCs w:val="22"/>
        </w:rPr>
        <w:t xml:space="preserve">asta jooksul rajatud ca 900 uut eluruumi. Lisaks on hoogne elamuarendus toimunud ka </w:t>
      </w:r>
      <w:proofErr w:type="spellStart"/>
      <w:r w:rsidRPr="00136B28">
        <w:rPr>
          <w:sz w:val="22"/>
          <w:szCs w:val="22"/>
        </w:rPr>
        <w:t>Ujula-Kvissentalis</w:t>
      </w:r>
      <w:proofErr w:type="spellEnd"/>
      <w:r w:rsidRPr="00136B28">
        <w:rPr>
          <w:sz w:val="22"/>
          <w:szCs w:val="22"/>
        </w:rPr>
        <w:t xml:space="preserve">, Veerikul, </w:t>
      </w:r>
      <w:proofErr w:type="spellStart"/>
      <w:r w:rsidRPr="00136B28">
        <w:rPr>
          <w:sz w:val="22"/>
          <w:szCs w:val="22"/>
        </w:rPr>
        <w:t>Riiamäel</w:t>
      </w:r>
      <w:proofErr w:type="spellEnd"/>
      <w:r w:rsidRPr="00136B28">
        <w:rPr>
          <w:sz w:val="22"/>
          <w:szCs w:val="22"/>
        </w:rPr>
        <w:t xml:space="preserve">, Uus-Tammelinnas, </w:t>
      </w:r>
      <w:proofErr w:type="spellStart"/>
      <w:r w:rsidRPr="00136B28">
        <w:rPr>
          <w:sz w:val="22"/>
          <w:szCs w:val="22"/>
        </w:rPr>
        <w:t>Karlovas</w:t>
      </w:r>
      <w:proofErr w:type="spellEnd"/>
      <w:r w:rsidRPr="00136B28">
        <w:rPr>
          <w:sz w:val="22"/>
          <w:szCs w:val="22"/>
        </w:rPr>
        <w:t>, Supilinnas, Kesk- ja Taga-Annelinnas ning Uus-Ihastes. Kõige vähem on uusi eluruume kasutusele võetud Ees-Annelinnas, Toometagusel, Jalakas, Vana-Tammelinnas ja Raadil. Uusi elamuid ei ole üldse kasutusele võetud Veerikul ja Ränilinnas.</w:t>
      </w:r>
      <w:r w:rsidR="00C76501">
        <w:rPr>
          <w:sz w:val="22"/>
          <w:szCs w:val="22"/>
        </w:rPr>
        <w:t xml:space="preserve"> </w:t>
      </w:r>
      <w:r w:rsidRPr="00136B28">
        <w:rPr>
          <w:sz w:val="22"/>
          <w:szCs w:val="22"/>
        </w:rPr>
        <w:t xml:space="preserve">Vaadates </w:t>
      </w:r>
      <w:r w:rsidR="000F7604" w:rsidRPr="00136B28">
        <w:rPr>
          <w:sz w:val="22"/>
          <w:szCs w:val="22"/>
        </w:rPr>
        <w:t xml:space="preserve">uute kasutusse lubatud eluruumide osakaalu </w:t>
      </w:r>
      <w:r w:rsidRPr="00136B28">
        <w:rPr>
          <w:sz w:val="22"/>
          <w:szCs w:val="22"/>
        </w:rPr>
        <w:t xml:space="preserve">kasutuslubade väljastamise hulka 1000 elaniku kohta, selgub, et kõige uuema elamufondiga asumid on Jaamamõisa, </w:t>
      </w:r>
      <w:proofErr w:type="spellStart"/>
      <w:r w:rsidRPr="00136B28">
        <w:rPr>
          <w:sz w:val="22"/>
          <w:szCs w:val="22"/>
        </w:rPr>
        <w:t>Ujula-Kvissentali</w:t>
      </w:r>
      <w:proofErr w:type="spellEnd"/>
      <w:r w:rsidRPr="00136B28">
        <w:rPr>
          <w:sz w:val="22"/>
          <w:szCs w:val="22"/>
        </w:rPr>
        <w:t xml:space="preserve"> ja </w:t>
      </w:r>
      <w:proofErr w:type="spellStart"/>
      <w:r w:rsidRPr="00136B28">
        <w:rPr>
          <w:sz w:val="22"/>
          <w:szCs w:val="22"/>
        </w:rPr>
        <w:t>Taga-Karlova</w:t>
      </w:r>
      <w:proofErr w:type="spellEnd"/>
      <w:r w:rsidRPr="00136B28">
        <w:rPr>
          <w:sz w:val="22"/>
          <w:szCs w:val="22"/>
        </w:rPr>
        <w:t>, kus on 1000 elaniku kohta 106 – 206 uut eluruumi.</w:t>
      </w:r>
    </w:p>
    <w:p w:rsidR="00AF5BAE" w:rsidRPr="00136B28" w:rsidRDefault="00AF5BAE" w:rsidP="00136B28">
      <w:pPr>
        <w:contextualSpacing/>
        <w:jc w:val="both"/>
        <w:rPr>
          <w:sz w:val="22"/>
          <w:szCs w:val="22"/>
        </w:rPr>
      </w:pPr>
    </w:p>
    <w:p w:rsidR="006A20C1" w:rsidRPr="00136B28" w:rsidRDefault="00C76501" w:rsidP="00136B28">
      <w:pPr>
        <w:jc w:val="both"/>
        <w:rPr>
          <w:sz w:val="22"/>
          <w:szCs w:val="22"/>
        </w:rPr>
      </w:pPr>
      <w:r>
        <w:rPr>
          <w:sz w:val="22"/>
          <w:szCs w:val="22"/>
        </w:rPr>
        <w:t>2000</w:t>
      </w:r>
      <w:r w:rsidR="00AE6D86" w:rsidRPr="00136B28">
        <w:rPr>
          <w:sz w:val="22"/>
          <w:szCs w:val="22"/>
        </w:rPr>
        <w:t>–2013 k</w:t>
      </w:r>
      <w:r w:rsidR="00AF5BAE" w:rsidRPr="00136B28">
        <w:rPr>
          <w:sz w:val="22"/>
          <w:szCs w:val="22"/>
        </w:rPr>
        <w:t>asutusse lubatud eluruumidest</w:t>
      </w:r>
      <w:r w:rsidR="005C4458" w:rsidRPr="00136B28">
        <w:rPr>
          <w:sz w:val="22"/>
          <w:szCs w:val="22"/>
        </w:rPr>
        <w:t xml:space="preserve"> </w:t>
      </w:r>
      <w:r w:rsidR="006A20C1" w:rsidRPr="00136B28">
        <w:rPr>
          <w:sz w:val="22"/>
          <w:szCs w:val="22"/>
        </w:rPr>
        <w:t xml:space="preserve">47% </w:t>
      </w:r>
      <w:r w:rsidR="00AE6D86" w:rsidRPr="00136B28">
        <w:rPr>
          <w:sz w:val="22"/>
          <w:szCs w:val="22"/>
        </w:rPr>
        <w:t>on rajatud enne 2000. aastat kehtestatud detailplaneeringute aladele ja 53</w:t>
      </w:r>
      <w:r w:rsidR="005C4458" w:rsidRPr="00136B28">
        <w:rPr>
          <w:sz w:val="22"/>
          <w:szCs w:val="22"/>
        </w:rPr>
        <w:t xml:space="preserve">% </w:t>
      </w:r>
      <w:r w:rsidR="00AE6D86" w:rsidRPr="00136B28">
        <w:rPr>
          <w:sz w:val="22"/>
          <w:szCs w:val="22"/>
        </w:rPr>
        <w:t xml:space="preserve">(1811 eluruumi) </w:t>
      </w:r>
      <w:r w:rsidR="005C4458" w:rsidRPr="00136B28">
        <w:rPr>
          <w:sz w:val="22"/>
          <w:szCs w:val="22"/>
        </w:rPr>
        <w:t xml:space="preserve">on rajatud </w:t>
      </w:r>
      <w:r w:rsidR="00AE6D86" w:rsidRPr="00136B28">
        <w:rPr>
          <w:sz w:val="22"/>
          <w:szCs w:val="22"/>
        </w:rPr>
        <w:t>pärast 2000</w:t>
      </w:r>
      <w:r w:rsidR="005C4458" w:rsidRPr="00136B28">
        <w:rPr>
          <w:sz w:val="22"/>
          <w:szCs w:val="22"/>
        </w:rPr>
        <w:t>. a</w:t>
      </w:r>
      <w:r w:rsidR="00AF5BAE" w:rsidRPr="00136B28">
        <w:rPr>
          <w:sz w:val="22"/>
          <w:szCs w:val="22"/>
        </w:rPr>
        <w:t>astat kehtest</w:t>
      </w:r>
      <w:r w:rsidR="00AE6D86" w:rsidRPr="00136B28">
        <w:rPr>
          <w:sz w:val="22"/>
          <w:szCs w:val="22"/>
        </w:rPr>
        <w:t xml:space="preserve">atud </w:t>
      </w:r>
      <w:r w:rsidR="00AE6D86" w:rsidRPr="00136B28">
        <w:rPr>
          <w:sz w:val="22"/>
          <w:szCs w:val="22"/>
        </w:rPr>
        <w:lastRenderedPageBreak/>
        <w:t xml:space="preserve">detailplaneeringu aladele. </w:t>
      </w:r>
      <w:r w:rsidR="006A20C1" w:rsidRPr="00136B28">
        <w:rPr>
          <w:sz w:val="22"/>
          <w:szCs w:val="22"/>
        </w:rPr>
        <w:t>Seega on v</w:t>
      </w:r>
      <w:r w:rsidR="00AE6D86" w:rsidRPr="00136B28">
        <w:rPr>
          <w:sz w:val="22"/>
          <w:szCs w:val="22"/>
        </w:rPr>
        <w:t>ahemikus 2000–2013 planeeritud 7308. eluruumist on valmis ehitatud vaid 1811, ehk ligikaudu veerandik</w:t>
      </w:r>
      <w:r w:rsidR="00136B28" w:rsidRPr="00136B28">
        <w:rPr>
          <w:sz w:val="22"/>
          <w:szCs w:val="22"/>
        </w:rPr>
        <w:t>.</w:t>
      </w:r>
      <w:r w:rsidR="006A20C1" w:rsidRPr="00136B28">
        <w:rPr>
          <w:sz w:val="22"/>
          <w:szCs w:val="22"/>
        </w:rPr>
        <w:t xml:space="preserve"> </w:t>
      </w:r>
    </w:p>
    <w:p w:rsidR="00FA250B" w:rsidRPr="00C02AA4" w:rsidRDefault="00FA250B" w:rsidP="00B552A5">
      <w:pPr>
        <w:jc w:val="both"/>
      </w:pPr>
      <w:r w:rsidRPr="00C02AA4">
        <w:rPr>
          <w:noProof/>
          <w:lang w:eastAsia="et-EE"/>
        </w:rPr>
        <w:drawing>
          <wp:inline distT="0" distB="0" distL="0" distR="0">
            <wp:extent cx="5676900" cy="4278017"/>
            <wp:effectExtent l="0" t="0" r="0" b="0"/>
            <wp:docPr id="40" name="Picture 29" descr="G:\Documents\Documents\Doktorantuur\Doktoritöö\Tartu DP uuring\Kaardid printimiseks\Kasutusload ja elanik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Documents\Documents\Doktorantuur\Doktoritöö\Tartu DP uuring\Kaardid printimiseks\Kasutusload ja elanikud.png"/>
                    <pic:cNvPicPr>
                      <a:picLocks noChangeAspect="1" noChangeArrowheads="1"/>
                    </pic:cNvPicPr>
                  </pic:nvPicPr>
                  <pic:blipFill>
                    <a:blip r:embed="rId42"/>
                    <a:srcRect/>
                    <a:stretch>
                      <a:fillRect/>
                    </a:stretch>
                  </pic:blipFill>
                  <pic:spPr bwMode="auto">
                    <a:xfrm>
                      <a:off x="0" y="0"/>
                      <a:ext cx="5673772" cy="4275660"/>
                    </a:xfrm>
                    <a:prstGeom prst="rect">
                      <a:avLst/>
                    </a:prstGeom>
                    <a:noFill/>
                    <a:ln w="9525">
                      <a:noFill/>
                      <a:miter lim="800000"/>
                      <a:headEnd/>
                      <a:tailEnd/>
                    </a:ln>
                  </pic:spPr>
                </pic:pic>
              </a:graphicData>
            </a:graphic>
          </wp:inline>
        </w:drawing>
      </w:r>
    </w:p>
    <w:p w:rsidR="00FA250B" w:rsidRPr="00C02AA4" w:rsidRDefault="00136B28" w:rsidP="00FA250B">
      <w:pPr>
        <w:contextualSpacing/>
      </w:pPr>
      <w:r w:rsidRPr="00136B28">
        <w:rPr>
          <w:b/>
        </w:rPr>
        <w:t>Joonis 1</w:t>
      </w:r>
      <w:r w:rsidR="00C76501">
        <w:rPr>
          <w:b/>
        </w:rPr>
        <w:t>7</w:t>
      </w:r>
      <w:r w:rsidR="00FA250B" w:rsidRPr="00136B28">
        <w:rPr>
          <w:b/>
        </w:rPr>
        <w:t>.</w:t>
      </w:r>
      <w:r w:rsidR="00FA250B" w:rsidRPr="00C02AA4">
        <w:t xml:space="preserve"> Kasutusse lubatud eluruumidega lisandunud uute elanike arv</w:t>
      </w:r>
    </w:p>
    <w:p w:rsidR="00FA250B" w:rsidRPr="00C02AA4" w:rsidRDefault="00FA250B" w:rsidP="00FA250B">
      <w:pPr>
        <w:contextualSpacing/>
      </w:pPr>
    </w:p>
    <w:p w:rsidR="005B01CE" w:rsidRPr="00C02AA4" w:rsidRDefault="00A22CCB" w:rsidP="00B552A5">
      <w:pPr>
        <w:jc w:val="both"/>
      </w:pPr>
      <w:r w:rsidRPr="00C02AA4">
        <w:rPr>
          <w:noProof/>
          <w:lang w:eastAsia="et-EE"/>
        </w:rPr>
        <w:drawing>
          <wp:inline distT="0" distB="0" distL="0" distR="0">
            <wp:extent cx="5658964" cy="4076700"/>
            <wp:effectExtent l="19050" t="0" r="0" b="0"/>
            <wp:docPr id="24" name="Picture 6" descr="G:\Documents\Documents\Doktorantuur\Doktoritöö\Tartu DP uuring\Kaardid printimiseks\DP_realiseerim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uments\Documents\Doktorantuur\Doktoritöö\Tartu DP uuring\Kaardid printimiseks\DP_realiseerimine.png"/>
                    <pic:cNvPicPr>
                      <a:picLocks noChangeAspect="1" noChangeArrowheads="1"/>
                    </pic:cNvPicPr>
                  </pic:nvPicPr>
                  <pic:blipFill>
                    <a:blip r:embed="rId11"/>
                    <a:srcRect/>
                    <a:stretch>
                      <a:fillRect/>
                    </a:stretch>
                  </pic:blipFill>
                  <pic:spPr bwMode="auto">
                    <a:xfrm>
                      <a:off x="0" y="0"/>
                      <a:ext cx="5655846" cy="4074454"/>
                    </a:xfrm>
                    <a:prstGeom prst="rect">
                      <a:avLst/>
                    </a:prstGeom>
                    <a:noFill/>
                    <a:ln w="9525">
                      <a:noFill/>
                      <a:miter lim="800000"/>
                      <a:headEnd/>
                      <a:tailEnd/>
                    </a:ln>
                  </pic:spPr>
                </pic:pic>
              </a:graphicData>
            </a:graphic>
          </wp:inline>
        </w:drawing>
      </w:r>
    </w:p>
    <w:p w:rsidR="005B01CE" w:rsidRPr="00C02AA4" w:rsidRDefault="005B01CE" w:rsidP="00B552A5">
      <w:pPr>
        <w:jc w:val="both"/>
      </w:pPr>
      <w:r w:rsidRPr="00136B28">
        <w:rPr>
          <w:b/>
        </w:rPr>
        <w:t>Joonis 1</w:t>
      </w:r>
      <w:r w:rsidR="00C76501">
        <w:rPr>
          <w:b/>
        </w:rPr>
        <w:t>8</w:t>
      </w:r>
      <w:r w:rsidRPr="00136B28">
        <w:rPr>
          <w:b/>
        </w:rPr>
        <w:t>.</w:t>
      </w:r>
      <w:r w:rsidRPr="00C02AA4">
        <w:t xml:space="preserve"> Planeeritud ja ehitatud eluruumid 2000 – 2013.</w:t>
      </w:r>
      <w:r w:rsidR="00076331" w:rsidRPr="00C02AA4">
        <w:t xml:space="preserve"> </w:t>
      </w:r>
    </w:p>
    <w:p w:rsidR="000201DC" w:rsidRPr="00C02AA4" w:rsidRDefault="000201DC" w:rsidP="00B552A5">
      <w:pPr>
        <w:jc w:val="both"/>
      </w:pPr>
    </w:p>
    <w:p w:rsidR="00B552A5" w:rsidRPr="00136B28" w:rsidRDefault="00D13FDB" w:rsidP="00B552A5">
      <w:pPr>
        <w:jc w:val="both"/>
        <w:rPr>
          <w:sz w:val="22"/>
          <w:szCs w:val="22"/>
        </w:rPr>
      </w:pPr>
      <w:r w:rsidRPr="00136B28">
        <w:rPr>
          <w:sz w:val="22"/>
          <w:szCs w:val="22"/>
        </w:rPr>
        <w:t>Ometi ei ole ka</w:t>
      </w:r>
      <w:r w:rsidR="00B552A5" w:rsidRPr="00136B28">
        <w:rPr>
          <w:sz w:val="22"/>
          <w:szCs w:val="22"/>
        </w:rPr>
        <w:t xml:space="preserve"> varasem</w:t>
      </w:r>
      <w:r w:rsidR="00DB5ED7" w:rsidRPr="00136B28">
        <w:rPr>
          <w:sz w:val="22"/>
          <w:szCs w:val="22"/>
        </w:rPr>
        <w:t>alt</w:t>
      </w:r>
      <w:r w:rsidR="00B552A5" w:rsidRPr="00136B28">
        <w:rPr>
          <w:sz w:val="22"/>
          <w:szCs w:val="22"/>
        </w:rPr>
        <w:t xml:space="preserve"> (enne 2000. aastat) kehtestatud planeeringualadel arendustegevus käesolevaks hetkeks veel täies mahus ellu viidud Lisaks on enne 2000. aastat kehtestatud, kuid antud hetkeks realiseerimata detailplaneeringute alusel ootel veel 918 ehitamata eluruumi</w:t>
      </w:r>
      <w:r w:rsidR="006A20C1" w:rsidRPr="00136B28">
        <w:rPr>
          <w:sz w:val="22"/>
          <w:szCs w:val="22"/>
        </w:rPr>
        <w:t xml:space="preserve">, mis tähendab, et kehtestatud planeeringute alusel on võimalik ehitusluba väljastada 6415 eluruumile. </w:t>
      </w:r>
    </w:p>
    <w:p w:rsidR="00D13FDB" w:rsidRPr="00136B28" w:rsidRDefault="00D13FDB" w:rsidP="00B552A5">
      <w:pPr>
        <w:jc w:val="both"/>
        <w:rPr>
          <w:sz w:val="22"/>
          <w:szCs w:val="22"/>
        </w:rPr>
      </w:pPr>
    </w:p>
    <w:p w:rsidR="00A05620" w:rsidRPr="00136B28" w:rsidRDefault="00A05620" w:rsidP="00A05620">
      <w:pPr>
        <w:jc w:val="both"/>
        <w:rPr>
          <w:sz w:val="22"/>
          <w:szCs w:val="22"/>
        </w:rPr>
      </w:pPr>
      <w:r w:rsidRPr="00136B28">
        <w:rPr>
          <w:sz w:val="22"/>
          <w:szCs w:val="22"/>
        </w:rPr>
        <w:t xml:space="preserve">Lisaks on enne 2000. aastat kehtestatud, kuid antud hetkeks realiseerimata detailplaneeringute alusel ootel veel 918 ehitamata eluruumi ca 2471 elanikule. Realiseerimata, enam kui 13. aasta vanused planeeritud eluruumid paiknevad suuremas osas Jaamamõisa, Ülejõe, Uus-Ihaste, </w:t>
      </w:r>
      <w:proofErr w:type="spellStart"/>
      <w:r w:rsidRPr="00136B28">
        <w:rPr>
          <w:sz w:val="22"/>
          <w:szCs w:val="22"/>
        </w:rPr>
        <w:t>Ees-Karlova</w:t>
      </w:r>
      <w:proofErr w:type="spellEnd"/>
      <w:r w:rsidRPr="00136B28">
        <w:rPr>
          <w:sz w:val="22"/>
          <w:szCs w:val="22"/>
        </w:rPr>
        <w:t xml:space="preserve"> ja Kesk-Annelinna asumites.</w:t>
      </w:r>
    </w:p>
    <w:p w:rsidR="006A20C1" w:rsidRPr="00C02AA4" w:rsidRDefault="006A20C1" w:rsidP="00B552A5">
      <w:pPr>
        <w:jc w:val="both"/>
        <w:rPr>
          <w:sz w:val="22"/>
          <w:szCs w:val="22"/>
        </w:rPr>
      </w:pPr>
    </w:p>
    <w:p w:rsidR="00B552A5" w:rsidRPr="00C02AA4" w:rsidRDefault="00B552A5" w:rsidP="00B552A5">
      <w:pPr>
        <w:jc w:val="both"/>
        <w:rPr>
          <w:sz w:val="22"/>
          <w:szCs w:val="22"/>
        </w:rPr>
      </w:pPr>
      <w:r w:rsidRPr="00C02AA4">
        <w:rPr>
          <w:sz w:val="22"/>
          <w:szCs w:val="22"/>
        </w:rPr>
        <w:t xml:space="preserve">Realiseerimata, enam kui 13. aasta vanused planeeritud eluruumid paiknevad suuremas osas Jaamamõisa, Ülejõe, Uus-Ihaste, </w:t>
      </w:r>
      <w:proofErr w:type="spellStart"/>
      <w:r w:rsidRPr="00C02AA4">
        <w:rPr>
          <w:sz w:val="22"/>
          <w:szCs w:val="22"/>
        </w:rPr>
        <w:t>Ees-Karlova</w:t>
      </w:r>
      <w:proofErr w:type="spellEnd"/>
      <w:r w:rsidRPr="00C02AA4">
        <w:rPr>
          <w:sz w:val="22"/>
          <w:szCs w:val="22"/>
        </w:rPr>
        <w:t xml:space="preserve"> ja Kesk-Annelinna asumites</w:t>
      </w:r>
      <w:r w:rsidRPr="00136B28">
        <w:rPr>
          <w:sz w:val="22"/>
          <w:szCs w:val="22"/>
          <w:shd w:val="clear" w:color="auto" w:fill="FFFFFF" w:themeFill="background1"/>
        </w:rPr>
        <w:t>.</w:t>
      </w:r>
    </w:p>
    <w:p w:rsidR="00656F04" w:rsidRPr="00C02AA4" w:rsidRDefault="00656F04" w:rsidP="00AE6D86">
      <w:pPr>
        <w:jc w:val="both"/>
        <w:rPr>
          <w:rFonts w:eastAsiaTheme="minorHAnsi"/>
        </w:rPr>
      </w:pPr>
    </w:p>
    <w:p w:rsidR="00944C73" w:rsidRPr="00C02AA4" w:rsidRDefault="003142A1" w:rsidP="00F45F9C">
      <w:pPr>
        <w:pStyle w:val="Heading2"/>
        <w:rPr>
          <w:rFonts w:eastAsiaTheme="minorHAnsi"/>
        </w:rPr>
      </w:pPr>
      <w:r w:rsidRPr="00C02AA4">
        <w:rPr>
          <w:rFonts w:eastAsiaTheme="minorHAnsi"/>
          <w:noProof/>
          <w:lang w:eastAsia="et-EE"/>
        </w:rPr>
        <w:drawing>
          <wp:inline distT="0" distB="0" distL="0" distR="0">
            <wp:extent cx="5759450" cy="4322445"/>
            <wp:effectExtent l="0" t="0" r="0" b="0"/>
            <wp:docPr id="15" name="Picture 3" descr="G:\Documents\Documents\Doktorantuur\Doktoritöö\Tartu DP uuring\Kaardid printimiseks\Realiseerimata planeering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s\Documents\Doktorantuur\Doktoritöö\Tartu DP uuring\Kaardid printimiseks\Realiseerimata planeeringud.png"/>
                    <pic:cNvPicPr>
                      <a:picLocks noChangeAspect="1" noChangeArrowheads="1"/>
                    </pic:cNvPicPr>
                  </pic:nvPicPr>
                  <pic:blipFill>
                    <a:blip r:embed="rId43"/>
                    <a:srcRect/>
                    <a:stretch>
                      <a:fillRect/>
                    </a:stretch>
                  </pic:blipFill>
                  <pic:spPr bwMode="auto">
                    <a:xfrm>
                      <a:off x="0" y="0"/>
                      <a:ext cx="5759450" cy="4322445"/>
                    </a:xfrm>
                    <a:prstGeom prst="rect">
                      <a:avLst/>
                    </a:prstGeom>
                    <a:noFill/>
                    <a:ln w="9525">
                      <a:noFill/>
                      <a:miter lim="800000"/>
                      <a:headEnd/>
                      <a:tailEnd/>
                    </a:ln>
                  </pic:spPr>
                </pic:pic>
              </a:graphicData>
            </a:graphic>
          </wp:inline>
        </w:drawing>
      </w:r>
    </w:p>
    <w:p w:rsidR="00944C73" w:rsidRPr="00C02AA4" w:rsidRDefault="00AA3246" w:rsidP="00944C73">
      <w:pPr>
        <w:jc w:val="both"/>
      </w:pPr>
      <w:r w:rsidRPr="00136B28">
        <w:rPr>
          <w:b/>
        </w:rPr>
        <w:t>Joonis 1</w:t>
      </w:r>
      <w:r w:rsidR="00C76501">
        <w:rPr>
          <w:b/>
        </w:rPr>
        <w:t>9</w:t>
      </w:r>
      <w:r w:rsidR="00944C73" w:rsidRPr="00136B28">
        <w:rPr>
          <w:b/>
        </w:rPr>
        <w:t>.</w:t>
      </w:r>
      <w:r w:rsidR="00944C73" w:rsidRPr="00C02AA4">
        <w:t xml:space="preserve"> </w:t>
      </w:r>
      <w:r w:rsidR="003142A1" w:rsidRPr="00C02AA4">
        <w:t>Detailplaneeringutega kavandatud kuid realiseerimata ehitustegevus (eluruumid)</w:t>
      </w:r>
      <w:r w:rsidR="00944C73" w:rsidRPr="00C02AA4">
        <w:t xml:space="preserve">. </w:t>
      </w:r>
    </w:p>
    <w:p w:rsidR="00396441" w:rsidRPr="00C02AA4" w:rsidRDefault="00396441" w:rsidP="003271D2">
      <w:pPr>
        <w:rPr>
          <w:rFonts w:eastAsiaTheme="minorHAnsi"/>
        </w:rPr>
      </w:pPr>
    </w:p>
    <w:p w:rsidR="00F45F9C" w:rsidRPr="00C02AA4" w:rsidRDefault="00F45F9C" w:rsidP="00F45F9C">
      <w:pPr>
        <w:pStyle w:val="Heading1"/>
        <w:rPr>
          <w:rFonts w:eastAsiaTheme="minorHAnsi"/>
        </w:rPr>
      </w:pPr>
      <w:bookmarkStart w:id="15" w:name="_Toc384103840"/>
      <w:r w:rsidRPr="00C02AA4">
        <w:rPr>
          <w:rFonts w:eastAsiaTheme="minorHAnsi"/>
        </w:rPr>
        <w:lastRenderedPageBreak/>
        <w:t>I</w:t>
      </w:r>
      <w:r w:rsidR="006B1093">
        <w:rPr>
          <w:rFonts w:eastAsiaTheme="minorHAnsi"/>
        </w:rPr>
        <w:t>V</w:t>
      </w:r>
      <w:r w:rsidRPr="00C02AA4">
        <w:rPr>
          <w:rFonts w:eastAsiaTheme="minorHAnsi"/>
        </w:rPr>
        <w:t xml:space="preserve"> Tartu linnaregiooni elamualade planeerimise ja elamuehituse ülevaade</w:t>
      </w:r>
      <w:bookmarkEnd w:id="15"/>
      <w:r w:rsidRPr="00C02AA4">
        <w:rPr>
          <w:rFonts w:eastAsiaTheme="minorHAnsi"/>
        </w:rPr>
        <w:t xml:space="preserve"> </w:t>
      </w:r>
    </w:p>
    <w:p w:rsidR="00136B28" w:rsidRDefault="00136B28" w:rsidP="00996172">
      <w:pPr>
        <w:jc w:val="both"/>
        <w:rPr>
          <w:rFonts w:eastAsia="Calibri"/>
          <w:color w:val="365F91"/>
          <w:szCs w:val="24"/>
          <w:u w:val="single"/>
        </w:rPr>
      </w:pPr>
    </w:p>
    <w:p w:rsidR="00996172" w:rsidRPr="006B1093" w:rsidRDefault="006B1093" w:rsidP="006B1093">
      <w:pPr>
        <w:pStyle w:val="Heading2"/>
        <w:rPr>
          <w:rFonts w:eastAsia="Calibri"/>
        </w:rPr>
      </w:pPr>
      <w:bookmarkStart w:id="16" w:name="_Toc384103841"/>
      <w:r>
        <w:rPr>
          <w:rFonts w:eastAsia="Calibri"/>
        </w:rPr>
        <w:t xml:space="preserve">4.1. </w:t>
      </w:r>
      <w:r w:rsidR="00996172" w:rsidRPr="006B1093">
        <w:rPr>
          <w:rFonts w:eastAsia="Calibri"/>
        </w:rPr>
        <w:t>Uusasumite arendamine Tartu lähivaldades</w:t>
      </w:r>
      <w:bookmarkEnd w:id="16"/>
    </w:p>
    <w:p w:rsidR="00996172" w:rsidRPr="00C02AA4" w:rsidRDefault="00996172" w:rsidP="00996172">
      <w:pPr>
        <w:jc w:val="both"/>
        <w:rPr>
          <w:rFonts w:eastAsia="Calibri"/>
          <w:color w:val="365F91"/>
          <w:sz w:val="18"/>
          <w:szCs w:val="18"/>
        </w:rPr>
      </w:pPr>
    </w:p>
    <w:p w:rsidR="00F5125F" w:rsidRPr="00C02AA4" w:rsidRDefault="00996172" w:rsidP="00136B28">
      <w:pPr>
        <w:pStyle w:val="Pa1"/>
        <w:jc w:val="both"/>
        <w:rPr>
          <w:rFonts w:ascii="Calibri" w:hAnsi="Calibri"/>
          <w:sz w:val="22"/>
          <w:szCs w:val="22"/>
        </w:rPr>
      </w:pPr>
      <w:r w:rsidRPr="00C02AA4">
        <w:rPr>
          <w:rFonts w:ascii="Calibri" w:hAnsi="Calibri"/>
          <w:sz w:val="22"/>
          <w:szCs w:val="22"/>
        </w:rPr>
        <w:t>Elamumaa arendamine algas Tartu lähivaldades 2000ndate alguses</w:t>
      </w:r>
      <w:r w:rsidR="000B1A7A" w:rsidRPr="00C02AA4">
        <w:rPr>
          <w:rFonts w:ascii="Calibri" w:hAnsi="Calibri"/>
          <w:sz w:val="22"/>
          <w:szCs w:val="22"/>
        </w:rPr>
        <w:t>, saavutades suurima kiiruse</w:t>
      </w:r>
      <w:r w:rsidRPr="00C02AA4">
        <w:rPr>
          <w:rFonts w:ascii="Calibri" w:hAnsi="Calibri"/>
          <w:sz w:val="22"/>
          <w:szCs w:val="22"/>
        </w:rPr>
        <w:t xml:space="preserve"> 2000ndate keskpaigas, </w:t>
      </w:r>
      <w:r w:rsidR="00DD3AFF" w:rsidRPr="00C02AA4">
        <w:rPr>
          <w:rFonts w:ascii="Calibri" w:hAnsi="Calibri"/>
          <w:sz w:val="22"/>
          <w:szCs w:val="22"/>
        </w:rPr>
        <w:t>nö buumiajal</w:t>
      </w:r>
      <w:r w:rsidR="000B1A7A" w:rsidRPr="00C02AA4">
        <w:rPr>
          <w:rFonts w:ascii="Calibri" w:hAnsi="Calibri"/>
          <w:sz w:val="22"/>
          <w:szCs w:val="22"/>
        </w:rPr>
        <w:t xml:space="preserve">. </w:t>
      </w:r>
      <w:r w:rsidR="00726381" w:rsidRPr="00C02AA4">
        <w:rPr>
          <w:rFonts w:ascii="Calibri" w:hAnsi="Calibri"/>
          <w:sz w:val="22"/>
          <w:szCs w:val="22"/>
        </w:rPr>
        <w:t xml:space="preserve">Ühtekokku on perioodil </w:t>
      </w:r>
      <w:r w:rsidRPr="00C02AA4">
        <w:rPr>
          <w:rFonts w:ascii="Calibri" w:hAnsi="Calibri"/>
          <w:sz w:val="22"/>
          <w:szCs w:val="22"/>
        </w:rPr>
        <w:t>1997–2012 viide Tartut ümbritsevasse valda detailplaneeringutega (DP) kavandatud 312 uuselamuala</w:t>
      </w:r>
      <w:r w:rsidR="00726381" w:rsidRPr="00C02AA4">
        <w:rPr>
          <w:rFonts w:ascii="Calibri" w:hAnsi="Calibri"/>
          <w:sz w:val="22"/>
          <w:szCs w:val="22"/>
        </w:rPr>
        <w:t>/DPd</w:t>
      </w:r>
      <w:r w:rsidRPr="00C02AA4">
        <w:rPr>
          <w:rFonts w:ascii="Calibri" w:hAnsi="Calibri"/>
          <w:sz w:val="22"/>
          <w:szCs w:val="22"/>
        </w:rPr>
        <w:t xml:space="preserve"> 4174e elamumaakrundiga. Teatavatele erinevustele planeerimispoliitikas ja asukohaeelistustes viitab elamumaaga detailplaneeringualade ebaühtlane jaotus </w:t>
      </w:r>
      <w:r w:rsidR="00DD3AFF" w:rsidRPr="00C02AA4">
        <w:rPr>
          <w:rFonts w:ascii="Calibri" w:hAnsi="Calibri"/>
          <w:sz w:val="22"/>
          <w:szCs w:val="22"/>
        </w:rPr>
        <w:t>eeslinna</w:t>
      </w:r>
      <w:r w:rsidRPr="00C02AA4">
        <w:rPr>
          <w:rFonts w:ascii="Calibri" w:hAnsi="Calibri"/>
          <w:sz w:val="22"/>
          <w:szCs w:val="22"/>
        </w:rPr>
        <w:t xml:space="preserve">valdade lõikes: Ülenurme valda </w:t>
      </w:r>
      <w:r w:rsidR="00966205" w:rsidRPr="00C02AA4">
        <w:rPr>
          <w:rFonts w:ascii="Calibri" w:hAnsi="Calibri"/>
          <w:sz w:val="22"/>
          <w:szCs w:val="22"/>
        </w:rPr>
        <w:t xml:space="preserve">on </w:t>
      </w:r>
      <w:r w:rsidRPr="00C02AA4">
        <w:rPr>
          <w:rFonts w:ascii="Calibri" w:hAnsi="Calibri"/>
          <w:sz w:val="22"/>
          <w:szCs w:val="22"/>
        </w:rPr>
        <w:t>planeerit</w:t>
      </w:r>
      <w:r w:rsidR="00966205" w:rsidRPr="00C02AA4">
        <w:rPr>
          <w:rFonts w:ascii="Calibri" w:hAnsi="Calibri"/>
          <w:sz w:val="22"/>
          <w:szCs w:val="22"/>
        </w:rPr>
        <w:t>ud</w:t>
      </w:r>
      <w:r w:rsidRPr="00C02AA4">
        <w:rPr>
          <w:rFonts w:ascii="Calibri" w:hAnsi="Calibri"/>
          <w:sz w:val="22"/>
          <w:szCs w:val="22"/>
        </w:rPr>
        <w:t xml:space="preserve"> 103 DP-ala 1735 elamumaa üksusega, Tartu valda 87 DP-ala 1103 elamumaa üksusega, Luunja valda 50 DP-ala 580 elamumaa üksusega, Haaslava ja Tähtvere valda on kavandatud 36 detailplaneeringuala vastavalt 495 ja 261 elamumaa sihtotstarbega katastriüksusega (Tabel </w:t>
      </w:r>
      <w:r w:rsidR="00966205" w:rsidRPr="00C02AA4">
        <w:rPr>
          <w:rFonts w:ascii="Calibri" w:hAnsi="Calibri"/>
          <w:sz w:val="22"/>
          <w:szCs w:val="22"/>
        </w:rPr>
        <w:t xml:space="preserve">  </w:t>
      </w:r>
      <w:r w:rsidRPr="00C02AA4">
        <w:rPr>
          <w:rFonts w:ascii="Calibri" w:hAnsi="Calibri"/>
          <w:sz w:val="22"/>
          <w:szCs w:val="22"/>
        </w:rPr>
        <w:t xml:space="preserve">). </w:t>
      </w:r>
      <w:r w:rsidR="00966205" w:rsidRPr="00C02AA4">
        <w:rPr>
          <w:rFonts w:ascii="Calibri" w:hAnsi="Calibri"/>
          <w:sz w:val="22"/>
          <w:szCs w:val="22"/>
        </w:rPr>
        <w:t xml:space="preserve">Kõige </w:t>
      </w:r>
      <w:r w:rsidR="00726381" w:rsidRPr="00C02AA4">
        <w:rPr>
          <w:rFonts w:ascii="Calibri" w:hAnsi="Calibri"/>
          <w:sz w:val="22"/>
          <w:szCs w:val="22"/>
        </w:rPr>
        <w:t xml:space="preserve">laialdasemat </w:t>
      </w:r>
      <w:r w:rsidR="00966205" w:rsidRPr="00C02AA4">
        <w:rPr>
          <w:rFonts w:ascii="Calibri" w:hAnsi="Calibri"/>
          <w:sz w:val="22"/>
          <w:szCs w:val="22"/>
        </w:rPr>
        <w:t xml:space="preserve">elamuarendust on läbi viidud Ülenurme vallas (42% ehitusõigusest), aga ka Tartu vallas (26%). Neile järgneb Luunja vald (14%), hilisema </w:t>
      </w:r>
      <w:r w:rsidR="00726381" w:rsidRPr="00C02AA4">
        <w:rPr>
          <w:rFonts w:ascii="Calibri" w:hAnsi="Calibri"/>
          <w:sz w:val="22"/>
          <w:szCs w:val="22"/>
        </w:rPr>
        <w:t>elamu</w:t>
      </w:r>
      <w:r w:rsidR="00966205" w:rsidRPr="00C02AA4">
        <w:rPr>
          <w:rFonts w:ascii="Calibri" w:hAnsi="Calibri"/>
          <w:sz w:val="22"/>
          <w:szCs w:val="22"/>
        </w:rPr>
        <w:t>kruntimisega</w:t>
      </w:r>
      <w:r w:rsidR="00726381" w:rsidRPr="00C02AA4">
        <w:rPr>
          <w:rFonts w:ascii="Calibri" w:hAnsi="Calibri"/>
          <w:sz w:val="22"/>
          <w:szCs w:val="22"/>
        </w:rPr>
        <w:t xml:space="preserve"> </w:t>
      </w:r>
      <w:r w:rsidR="00966205" w:rsidRPr="00C02AA4">
        <w:rPr>
          <w:rFonts w:ascii="Calibri" w:hAnsi="Calibri"/>
          <w:sz w:val="22"/>
          <w:szCs w:val="22"/>
        </w:rPr>
        <w:t xml:space="preserve">Haaslava (12%) ning </w:t>
      </w:r>
      <w:r w:rsidR="00726381" w:rsidRPr="00C02AA4">
        <w:rPr>
          <w:rFonts w:ascii="Calibri" w:hAnsi="Calibri"/>
          <w:sz w:val="22"/>
          <w:szCs w:val="22"/>
        </w:rPr>
        <w:t xml:space="preserve">seni </w:t>
      </w:r>
      <w:r w:rsidR="00966205" w:rsidRPr="00C02AA4">
        <w:rPr>
          <w:rFonts w:ascii="Calibri" w:hAnsi="Calibri"/>
          <w:sz w:val="22"/>
          <w:szCs w:val="22"/>
        </w:rPr>
        <w:t xml:space="preserve">konservatiivset maapoliitikat ajav Tähtvere (6%). </w:t>
      </w:r>
      <w:r w:rsidR="00726381" w:rsidRPr="00C02AA4">
        <w:rPr>
          <w:rFonts w:ascii="Calibri" w:hAnsi="Calibri"/>
          <w:sz w:val="22"/>
          <w:szCs w:val="22"/>
        </w:rPr>
        <w:t>Kokku on planeeritud elamumaaks Tartu lähivaldades 909 hektarit. Keskmiselt on ühe DPga kavandatud 13,4 elamumaa sihtotstarbega katastriüksust, keskmine detailplaneeringuala suurus on 2,9 ha (Tabel  ).</w:t>
      </w:r>
      <w:r w:rsidR="00F5125F" w:rsidRPr="00C02AA4">
        <w:rPr>
          <w:rFonts w:ascii="Calibri" w:hAnsi="Calibri"/>
          <w:sz w:val="22"/>
          <w:szCs w:val="22"/>
        </w:rPr>
        <w:t xml:space="preserve"> </w:t>
      </w:r>
    </w:p>
    <w:p w:rsidR="00F5125F" w:rsidRPr="00C02AA4" w:rsidRDefault="00F5125F" w:rsidP="00726381">
      <w:pPr>
        <w:pStyle w:val="Pa1"/>
        <w:rPr>
          <w:rFonts w:ascii="Calibri" w:hAnsi="Calibri"/>
          <w:sz w:val="22"/>
          <w:szCs w:val="22"/>
        </w:rPr>
      </w:pPr>
    </w:p>
    <w:p w:rsidR="00F5125F" w:rsidRPr="00C02AA4" w:rsidRDefault="00F5125F" w:rsidP="00F5125F">
      <w:pPr>
        <w:pStyle w:val="Caption"/>
        <w:spacing w:before="0" w:after="0"/>
        <w:ind w:left="0" w:firstLine="0"/>
        <w:jc w:val="both"/>
        <w:rPr>
          <w:rFonts w:ascii="Calibri" w:hAnsi="Calibri"/>
          <w:b w:val="0"/>
          <w:bCs w:val="0"/>
          <w:sz w:val="22"/>
          <w:szCs w:val="22"/>
          <w:lang w:val="et-EE"/>
        </w:rPr>
      </w:pPr>
      <w:r w:rsidRPr="00C02AA4">
        <w:rPr>
          <w:rFonts w:ascii="Calibri" w:hAnsi="Calibri"/>
          <w:b w:val="0"/>
          <w:bCs w:val="0"/>
          <w:sz w:val="22"/>
          <w:szCs w:val="22"/>
          <w:lang w:val="et-EE"/>
        </w:rPr>
        <w:t>Tabel . Detailplaneeringute (DP), nendega kavandatavate elamumaa sihtotstarbega katastriüksuste arv ja realiseeritus omavalitsuste lõikes</w:t>
      </w:r>
    </w:p>
    <w:p w:rsidR="00F5125F" w:rsidRPr="00C02AA4" w:rsidRDefault="00F5125F" w:rsidP="00F5125F">
      <w:pPr>
        <w:rPr>
          <w:lang w:eastAsia="et-EE"/>
        </w:rPr>
      </w:pPr>
    </w:p>
    <w:tbl>
      <w:tblPr>
        <w:tblW w:w="8772" w:type="dxa"/>
        <w:tblLayout w:type="fixed"/>
        <w:tblLook w:val="00A0"/>
      </w:tblPr>
      <w:tblGrid>
        <w:gridCol w:w="1176"/>
        <w:gridCol w:w="1092"/>
        <w:gridCol w:w="900"/>
        <w:gridCol w:w="1316"/>
        <w:gridCol w:w="1035"/>
        <w:gridCol w:w="889"/>
        <w:gridCol w:w="1011"/>
        <w:gridCol w:w="1353"/>
      </w:tblGrid>
      <w:tr w:rsidR="005F5114" w:rsidRPr="001F797A" w:rsidTr="00DA039A">
        <w:tc>
          <w:tcPr>
            <w:tcW w:w="1176" w:type="dxa"/>
          </w:tcPr>
          <w:p w:rsidR="005F5114" w:rsidRPr="001F797A" w:rsidRDefault="005F5114" w:rsidP="00DA039A">
            <w:pPr>
              <w:jc w:val="center"/>
              <w:rPr>
                <w:sz w:val="20"/>
              </w:rPr>
            </w:pPr>
            <w:r w:rsidRPr="001F797A">
              <w:rPr>
                <w:sz w:val="20"/>
              </w:rPr>
              <w:t>Vald</w:t>
            </w:r>
          </w:p>
        </w:tc>
        <w:tc>
          <w:tcPr>
            <w:tcW w:w="1092" w:type="dxa"/>
          </w:tcPr>
          <w:p w:rsidR="005F5114" w:rsidRPr="001F797A" w:rsidRDefault="005F5114" w:rsidP="00DA039A">
            <w:pPr>
              <w:jc w:val="center"/>
              <w:rPr>
                <w:sz w:val="20"/>
              </w:rPr>
            </w:pPr>
            <w:proofErr w:type="spellStart"/>
            <w:r w:rsidRPr="001F797A">
              <w:rPr>
                <w:sz w:val="20"/>
              </w:rPr>
              <w:t>Kehtesta-tud</w:t>
            </w:r>
            <w:proofErr w:type="spellEnd"/>
            <w:r w:rsidRPr="001F797A">
              <w:rPr>
                <w:sz w:val="20"/>
              </w:rPr>
              <w:t xml:space="preserve"> DP-d</w:t>
            </w:r>
          </w:p>
        </w:tc>
        <w:tc>
          <w:tcPr>
            <w:tcW w:w="900" w:type="dxa"/>
          </w:tcPr>
          <w:p w:rsidR="005F5114" w:rsidRPr="001F797A" w:rsidRDefault="005F5114" w:rsidP="00DA039A">
            <w:pPr>
              <w:jc w:val="center"/>
              <w:rPr>
                <w:sz w:val="20"/>
              </w:rPr>
            </w:pPr>
            <w:r w:rsidRPr="001F797A">
              <w:rPr>
                <w:sz w:val="20"/>
              </w:rPr>
              <w:t>DP ala (ha)</w:t>
            </w:r>
          </w:p>
        </w:tc>
        <w:tc>
          <w:tcPr>
            <w:tcW w:w="1316" w:type="dxa"/>
          </w:tcPr>
          <w:p w:rsidR="005F5114" w:rsidRPr="001F797A" w:rsidRDefault="005F5114" w:rsidP="00DA039A">
            <w:pPr>
              <w:jc w:val="center"/>
              <w:rPr>
                <w:sz w:val="20"/>
              </w:rPr>
            </w:pPr>
            <w:r w:rsidRPr="001F797A">
              <w:rPr>
                <w:sz w:val="20"/>
              </w:rPr>
              <w:t>Planeeritud elamukrunte</w:t>
            </w:r>
          </w:p>
        </w:tc>
        <w:tc>
          <w:tcPr>
            <w:tcW w:w="1035" w:type="dxa"/>
          </w:tcPr>
          <w:p w:rsidR="005F5114" w:rsidRPr="001F797A" w:rsidRDefault="005F5114" w:rsidP="00DA039A">
            <w:pPr>
              <w:jc w:val="center"/>
              <w:rPr>
                <w:sz w:val="20"/>
              </w:rPr>
            </w:pPr>
            <w:r w:rsidRPr="001F797A">
              <w:rPr>
                <w:sz w:val="20"/>
              </w:rPr>
              <w:t>Ehitus lõpetatud</w:t>
            </w:r>
          </w:p>
        </w:tc>
        <w:tc>
          <w:tcPr>
            <w:tcW w:w="889" w:type="dxa"/>
          </w:tcPr>
          <w:p w:rsidR="005F5114" w:rsidRPr="001F797A" w:rsidRDefault="005F5114" w:rsidP="00DA039A">
            <w:pPr>
              <w:jc w:val="center"/>
              <w:rPr>
                <w:sz w:val="20"/>
              </w:rPr>
            </w:pPr>
            <w:r w:rsidRPr="001F797A">
              <w:rPr>
                <w:sz w:val="20"/>
              </w:rPr>
              <w:t>Ehitus pooleli</w:t>
            </w:r>
          </w:p>
        </w:tc>
        <w:tc>
          <w:tcPr>
            <w:tcW w:w="1011" w:type="dxa"/>
          </w:tcPr>
          <w:p w:rsidR="005F5114" w:rsidRPr="001F797A" w:rsidRDefault="005F5114" w:rsidP="00DA039A">
            <w:pPr>
              <w:jc w:val="center"/>
              <w:rPr>
                <w:sz w:val="20"/>
              </w:rPr>
            </w:pPr>
            <w:r w:rsidRPr="001F797A">
              <w:rPr>
                <w:sz w:val="20"/>
              </w:rPr>
              <w:t>Ehitust</w:t>
            </w:r>
          </w:p>
          <w:p w:rsidR="005F5114" w:rsidRPr="001F797A" w:rsidRDefault="005F5114" w:rsidP="00DA039A">
            <w:pPr>
              <w:jc w:val="center"/>
              <w:rPr>
                <w:sz w:val="20"/>
              </w:rPr>
            </w:pPr>
            <w:r w:rsidRPr="001F797A">
              <w:rPr>
                <w:sz w:val="20"/>
              </w:rPr>
              <w:t>alustamata</w:t>
            </w:r>
          </w:p>
        </w:tc>
        <w:tc>
          <w:tcPr>
            <w:tcW w:w="1353" w:type="dxa"/>
          </w:tcPr>
          <w:p w:rsidR="005F5114" w:rsidRPr="001F797A" w:rsidRDefault="005F5114" w:rsidP="00DA039A">
            <w:pPr>
              <w:jc w:val="center"/>
              <w:rPr>
                <w:sz w:val="20"/>
              </w:rPr>
            </w:pPr>
            <w:r w:rsidRPr="001F797A">
              <w:rPr>
                <w:sz w:val="20"/>
              </w:rPr>
              <w:t>Elamukrunte DP kohta</w:t>
            </w:r>
          </w:p>
        </w:tc>
      </w:tr>
      <w:tr w:rsidR="005F5114" w:rsidRPr="001F797A" w:rsidTr="00DA039A">
        <w:tc>
          <w:tcPr>
            <w:tcW w:w="1176" w:type="dxa"/>
          </w:tcPr>
          <w:p w:rsidR="005F5114" w:rsidRPr="001F797A" w:rsidRDefault="005F5114" w:rsidP="00DA039A">
            <w:pPr>
              <w:rPr>
                <w:szCs w:val="22"/>
              </w:rPr>
            </w:pPr>
            <w:r w:rsidRPr="001F797A">
              <w:rPr>
                <w:sz w:val="22"/>
                <w:szCs w:val="22"/>
              </w:rPr>
              <w:t xml:space="preserve">Haaslava </w:t>
            </w:r>
          </w:p>
        </w:tc>
        <w:tc>
          <w:tcPr>
            <w:tcW w:w="1092" w:type="dxa"/>
          </w:tcPr>
          <w:p w:rsidR="005F5114" w:rsidRPr="001F797A" w:rsidRDefault="005F5114" w:rsidP="00DA039A">
            <w:pPr>
              <w:jc w:val="center"/>
              <w:rPr>
                <w:szCs w:val="22"/>
                <w:lang w:eastAsia="et-EE"/>
              </w:rPr>
            </w:pPr>
            <w:r w:rsidRPr="001F797A">
              <w:rPr>
                <w:sz w:val="22"/>
                <w:szCs w:val="22"/>
                <w:lang w:eastAsia="et-EE"/>
              </w:rPr>
              <w:t>36</w:t>
            </w:r>
          </w:p>
        </w:tc>
        <w:tc>
          <w:tcPr>
            <w:tcW w:w="900" w:type="dxa"/>
          </w:tcPr>
          <w:p w:rsidR="005F5114" w:rsidRPr="001F797A" w:rsidRDefault="005F5114" w:rsidP="00DA039A">
            <w:pPr>
              <w:jc w:val="center"/>
              <w:rPr>
                <w:szCs w:val="22"/>
                <w:lang w:eastAsia="et-EE"/>
              </w:rPr>
            </w:pPr>
            <w:r w:rsidRPr="001F797A">
              <w:rPr>
                <w:sz w:val="22"/>
                <w:szCs w:val="22"/>
                <w:lang w:eastAsia="et-EE"/>
              </w:rPr>
              <w:t>116,7</w:t>
            </w:r>
          </w:p>
          <w:p w:rsidR="005F5114" w:rsidRPr="001F797A" w:rsidRDefault="005F5114" w:rsidP="00DA039A">
            <w:pPr>
              <w:jc w:val="center"/>
              <w:rPr>
                <w:szCs w:val="22"/>
              </w:rPr>
            </w:pPr>
          </w:p>
        </w:tc>
        <w:tc>
          <w:tcPr>
            <w:tcW w:w="1316" w:type="dxa"/>
          </w:tcPr>
          <w:p w:rsidR="005F5114" w:rsidRPr="001F797A" w:rsidRDefault="005F5114" w:rsidP="00DA039A">
            <w:pPr>
              <w:jc w:val="center"/>
              <w:rPr>
                <w:szCs w:val="22"/>
              </w:rPr>
            </w:pPr>
            <w:r w:rsidRPr="001F797A">
              <w:rPr>
                <w:sz w:val="22"/>
                <w:szCs w:val="22"/>
              </w:rPr>
              <w:t>495</w:t>
            </w:r>
          </w:p>
        </w:tc>
        <w:tc>
          <w:tcPr>
            <w:tcW w:w="1035" w:type="dxa"/>
          </w:tcPr>
          <w:p w:rsidR="005F5114" w:rsidRPr="001F797A" w:rsidRDefault="005F5114" w:rsidP="00DA039A">
            <w:pPr>
              <w:jc w:val="center"/>
              <w:rPr>
                <w:szCs w:val="22"/>
              </w:rPr>
            </w:pPr>
            <w:r w:rsidRPr="001F797A">
              <w:rPr>
                <w:sz w:val="22"/>
                <w:szCs w:val="22"/>
              </w:rPr>
              <w:t>78</w:t>
            </w:r>
          </w:p>
        </w:tc>
        <w:tc>
          <w:tcPr>
            <w:tcW w:w="889" w:type="dxa"/>
          </w:tcPr>
          <w:p w:rsidR="005F5114" w:rsidRPr="001F797A" w:rsidRDefault="005F5114" w:rsidP="00DA039A">
            <w:pPr>
              <w:jc w:val="center"/>
              <w:rPr>
                <w:szCs w:val="22"/>
              </w:rPr>
            </w:pPr>
            <w:r w:rsidRPr="001F797A">
              <w:rPr>
                <w:sz w:val="22"/>
                <w:szCs w:val="22"/>
              </w:rPr>
              <w:t>25</w:t>
            </w:r>
          </w:p>
        </w:tc>
        <w:tc>
          <w:tcPr>
            <w:tcW w:w="1011" w:type="dxa"/>
          </w:tcPr>
          <w:p w:rsidR="005F5114" w:rsidRPr="001F797A" w:rsidRDefault="005F5114" w:rsidP="00DA039A">
            <w:pPr>
              <w:jc w:val="center"/>
              <w:rPr>
                <w:szCs w:val="22"/>
              </w:rPr>
            </w:pPr>
            <w:r w:rsidRPr="001F797A">
              <w:rPr>
                <w:sz w:val="22"/>
                <w:szCs w:val="22"/>
              </w:rPr>
              <w:t>392</w:t>
            </w:r>
          </w:p>
        </w:tc>
        <w:tc>
          <w:tcPr>
            <w:tcW w:w="1353" w:type="dxa"/>
          </w:tcPr>
          <w:p w:rsidR="005F5114" w:rsidRPr="001F797A" w:rsidRDefault="005F5114" w:rsidP="00DA039A">
            <w:pPr>
              <w:jc w:val="center"/>
              <w:rPr>
                <w:szCs w:val="22"/>
              </w:rPr>
            </w:pPr>
            <w:r w:rsidRPr="001F797A">
              <w:rPr>
                <w:sz w:val="22"/>
                <w:szCs w:val="22"/>
              </w:rPr>
              <w:t>13,8</w:t>
            </w:r>
          </w:p>
        </w:tc>
      </w:tr>
      <w:tr w:rsidR="005F5114" w:rsidRPr="001F797A" w:rsidTr="00DA039A">
        <w:tc>
          <w:tcPr>
            <w:tcW w:w="1176" w:type="dxa"/>
          </w:tcPr>
          <w:p w:rsidR="005F5114" w:rsidRPr="001F797A" w:rsidRDefault="005F5114" w:rsidP="00DA039A">
            <w:pPr>
              <w:rPr>
                <w:szCs w:val="22"/>
              </w:rPr>
            </w:pPr>
            <w:r w:rsidRPr="001F797A">
              <w:rPr>
                <w:sz w:val="22"/>
                <w:szCs w:val="22"/>
              </w:rPr>
              <w:t>Luunja</w:t>
            </w:r>
          </w:p>
        </w:tc>
        <w:tc>
          <w:tcPr>
            <w:tcW w:w="1092" w:type="dxa"/>
          </w:tcPr>
          <w:p w:rsidR="005F5114" w:rsidRPr="001F797A" w:rsidRDefault="005F5114" w:rsidP="00DA039A">
            <w:pPr>
              <w:jc w:val="center"/>
              <w:rPr>
                <w:szCs w:val="22"/>
                <w:lang w:eastAsia="et-EE"/>
              </w:rPr>
            </w:pPr>
            <w:r w:rsidRPr="001F797A">
              <w:rPr>
                <w:sz w:val="22"/>
                <w:szCs w:val="22"/>
                <w:lang w:eastAsia="et-EE"/>
              </w:rPr>
              <w:t>50</w:t>
            </w:r>
          </w:p>
          <w:p w:rsidR="005F5114" w:rsidRPr="001F797A" w:rsidRDefault="005F5114" w:rsidP="00DA039A">
            <w:pPr>
              <w:jc w:val="center"/>
              <w:rPr>
                <w:szCs w:val="22"/>
              </w:rPr>
            </w:pPr>
          </w:p>
        </w:tc>
        <w:tc>
          <w:tcPr>
            <w:tcW w:w="900" w:type="dxa"/>
          </w:tcPr>
          <w:p w:rsidR="005F5114" w:rsidRPr="001F797A" w:rsidRDefault="005F5114" w:rsidP="00DA039A">
            <w:pPr>
              <w:jc w:val="center"/>
              <w:rPr>
                <w:szCs w:val="22"/>
              </w:rPr>
            </w:pPr>
            <w:r w:rsidRPr="001F797A">
              <w:rPr>
                <w:sz w:val="22"/>
                <w:szCs w:val="22"/>
              </w:rPr>
              <w:t>131,9</w:t>
            </w:r>
          </w:p>
        </w:tc>
        <w:tc>
          <w:tcPr>
            <w:tcW w:w="1316" w:type="dxa"/>
          </w:tcPr>
          <w:p w:rsidR="005F5114" w:rsidRPr="001F797A" w:rsidRDefault="005F5114" w:rsidP="00DA039A">
            <w:pPr>
              <w:jc w:val="center"/>
              <w:rPr>
                <w:szCs w:val="22"/>
              </w:rPr>
            </w:pPr>
            <w:r w:rsidRPr="001F797A">
              <w:rPr>
                <w:sz w:val="22"/>
                <w:szCs w:val="22"/>
              </w:rPr>
              <w:t>580</w:t>
            </w:r>
          </w:p>
        </w:tc>
        <w:tc>
          <w:tcPr>
            <w:tcW w:w="1035" w:type="dxa"/>
          </w:tcPr>
          <w:p w:rsidR="005F5114" w:rsidRPr="001F797A" w:rsidRDefault="005F5114" w:rsidP="00DA039A">
            <w:pPr>
              <w:jc w:val="center"/>
              <w:rPr>
                <w:szCs w:val="22"/>
              </w:rPr>
            </w:pPr>
            <w:r w:rsidRPr="001F797A">
              <w:rPr>
                <w:sz w:val="22"/>
                <w:szCs w:val="22"/>
              </w:rPr>
              <w:t>328</w:t>
            </w:r>
          </w:p>
        </w:tc>
        <w:tc>
          <w:tcPr>
            <w:tcW w:w="889" w:type="dxa"/>
          </w:tcPr>
          <w:p w:rsidR="005F5114" w:rsidRPr="001F797A" w:rsidRDefault="005F5114" w:rsidP="00DA039A">
            <w:pPr>
              <w:jc w:val="center"/>
              <w:rPr>
                <w:szCs w:val="22"/>
              </w:rPr>
            </w:pPr>
            <w:r w:rsidRPr="001F797A">
              <w:rPr>
                <w:sz w:val="22"/>
                <w:szCs w:val="22"/>
              </w:rPr>
              <w:t>47</w:t>
            </w:r>
          </w:p>
        </w:tc>
        <w:tc>
          <w:tcPr>
            <w:tcW w:w="1011" w:type="dxa"/>
          </w:tcPr>
          <w:p w:rsidR="005F5114" w:rsidRPr="001F797A" w:rsidRDefault="005F5114" w:rsidP="00DA039A">
            <w:pPr>
              <w:jc w:val="center"/>
              <w:rPr>
                <w:szCs w:val="22"/>
              </w:rPr>
            </w:pPr>
            <w:r w:rsidRPr="001F797A">
              <w:rPr>
                <w:sz w:val="22"/>
                <w:szCs w:val="22"/>
              </w:rPr>
              <w:t>205</w:t>
            </w:r>
          </w:p>
        </w:tc>
        <w:tc>
          <w:tcPr>
            <w:tcW w:w="1353" w:type="dxa"/>
          </w:tcPr>
          <w:p w:rsidR="005F5114" w:rsidRPr="001F797A" w:rsidRDefault="005F5114" w:rsidP="00DA039A">
            <w:pPr>
              <w:jc w:val="center"/>
              <w:rPr>
                <w:szCs w:val="22"/>
              </w:rPr>
            </w:pPr>
            <w:r w:rsidRPr="001F797A">
              <w:rPr>
                <w:sz w:val="22"/>
                <w:szCs w:val="22"/>
              </w:rPr>
              <w:t>11,6</w:t>
            </w:r>
          </w:p>
        </w:tc>
      </w:tr>
      <w:tr w:rsidR="005F5114" w:rsidRPr="001F797A" w:rsidTr="00DA039A">
        <w:tc>
          <w:tcPr>
            <w:tcW w:w="1176" w:type="dxa"/>
          </w:tcPr>
          <w:p w:rsidR="005F5114" w:rsidRPr="001F797A" w:rsidRDefault="005F5114" w:rsidP="00DA039A">
            <w:pPr>
              <w:rPr>
                <w:szCs w:val="22"/>
              </w:rPr>
            </w:pPr>
            <w:r w:rsidRPr="001F797A">
              <w:rPr>
                <w:sz w:val="22"/>
                <w:szCs w:val="22"/>
              </w:rPr>
              <w:t>Tartu</w:t>
            </w:r>
          </w:p>
        </w:tc>
        <w:tc>
          <w:tcPr>
            <w:tcW w:w="1092" w:type="dxa"/>
          </w:tcPr>
          <w:p w:rsidR="005F5114" w:rsidRPr="001F797A" w:rsidRDefault="005F5114" w:rsidP="00DA039A">
            <w:pPr>
              <w:jc w:val="center"/>
              <w:rPr>
                <w:szCs w:val="22"/>
                <w:lang w:eastAsia="et-EE"/>
              </w:rPr>
            </w:pPr>
            <w:r w:rsidRPr="001F797A">
              <w:rPr>
                <w:sz w:val="22"/>
                <w:szCs w:val="22"/>
                <w:lang w:eastAsia="et-EE"/>
              </w:rPr>
              <w:t>87</w:t>
            </w:r>
          </w:p>
          <w:p w:rsidR="005F5114" w:rsidRPr="001F797A" w:rsidRDefault="005F5114" w:rsidP="00DA039A">
            <w:pPr>
              <w:jc w:val="center"/>
              <w:rPr>
                <w:szCs w:val="22"/>
              </w:rPr>
            </w:pPr>
          </w:p>
        </w:tc>
        <w:tc>
          <w:tcPr>
            <w:tcW w:w="900" w:type="dxa"/>
          </w:tcPr>
          <w:p w:rsidR="005F5114" w:rsidRPr="001F797A" w:rsidRDefault="005F5114" w:rsidP="00DA039A">
            <w:pPr>
              <w:jc w:val="center"/>
              <w:rPr>
                <w:szCs w:val="22"/>
              </w:rPr>
            </w:pPr>
            <w:r w:rsidRPr="001F797A">
              <w:rPr>
                <w:sz w:val="22"/>
                <w:szCs w:val="22"/>
              </w:rPr>
              <w:t>267,8</w:t>
            </w:r>
          </w:p>
        </w:tc>
        <w:tc>
          <w:tcPr>
            <w:tcW w:w="1316" w:type="dxa"/>
          </w:tcPr>
          <w:p w:rsidR="005F5114" w:rsidRPr="001F797A" w:rsidRDefault="005F5114" w:rsidP="00DA039A">
            <w:pPr>
              <w:jc w:val="center"/>
              <w:rPr>
                <w:szCs w:val="22"/>
              </w:rPr>
            </w:pPr>
            <w:r w:rsidRPr="001F797A">
              <w:rPr>
                <w:sz w:val="22"/>
                <w:szCs w:val="22"/>
              </w:rPr>
              <w:t>1105</w:t>
            </w:r>
          </w:p>
        </w:tc>
        <w:tc>
          <w:tcPr>
            <w:tcW w:w="1035" w:type="dxa"/>
          </w:tcPr>
          <w:p w:rsidR="005F5114" w:rsidRPr="001F797A" w:rsidRDefault="005F5114" w:rsidP="00DA039A">
            <w:pPr>
              <w:jc w:val="center"/>
              <w:rPr>
                <w:szCs w:val="22"/>
              </w:rPr>
            </w:pPr>
            <w:r w:rsidRPr="001F797A">
              <w:rPr>
                <w:sz w:val="22"/>
                <w:szCs w:val="22"/>
              </w:rPr>
              <w:t>491</w:t>
            </w:r>
          </w:p>
        </w:tc>
        <w:tc>
          <w:tcPr>
            <w:tcW w:w="889" w:type="dxa"/>
          </w:tcPr>
          <w:p w:rsidR="005F5114" w:rsidRPr="001F797A" w:rsidRDefault="005F5114" w:rsidP="00DA039A">
            <w:pPr>
              <w:jc w:val="center"/>
              <w:rPr>
                <w:szCs w:val="22"/>
              </w:rPr>
            </w:pPr>
            <w:r w:rsidRPr="001F797A">
              <w:rPr>
                <w:sz w:val="22"/>
                <w:szCs w:val="22"/>
              </w:rPr>
              <w:t>61</w:t>
            </w:r>
          </w:p>
        </w:tc>
        <w:tc>
          <w:tcPr>
            <w:tcW w:w="1011" w:type="dxa"/>
          </w:tcPr>
          <w:p w:rsidR="005F5114" w:rsidRPr="001F797A" w:rsidRDefault="005F5114" w:rsidP="00DA039A">
            <w:pPr>
              <w:jc w:val="center"/>
              <w:rPr>
                <w:szCs w:val="22"/>
              </w:rPr>
            </w:pPr>
            <w:r w:rsidRPr="001F797A">
              <w:rPr>
                <w:sz w:val="22"/>
                <w:szCs w:val="22"/>
              </w:rPr>
              <w:t>553</w:t>
            </w:r>
          </w:p>
        </w:tc>
        <w:tc>
          <w:tcPr>
            <w:tcW w:w="1353" w:type="dxa"/>
          </w:tcPr>
          <w:p w:rsidR="005F5114" w:rsidRPr="001F797A" w:rsidRDefault="005F5114" w:rsidP="00DA039A">
            <w:pPr>
              <w:jc w:val="center"/>
              <w:rPr>
                <w:szCs w:val="22"/>
              </w:rPr>
            </w:pPr>
            <w:r w:rsidRPr="001F797A">
              <w:rPr>
                <w:sz w:val="22"/>
                <w:szCs w:val="22"/>
              </w:rPr>
              <w:t>12,7</w:t>
            </w:r>
          </w:p>
        </w:tc>
      </w:tr>
      <w:tr w:rsidR="005F5114" w:rsidRPr="001F797A" w:rsidTr="00DA039A">
        <w:tc>
          <w:tcPr>
            <w:tcW w:w="1176" w:type="dxa"/>
          </w:tcPr>
          <w:p w:rsidR="005F5114" w:rsidRPr="001F797A" w:rsidRDefault="005F5114" w:rsidP="00DA039A">
            <w:pPr>
              <w:rPr>
                <w:szCs w:val="22"/>
              </w:rPr>
            </w:pPr>
            <w:r w:rsidRPr="001F797A">
              <w:rPr>
                <w:sz w:val="22"/>
                <w:szCs w:val="22"/>
              </w:rPr>
              <w:t>Tähtvere</w:t>
            </w:r>
          </w:p>
        </w:tc>
        <w:tc>
          <w:tcPr>
            <w:tcW w:w="1092" w:type="dxa"/>
          </w:tcPr>
          <w:p w:rsidR="005F5114" w:rsidRPr="001F797A" w:rsidRDefault="005F5114" w:rsidP="00DA039A">
            <w:pPr>
              <w:jc w:val="center"/>
              <w:rPr>
                <w:szCs w:val="22"/>
                <w:lang w:eastAsia="et-EE"/>
              </w:rPr>
            </w:pPr>
            <w:r w:rsidRPr="001F797A">
              <w:rPr>
                <w:sz w:val="22"/>
                <w:szCs w:val="22"/>
                <w:lang w:eastAsia="et-EE"/>
              </w:rPr>
              <w:t>36</w:t>
            </w:r>
          </w:p>
          <w:p w:rsidR="005F5114" w:rsidRPr="001F797A" w:rsidRDefault="005F5114" w:rsidP="00DA039A">
            <w:pPr>
              <w:jc w:val="center"/>
              <w:rPr>
                <w:szCs w:val="22"/>
              </w:rPr>
            </w:pPr>
          </w:p>
        </w:tc>
        <w:tc>
          <w:tcPr>
            <w:tcW w:w="900" w:type="dxa"/>
          </w:tcPr>
          <w:p w:rsidR="005F5114" w:rsidRPr="001F797A" w:rsidRDefault="005F5114" w:rsidP="00DA039A">
            <w:pPr>
              <w:jc w:val="center"/>
              <w:rPr>
                <w:szCs w:val="22"/>
              </w:rPr>
            </w:pPr>
            <w:r w:rsidRPr="001F797A">
              <w:rPr>
                <w:sz w:val="22"/>
                <w:szCs w:val="22"/>
              </w:rPr>
              <w:t>79,6</w:t>
            </w:r>
          </w:p>
          <w:p w:rsidR="005F5114" w:rsidRPr="001F797A" w:rsidRDefault="005F5114" w:rsidP="00DA039A">
            <w:pPr>
              <w:jc w:val="center"/>
              <w:rPr>
                <w:szCs w:val="22"/>
              </w:rPr>
            </w:pPr>
          </w:p>
        </w:tc>
        <w:tc>
          <w:tcPr>
            <w:tcW w:w="1316" w:type="dxa"/>
          </w:tcPr>
          <w:p w:rsidR="005F5114" w:rsidRPr="001F797A" w:rsidRDefault="005F5114" w:rsidP="00DA039A">
            <w:pPr>
              <w:jc w:val="center"/>
              <w:rPr>
                <w:szCs w:val="22"/>
              </w:rPr>
            </w:pPr>
            <w:r w:rsidRPr="001F797A">
              <w:rPr>
                <w:sz w:val="22"/>
                <w:szCs w:val="22"/>
              </w:rPr>
              <w:t>262</w:t>
            </w:r>
          </w:p>
        </w:tc>
        <w:tc>
          <w:tcPr>
            <w:tcW w:w="1035" w:type="dxa"/>
          </w:tcPr>
          <w:p w:rsidR="005F5114" w:rsidRPr="001F797A" w:rsidRDefault="005F5114" w:rsidP="00DA039A">
            <w:pPr>
              <w:jc w:val="center"/>
              <w:rPr>
                <w:szCs w:val="22"/>
              </w:rPr>
            </w:pPr>
            <w:r w:rsidRPr="001F797A">
              <w:rPr>
                <w:sz w:val="22"/>
                <w:szCs w:val="22"/>
              </w:rPr>
              <w:t>92</w:t>
            </w:r>
          </w:p>
        </w:tc>
        <w:tc>
          <w:tcPr>
            <w:tcW w:w="889" w:type="dxa"/>
          </w:tcPr>
          <w:p w:rsidR="005F5114" w:rsidRPr="001F797A" w:rsidRDefault="005F5114" w:rsidP="00DA039A">
            <w:pPr>
              <w:jc w:val="center"/>
              <w:rPr>
                <w:szCs w:val="22"/>
              </w:rPr>
            </w:pPr>
            <w:r w:rsidRPr="001F797A">
              <w:rPr>
                <w:sz w:val="22"/>
                <w:szCs w:val="22"/>
              </w:rPr>
              <w:t>17</w:t>
            </w:r>
          </w:p>
        </w:tc>
        <w:tc>
          <w:tcPr>
            <w:tcW w:w="1011" w:type="dxa"/>
          </w:tcPr>
          <w:p w:rsidR="005F5114" w:rsidRPr="001F797A" w:rsidRDefault="005F5114" w:rsidP="00DA039A">
            <w:pPr>
              <w:jc w:val="center"/>
              <w:rPr>
                <w:szCs w:val="22"/>
              </w:rPr>
            </w:pPr>
            <w:r w:rsidRPr="001F797A">
              <w:rPr>
                <w:sz w:val="22"/>
                <w:szCs w:val="22"/>
              </w:rPr>
              <w:t>153</w:t>
            </w:r>
          </w:p>
        </w:tc>
        <w:tc>
          <w:tcPr>
            <w:tcW w:w="1353" w:type="dxa"/>
          </w:tcPr>
          <w:p w:rsidR="005F5114" w:rsidRPr="001F797A" w:rsidRDefault="005F5114" w:rsidP="00DA039A">
            <w:pPr>
              <w:jc w:val="center"/>
              <w:rPr>
                <w:szCs w:val="22"/>
              </w:rPr>
            </w:pPr>
            <w:r w:rsidRPr="001F797A">
              <w:rPr>
                <w:sz w:val="22"/>
                <w:szCs w:val="22"/>
              </w:rPr>
              <w:t>7,3</w:t>
            </w:r>
          </w:p>
        </w:tc>
      </w:tr>
      <w:tr w:rsidR="005F5114" w:rsidRPr="001F797A" w:rsidTr="00DA039A">
        <w:tc>
          <w:tcPr>
            <w:tcW w:w="1176" w:type="dxa"/>
          </w:tcPr>
          <w:p w:rsidR="005F5114" w:rsidRPr="001F797A" w:rsidRDefault="005F5114" w:rsidP="00DA039A">
            <w:pPr>
              <w:rPr>
                <w:szCs w:val="22"/>
              </w:rPr>
            </w:pPr>
            <w:r w:rsidRPr="001F797A">
              <w:rPr>
                <w:sz w:val="22"/>
                <w:szCs w:val="22"/>
              </w:rPr>
              <w:t>Ülenurme</w:t>
            </w:r>
          </w:p>
        </w:tc>
        <w:tc>
          <w:tcPr>
            <w:tcW w:w="1092" w:type="dxa"/>
          </w:tcPr>
          <w:p w:rsidR="005F5114" w:rsidRPr="001F797A" w:rsidRDefault="005F5114" w:rsidP="00DA039A">
            <w:pPr>
              <w:jc w:val="center"/>
              <w:rPr>
                <w:szCs w:val="22"/>
                <w:lang w:eastAsia="et-EE"/>
              </w:rPr>
            </w:pPr>
            <w:r w:rsidRPr="001F797A">
              <w:rPr>
                <w:sz w:val="22"/>
                <w:szCs w:val="22"/>
                <w:lang w:eastAsia="et-EE"/>
              </w:rPr>
              <w:t>103</w:t>
            </w:r>
          </w:p>
          <w:p w:rsidR="005F5114" w:rsidRPr="001F797A" w:rsidRDefault="005F5114" w:rsidP="00DA039A">
            <w:pPr>
              <w:jc w:val="center"/>
              <w:rPr>
                <w:szCs w:val="22"/>
              </w:rPr>
            </w:pPr>
          </w:p>
        </w:tc>
        <w:tc>
          <w:tcPr>
            <w:tcW w:w="900" w:type="dxa"/>
          </w:tcPr>
          <w:p w:rsidR="005F5114" w:rsidRPr="001F797A" w:rsidRDefault="005F5114" w:rsidP="00DA039A">
            <w:pPr>
              <w:jc w:val="center"/>
              <w:rPr>
                <w:szCs w:val="22"/>
              </w:rPr>
            </w:pPr>
            <w:r w:rsidRPr="001F797A">
              <w:rPr>
                <w:sz w:val="22"/>
                <w:szCs w:val="22"/>
              </w:rPr>
              <w:t>312,2</w:t>
            </w:r>
          </w:p>
        </w:tc>
        <w:tc>
          <w:tcPr>
            <w:tcW w:w="1316" w:type="dxa"/>
          </w:tcPr>
          <w:p w:rsidR="005F5114" w:rsidRPr="001F797A" w:rsidRDefault="005F5114" w:rsidP="00DA039A">
            <w:pPr>
              <w:jc w:val="center"/>
              <w:rPr>
                <w:szCs w:val="22"/>
              </w:rPr>
            </w:pPr>
            <w:r w:rsidRPr="001F797A">
              <w:rPr>
                <w:sz w:val="22"/>
                <w:szCs w:val="22"/>
              </w:rPr>
              <w:t>1735</w:t>
            </w:r>
          </w:p>
        </w:tc>
        <w:tc>
          <w:tcPr>
            <w:tcW w:w="1035" w:type="dxa"/>
          </w:tcPr>
          <w:p w:rsidR="005F5114" w:rsidRPr="001F797A" w:rsidRDefault="005F5114" w:rsidP="00DA039A">
            <w:pPr>
              <w:jc w:val="center"/>
              <w:rPr>
                <w:szCs w:val="22"/>
              </w:rPr>
            </w:pPr>
            <w:r w:rsidRPr="001F797A">
              <w:rPr>
                <w:sz w:val="22"/>
                <w:szCs w:val="22"/>
              </w:rPr>
              <w:t>856</w:t>
            </w:r>
          </w:p>
        </w:tc>
        <w:tc>
          <w:tcPr>
            <w:tcW w:w="889" w:type="dxa"/>
          </w:tcPr>
          <w:p w:rsidR="005F5114" w:rsidRPr="001F797A" w:rsidRDefault="005F5114" w:rsidP="00DA039A">
            <w:pPr>
              <w:jc w:val="center"/>
              <w:rPr>
                <w:szCs w:val="22"/>
              </w:rPr>
            </w:pPr>
            <w:r w:rsidRPr="001F797A">
              <w:rPr>
                <w:sz w:val="22"/>
                <w:szCs w:val="22"/>
              </w:rPr>
              <w:t>113</w:t>
            </w:r>
          </w:p>
        </w:tc>
        <w:tc>
          <w:tcPr>
            <w:tcW w:w="1011" w:type="dxa"/>
          </w:tcPr>
          <w:p w:rsidR="005F5114" w:rsidRPr="001F797A" w:rsidRDefault="005F5114" w:rsidP="00DA039A">
            <w:pPr>
              <w:jc w:val="center"/>
              <w:rPr>
                <w:szCs w:val="22"/>
              </w:rPr>
            </w:pPr>
            <w:r w:rsidRPr="001F797A">
              <w:rPr>
                <w:sz w:val="22"/>
                <w:szCs w:val="22"/>
              </w:rPr>
              <w:t>766</w:t>
            </w:r>
          </w:p>
        </w:tc>
        <w:tc>
          <w:tcPr>
            <w:tcW w:w="1353" w:type="dxa"/>
          </w:tcPr>
          <w:p w:rsidR="005F5114" w:rsidRPr="001F797A" w:rsidRDefault="005F5114" w:rsidP="00DA039A">
            <w:pPr>
              <w:jc w:val="center"/>
              <w:rPr>
                <w:szCs w:val="22"/>
              </w:rPr>
            </w:pPr>
            <w:r w:rsidRPr="001F797A">
              <w:rPr>
                <w:sz w:val="22"/>
                <w:szCs w:val="22"/>
              </w:rPr>
              <w:t>16,8</w:t>
            </w:r>
          </w:p>
        </w:tc>
      </w:tr>
      <w:tr w:rsidR="005F5114" w:rsidRPr="001F797A" w:rsidTr="00DA039A">
        <w:tc>
          <w:tcPr>
            <w:tcW w:w="1176" w:type="dxa"/>
            <w:shd w:val="pct5" w:color="auto" w:fill="auto"/>
          </w:tcPr>
          <w:p w:rsidR="005F5114" w:rsidRPr="001F797A" w:rsidRDefault="005F5114" w:rsidP="00DA039A">
            <w:pPr>
              <w:rPr>
                <w:szCs w:val="22"/>
              </w:rPr>
            </w:pPr>
            <w:r w:rsidRPr="001F797A">
              <w:rPr>
                <w:sz w:val="22"/>
                <w:szCs w:val="22"/>
              </w:rPr>
              <w:t>Kokku</w:t>
            </w:r>
          </w:p>
        </w:tc>
        <w:tc>
          <w:tcPr>
            <w:tcW w:w="1092" w:type="dxa"/>
            <w:shd w:val="pct5" w:color="auto" w:fill="auto"/>
          </w:tcPr>
          <w:p w:rsidR="005F5114" w:rsidRPr="001F797A" w:rsidRDefault="005F5114" w:rsidP="00DA039A">
            <w:pPr>
              <w:jc w:val="center"/>
              <w:rPr>
                <w:szCs w:val="22"/>
              </w:rPr>
            </w:pPr>
            <w:r w:rsidRPr="001F797A">
              <w:rPr>
                <w:sz w:val="22"/>
                <w:szCs w:val="22"/>
                <w:lang w:eastAsia="et-EE"/>
              </w:rPr>
              <w:t>312</w:t>
            </w:r>
          </w:p>
        </w:tc>
        <w:tc>
          <w:tcPr>
            <w:tcW w:w="900" w:type="dxa"/>
            <w:shd w:val="pct5" w:color="auto" w:fill="auto"/>
          </w:tcPr>
          <w:p w:rsidR="005F5114" w:rsidRPr="001F797A" w:rsidRDefault="005F5114" w:rsidP="00DA039A">
            <w:pPr>
              <w:jc w:val="center"/>
              <w:rPr>
                <w:szCs w:val="22"/>
              </w:rPr>
            </w:pPr>
            <w:r w:rsidRPr="001F797A">
              <w:rPr>
                <w:sz w:val="22"/>
                <w:szCs w:val="22"/>
              </w:rPr>
              <w:t>908,2</w:t>
            </w:r>
          </w:p>
        </w:tc>
        <w:tc>
          <w:tcPr>
            <w:tcW w:w="1316" w:type="dxa"/>
            <w:shd w:val="pct5" w:color="auto" w:fill="auto"/>
          </w:tcPr>
          <w:p w:rsidR="005F5114" w:rsidRPr="001F797A" w:rsidRDefault="005F5114" w:rsidP="00DA039A">
            <w:pPr>
              <w:jc w:val="center"/>
              <w:rPr>
                <w:szCs w:val="22"/>
              </w:rPr>
            </w:pPr>
            <w:r w:rsidRPr="001F797A">
              <w:rPr>
                <w:sz w:val="22"/>
                <w:szCs w:val="22"/>
              </w:rPr>
              <w:t>4177</w:t>
            </w:r>
          </w:p>
        </w:tc>
        <w:tc>
          <w:tcPr>
            <w:tcW w:w="1035" w:type="dxa"/>
            <w:shd w:val="pct5" w:color="auto" w:fill="auto"/>
          </w:tcPr>
          <w:p w:rsidR="005F5114" w:rsidRPr="001F797A" w:rsidRDefault="005F5114" w:rsidP="00DA039A">
            <w:pPr>
              <w:jc w:val="center"/>
              <w:rPr>
                <w:szCs w:val="22"/>
              </w:rPr>
            </w:pPr>
            <w:r w:rsidRPr="001F797A">
              <w:rPr>
                <w:sz w:val="22"/>
                <w:szCs w:val="22"/>
              </w:rPr>
              <w:t>1845</w:t>
            </w:r>
          </w:p>
        </w:tc>
        <w:tc>
          <w:tcPr>
            <w:tcW w:w="889" w:type="dxa"/>
            <w:shd w:val="pct5" w:color="auto" w:fill="auto"/>
          </w:tcPr>
          <w:p w:rsidR="005F5114" w:rsidRPr="001F797A" w:rsidRDefault="005F5114" w:rsidP="00DA039A">
            <w:pPr>
              <w:jc w:val="center"/>
              <w:rPr>
                <w:szCs w:val="22"/>
              </w:rPr>
            </w:pPr>
            <w:r w:rsidRPr="001F797A">
              <w:rPr>
                <w:sz w:val="22"/>
                <w:szCs w:val="22"/>
              </w:rPr>
              <w:t>263</w:t>
            </w:r>
          </w:p>
        </w:tc>
        <w:tc>
          <w:tcPr>
            <w:tcW w:w="1011" w:type="dxa"/>
            <w:shd w:val="pct5" w:color="auto" w:fill="auto"/>
          </w:tcPr>
          <w:p w:rsidR="005F5114" w:rsidRPr="001F797A" w:rsidRDefault="005F5114" w:rsidP="00DA039A">
            <w:pPr>
              <w:jc w:val="center"/>
              <w:rPr>
                <w:szCs w:val="22"/>
              </w:rPr>
            </w:pPr>
            <w:r w:rsidRPr="001F797A">
              <w:rPr>
                <w:sz w:val="22"/>
                <w:szCs w:val="22"/>
              </w:rPr>
              <w:t>2069</w:t>
            </w:r>
          </w:p>
        </w:tc>
        <w:tc>
          <w:tcPr>
            <w:tcW w:w="1353" w:type="dxa"/>
            <w:shd w:val="pct5" w:color="auto" w:fill="auto"/>
          </w:tcPr>
          <w:p w:rsidR="005F5114" w:rsidRPr="001F797A" w:rsidRDefault="005F5114" w:rsidP="00DA039A">
            <w:pPr>
              <w:jc w:val="center"/>
              <w:rPr>
                <w:szCs w:val="22"/>
              </w:rPr>
            </w:pPr>
          </w:p>
        </w:tc>
      </w:tr>
    </w:tbl>
    <w:p w:rsidR="00F5125F" w:rsidRPr="001F797A" w:rsidRDefault="00F5125F" w:rsidP="00F5125F">
      <w:pPr>
        <w:rPr>
          <w:sz w:val="22"/>
          <w:szCs w:val="22"/>
          <w:lang w:eastAsia="et-EE"/>
        </w:rPr>
      </w:pPr>
    </w:p>
    <w:p w:rsidR="00F5125F" w:rsidRPr="00C02AA4" w:rsidRDefault="00F5125F" w:rsidP="00F5125F">
      <w:pPr>
        <w:rPr>
          <w:lang w:eastAsia="et-EE"/>
        </w:rPr>
      </w:pPr>
    </w:p>
    <w:p w:rsidR="00726381" w:rsidRPr="00C02AA4" w:rsidRDefault="00F5125F" w:rsidP="00136B28">
      <w:pPr>
        <w:pStyle w:val="Pa1"/>
        <w:jc w:val="both"/>
        <w:rPr>
          <w:rFonts w:asciiTheme="minorHAnsi" w:hAnsiTheme="minorHAnsi" w:cs="Leitura Roman 1"/>
          <w:color w:val="000000"/>
          <w:sz w:val="22"/>
          <w:szCs w:val="22"/>
        </w:rPr>
      </w:pPr>
      <w:r w:rsidRPr="00C02AA4">
        <w:rPr>
          <w:rFonts w:asciiTheme="minorHAnsi" w:hAnsiTheme="minorHAnsi" w:cs="Verdana"/>
          <w:sz w:val="22"/>
          <w:szCs w:val="22"/>
        </w:rPr>
        <w:t>Uuselamualad on planeeritud peamiselt endistele põllumajandusmaadele (45%), aga ka ehitatud aladele (27%), vähem looduslikele rohumaadele (18%) ja metsamaale (9%). Üldplaneeringute kohaselt on aga elamualasid võimalik suurendada 10x lähivaldade elamumaa arendamiseks reserveeritud tervelt 12% maafondist (ca 90 km</w:t>
      </w:r>
      <w:r w:rsidRPr="00C02AA4">
        <w:rPr>
          <w:rFonts w:asciiTheme="minorHAnsi" w:hAnsiTheme="minorHAnsi" w:cs="Verdana"/>
          <w:sz w:val="22"/>
          <w:szCs w:val="22"/>
          <w:vertAlign w:val="superscript"/>
        </w:rPr>
        <w:t>2</w:t>
      </w:r>
      <w:r w:rsidRPr="00C02AA4">
        <w:rPr>
          <w:rFonts w:asciiTheme="minorHAnsi" w:hAnsiTheme="minorHAnsi" w:cs="Verdana"/>
          <w:sz w:val="22"/>
          <w:szCs w:val="22"/>
        </w:rPr>
        <w:t>), mis on pindalalt kaks korda suurem kui tänane Tartu linn.</w:t>
      </w:r>
    </w:p>
    <w:p w:rsidR="003271D2" w:rsidRPr="00C02AA4" w:rsidRDefault="003271D2" w:rsidP="00136B28">
      <w:pPr>
        <w:pStyle w:val="Pa1"/>
        <w:jc w:val="both"/>
        <w:rPr>
          <w:rFonts w:ascii="Calibri" w:hAnsi="Calibri"/>
          <w:sz w:val="22"/>
          <w:szCs w:val="22"/>
        </w:rPr>
      </w:pPr>
    </w:p>
    <w:p w:rsidR="003271D2" w:rsidRPr="00C02AA4" w:rsidRDefault="00726381" w:rsidP="00136B28">
      <w:pPr>
        <w:pStyle w:val="Pa1"/>
        <w:jc w:val="both"/>
        <w:rPr>
          <w:rFonts w:ascii="Calibri" w:hAnsi="Calibri"/>
          <w:sz w:val="22"/>
          <w:szCs w:val="22"/>
        </w:rPr>
      </w:pPr>
      <w:r w:rsidRPr="00C02AA4">
        <w:rPr>
          <w:rFonts w:ascii="Calibri" w:hAnsi="Calibri"/>
          <w:sz w:val="22"/>
          <w:szCs w:val="22"/>
        </w:rPr>
        <w:t>Ruumilise arenguloogikas on esmaseks arengumootoriks olnud linnaga külgnevus või mustriline lähedus, aga ka radiaalne areng linnast kaugemale mööda maanteekoridore.</w:t>
      </w:r>
      <w:r w:rsidR="00033056" w:rsidRPr="00C02AA4">
        <w:rPr>
          <w:rFonts w:ascii="Calibri" w:hAnsi="Calibri"/>
          <w:sz w:val="22"/>
          <w:szCs w:val="22"/>
        </w:rPr>
        <w:t xml:space="preserve"> </w:t>
      </w:r>
      <w:r w:rsidRPr="00C02AA4">
        <w:rPr>
          <w:rFonts w:ascii="Calibri" w:hAnsi="Calibri"/>
          <w:sz w:val="22"/>
          <w:szCs w:val="22"/>
        </w:rPr>
        <w:t xml:space="preserve">Lisaks </w:t>
      </w:r>
      <w:r w:rsidR="000B1A7A" w:rsidRPr="00C02AA4">
        <w:rPr>
          <w:rFonts w:ascii="Calibri" w:hAnsi="Calibri"/>
          <w:sz w:val="22"/>
          <w:szCs w:val="22"/>
        </w:rPr>
        <w:t>ulatuslike</w:t>
      </w:r>
      <w:r w:rsidRPr="00C02AA4">
        <w:rPr>
          <w:rFonts w:ascii="Calibri" w:hAnsi="Calibri"/>
          <w:sz w:val="22"/>
          <w:szCs w:val="22"/>
        </w:rPr>
        <w:t>le maakasutuslik</w:t>
      </w:r>
      <w:r w:rsidR="000B1A7A" w:rsidRPr="00C02AA4">
        <w:rPr>
          <w:rFonts w:ascii="Calibri" w:hAnsi="Calibri"/>
          <w:sz w:val="22"/>
          <w:szCs w:val="22"/>
        </w:rPr>
        <w:t>e</w:t>
      </w:r>
      <w:r w:rsidRPr="00C02AA4">
        <w:rPr>
          <w:rFonts w:ascii="Calibri" w:hAnsi="Calibri"/>
          <w:sz w:val="22"/>
          <w:szCs w:val="22"/>
        </w:rPr>
        <w:t>le</w:t>
      </w:r>
      <w:r w:rsidR="000B1A7A" w:rsidRPr="00C02AA4">
        <w:rPr>
          <w:rFonts w:ascii="Calibri" w:hAnsi="Calibri"/>
          <w:sz w:val="22"/>
          <w:szCs w:val="22"/>
        </w:rPr>
        <w:t xml:space="preserve"> muutus</w:t>
      </w:r>
      <w:r w:rsidRPr="00C02AA4">
        <w:rPr>
          <w:rFonts w:ascii="Calibri" w:hAnsi="Calibri"/>
          <w:sz w:val="22"/>
          <w:szCs w:val="22"/>
        </w:rPr>
        <w:t>tele tõi eeslinnastumine kaasa</w:t>
      </w:r>
      <w:r w:rsidR="000B1A7A" w:rsidRPr="00C02AA4">
        <w:rPr>
          <w:rFonts w:ascii="Calibri" w:hAnsi="Calibri"/>
          <w:sz w:val="22"/>
          <w:szCs w:val="22"/>
        </w:rPr>
        <w:t xml:space="preserve">  </w:t>
      </w:r>
      <w:r w:rsidRPr="00C02AA4">
        <w:rPr>
          <w:rFonts w:ascii="Calibri" w:hAnsi="Calibri"/>
          <w:sz w:val="22"/>
          <w:szCs w:val="22"/>
        </w:rPr>
        <w:t xml:space="preserve">tsiviilõiguslikke probleeme </w:t>
      </w:r>
      <w:proofErr w:type="spellStart"/>
      <w:r w:rsidRPr="00C02AA4">
        <w:rPr>
          <w:rFonts w:ascii="Calibri" w:hAnsi="Calibri"/>
          <w:sz w:val="22"/>
          <w:szCs w:val="22"/>
        </w:rPr>
        <w:t>taristuga</w:t>
      </w:r>
      <w:proofErr w:type="spellEnd"/>
      <w:r w:rsidRPr="00C02AA4">
        <w:rPr>
          <w:rFonts w:ascii="Calibri" w:hAnsi="Calibri"/>
          <w:sz w:val="22"/>
          <w:szCs w:val="22"/>
        </w:rPr>
        <w:t xml:space="preserve"> ning </w:t>
      </w:r>
      <w:r w:rsidR="000B1A7A" w:rsidRPr="00C02AA4">
        <w:rPr>
          <w:rFonts w:ascii="Calibri" w:hAnsi="Calibri"/>
          <w:sz w:val="22"/>
          <w:szCs w:val="22"/>
        </w:rPr>
        <w:lastRenderedPageBreak/>
        <w:t xml:space="preserve">sotsiaalmajanduslikke tagajärgi, mida </w:t>
      </w:r>
      <w:r w:rsidRPr="00C02AA4">
        <w:rPr>
          <w:rFonts w:ascii="Calibri" w:hAnsi="Calibri"/>
          <w:sz w:val="22"/>
          <w:szCs w:val="22"/>
        </w:rPr>
        <w:t xml:space="preserve">planeeringute maakasutuslikel kehtestamisel </w:t>
      </w:r>
      <w:r w:rsidR="000B1A7A" w:rsidRPr="00C02AA4">
        <w:rPr>
          <w:rFonts w:ascii="Calibri" w:hAnsi="Calibri"/>
          <w:sz w:val="22"/>
          <w:szCs w:val="22"/>
        </w:rPr>
        <w:t>tol perioodil eriti ei teadvustatud.</w:t>
      </w:r>
    </w:p>
    <w:p w:rsidR="00726381" w:rsidRDefault="0072638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Default="00C76501" w:rsidP="00726381">
      <w:pPr>
        <w:rPr>
          <w:lang w:eastAsia="et-EE"/>
        </w:rPr>
      </w:pPr>
    </w:p>
    <w:p w:rsidR="00C76501" w:rsidRPr="00C02AA4" w:rsidRDefault="00C76501" w:rsidP="00726381">
      <w:pPr>
        <w:rPr>
          <w:lang w:eastAsia="et-EE"/>
        </w:rPr>
      </w:pPr>
    </w:p>
    <w:p w:rsidR="00996172" w:rsidRPr="00C02AA4" w:rsidRDefault="00996172" w:rsidP="00996172">
      <w:pPr>
        <w:jc w:val="both"/>
        <w:rPr>
          <w:sz w:val="22"/>
          <w:szCs w:val="22"/>
        </w:rPr>
      </w:pPr>
    </w:p>
    <w:p w:rsidR="00996172" w:rsidRPr="00C02AA4" w:rsidRDefault="00996172" w:rsidP="003271D2">
      <w:pPr>
        <w:jc w:val="center"/>
        <w:rPr>
          <w:rFonts w:eastAsiaTheme="minorHAnsi"/>
          <w:sz w:val="22"/>
          <w:szCs w:val="22"/>
        </w:rPr>
      </w:pPr>
    </w:p>
    <w:p w:rsidR="00996172" w:rsidRPr="00C02AA4" w:rsidRDefault="00996172" w:rsidP="00996172">
      <w:pPr>
        <w:pStyle w:val="Pa1"/>
        <w:rPr>
          <w:rFonts w:ascii="Calibri" w:hAnsi="Calibri" w:cs="Calibri"/>
          <w:sz w:val="22"/>
          <w:szCs w:val="22"/>
        </w:rPr>
      </w:pPr>
      <w:r w:rsidRPr="004731C8">
        <w:rPr>
          <w:rFonts w:ascii="Calibri" w:hAnsi="Calibri" w:cs="Calibri"/>
          <w:b/>
          <w:sz w:val="22"/>
          <w:szCs w:val="22"/>
        </w:rPr>
        <w:t xml:space="preserve">Joonis </w:t>
      </w:r>
      <w:r w:rsidR="00C76501">
        <w:rPr>
          <w:rFonts w:ascii="Calibri" w:hAnsi="Calibri" w:cs="Calibri"/>
          <w:b/>
          <w:sz w:val="22"/>
          <w:szCs w:val="22"/>
        </w:rPr>
        <w:t>20</w:t>
      </w:r>
      <w:r w:rsidRPr="004731C8">
        <w:rPr>
          <w:rFonts w:ascii="Calibri" w:hAnsi="Calibri" w:cs="Calibri"/>
          <w:b/>
          <w:sz w:val="22"/>
          <w:szCs w:val="22"/>
        </w:rPr>
        <w:t>.</w:t>
      </w:r>
      <w:r w:rsidRPr="00C02AA4">
        <w:rPr>
          <w:rFonts w:ascii="Calibri" w:hAnsi="Calibri" w:cs="Calibri"/>
          <w:sz w:val="22"/>
          <w:szCs w:val="22"/>
        </w:rPr>
        <w:t xml:space="preserve"> Planeeritud eluruumide arv elamutüübi alusel Tartu lähivaldades 1997</w:t>
      </w:r>
      <w:r w:rsidRPr="00C02AA4">
        <w:rPr>
          <w:rFonts w:ascii="Calibri" w:hAnsi="Calibri" w:cs="Calibri"/>
          <w:color w:val="000000"/>
          <w:sz w:val="22"/>
          <w:szCs w:val="22"/>
        </w:rPr>
        <w:t>–</w:t>
      </w:r>
      <w:r w:rsidRPr="00C02AA4">
        <w:rPr>
          <w:rFonts w:ascii="Calibri" w:hAnsi="Calibri" w:cs="Calibri"/>
          <w:sz w:val="22"/>
          <w:szCs w:val="22"/>
        </w:rPr>
        <w:t>2012</w:t>
      </w:r>
    </w:p>
    <w:p w:rsidR="00996172" w:rsidRPr="00C02AA4" w:rsidRDefault="00996172" w:rsidP="00996172">
      <w:pPr>
        <w:pStyle w:val="Pa1"/>
        <w:rPr>
          <w:rFonts w:ascii="Calibri" w:hAnsi="Calibri" w:cs="Calibri"/>
          <w:sz w:val="22"/>
          <w:szCs w:val="22"/>
        </w:rPr>
      </w:pPr>
    </w:p>
    <w:p w:rsidR="00996172" w:rsidRPr="00C02AA4" w:rsidRDefault="00996172" w:rsidP="00C76501">
      <w:pPr>
        <w:pStyle w:val="Pa1"/>
        <w:jc w:val="both"/>
        <w:rPr>
          <w:rFonts w:ascii="Calibri" w:hAnsi="Calibri" w:cs="Calibri"/>
          <w:color w:val="000000"/>
          <w:sz w:val="22"/>
          <w:szCs w:val="22"/>
        </w:rPr>
      </w:pPr>
      <w:r w:rsidRPr="00C02AA4">
        <w:rPr>
          <w:rFonts w:ascii="Calibri" w:hAnsi="Calibri" w:cs="Calibri"/>
          <w:sz w:val="22"/>
          <w:szCs w:val="22"/>
        </w:rPr>
        <w:t xml:space="preserve">Planeeritavate elamualade ruumiline paiknemine väljendab tüüpilist </w:t>
      </w:r>
      <w:proofErr w:type="spellStart"/>
      <w:r w:rsidRPr="00C02AA4">
        <w:rPr>
          <w:rFonts w:ascii="Calibri" w:hAnsi="Calibri" w:cs="Calibri"/>
          <w:sz w:val="22"/>
          <w:szCs w:val="22"/>
        </w:rPr>
        <w:t>valglinnastumis</w:t>
      </w:r>
      <w:r w:rsidR="00C6415A" w:rsidRPr="00C02AA4">
        <w:rPr>
          <w:rFonts w:ascii="Calibri" w:hAnsi="Calibri" w:cs="Calibri"/>
          <w:sz w:val="22"/>
          <w:szCs w:val="22"/>
        </w:rPr>
        <w:t>e</w:t>
      </w:r>
      <w:proofErr w:type="spellEnd"/>
      <w:r w:rsidR="00C6415A" w:rsidRPr="00C02AA4">
        <w:rPr>
          <w:rFonts w:ascii="Calibri" w:hAnsi="Calibri" w:cs="Calibri"/>
          <w:sz w:val="22"/>
          <w:szCs w:val="22"/>
        </w:rPr>
        <w:t xml:space="preserve"> </w:t>
      </w:r>
      <w:r w:rsidRPr="00C02AA4">
        <w:rPr>
          <w:rFonts w:ascii="Calibri" w:hAnsi="Calibri" w:cs="Calibri"/>
          <w:sz w:val="22"/>
          <w:szCs w:val="22"/>
        </w:rPr>
        <w:t xml:space="preserve">mustrit. </w:t>
      </w:r>
      <w:r w:rsidR="00C6415A" w:rsidRPr="00C02AA4">
        <w:rPr>
          <w:rFonts w:ascii="Calibri" w:hAnsi="Calibri" w:cs="Calibri"/>
          <w:sz w:val="22"/>
          <w:szCs w:val="22"/>
        </w:rPr>
        <w:t>Konkreetsemalt võiks p</w:t>
      </w:r>
      <w:r w:rsidRPr="00C02AA4">
        <w:rPr>
          <w:rFonts w:ascii="Calibri" w:hAnsi="Calibri" w:cs="Calibri"/>
          <w:color w:val="231F20"/>
          <w:sz w:val="22"/>
          <w:szCs w:val="22"/>
        </w:rPr>
        <w:t xml:space="preserve">rotsessi nimetada ka äärelinnastumiseks. </w:t>
      </w:r>
      <w:r w:rsidR="00C76501">
        <w:rPr>
          <w:rFonts w:ascii="Calibri" w:hAnsi="Calibri" w:cs="Calibri"/>
          <w:color w:val="231F20"/>
          <w:sz w:val="22"/>
          <w:szCs w:val="22"/>
        </w:rPr>
        <w:t>S</w:t>
      </w:r>
      <w:r w:rsidRPr="00C02AA4">
        <w:rPr>
          <w:rFonts w:ascii="Calibri" w:hAnsi="Calibri" w:cs="Calibri"/>
          <w:color w:val="231F20"/>
          <w:sz w:val="22"/>
          <w:szCs w:val="22"/>
        </w:rPr>
        <w:t xml:space="preserve">uuremad elamuarendused on planeeritud eelkõige Tartu linna piiri lähedale, suurte maanteede </w:t>
      </w:r>
      <w:r w:rsidR="00C6415A" w:rsidRPr="00C02AA4">
        <w:rPr>
          <w:rFonts w:ascii="Calibri" w:hAnsi="Calibri" w:cs="Calibri"/>
          <w:color w:val="231F20"/>
          <w:sz w:val="22"/>
          <w:szCs w:val="22"/>
        </w:rPr>
        <w:t>koridori ning</w:t>
      </w:r>
      <w:r w:rsidRPr="00C02AA4">
        <w:rPr>
          <w:rFonts w:ascii="Calibri" w:hAnsi="Calibri" w:cs="Calibri"/>
          <w:color w:val="231F20"/>
          <w:sz w:val="22"/>
          <w:szCs w:val="22"/>
        </w:rPr>
        <w:t xml:space="preserve"> juba varem välja kujunenud linnalähiste asulate või külade lähiümbrusesse. Uuselamualade asukohavalikut on kõige rohkem mõjutanud linna lähedus, </w:t>
      </w:r>
      <w:proofErr w:type="spellStart"/>
      <w:r w:rsidRPr="00C02AA4">
        <w:rPr>
          <w:rFonts w:ascii="Calibri" w:hAnsi="Calibri" w:cs="Calibri"/>
          <w:color w:val="231F20"/>
          <w:sz w:val="22"/>
          <w:szCs w:val="22"/>
        </w:rPr>
        <w:t>taristute</w:t>
      </w:r>
      <w:proofErr w:type="spellEnd"/>
      <w:r w:rsidRPr="00C02AA4">
        <w:rPr>
          <w:rFonts w:ascii="Calibri" w:hAnsi="Calibri" w:cs="Calibri"/>
          <w:color w:val="231F20"/>
          <w:sz w:val="22"/>
          <w:szCs w:val="22"/>
        </w:rPr>
        <w:t xml:space="preserve"> kättesaadavus, maa hind ja omandisuhted. </w:t>
      </w:r>
      <w:r w:rsidRPr="00C02AA4">
        <w:rPr>
          <w:rFonts w:ascii="Calibri" w:hAnsi="Calibri" w:cs="Calibri"/>
          <w:color w:val="000000"/>
          <w:sz w:val="22"/>
          <w:szCs w:val="22"/>
        </w:rPr>
        <w:t>Uusasumid paiknevad peamiselt linnakeskmest 5–10 km kaugusel (21% u 5 km, 6</w:t>
      </w:r>
      <w:r w:rsidR="00C6415A" w:rsidRPr="00C02AA4">
        <w:rPr>
          <w:rFonts w:ascii="Calibri" w:hAnsi="Calibri" w:cs="Calibri"/>
          <w:color w:val="000000"/>
          <w:sz w:val="22"/>
          <w:szCs w:val="22"/>
        </w:rPr>
        <w:t xml:space="preserve"> ja </w:t>
      </w:r>
      <w:r w:rsidRPr="00C02AA4">
        <w:rPr>
          <w:rFonts w:ascii="Calibri" w:hAnsi="Calibri" w:cs="Calibri"/>
          <w:color w:val="000000"/>
          <w:sz w:val="22"/>
          <w:szCs w:val="22"/>
        </w:rPr>
        <w:t>7 km tsoonis umbes 14% kummaski, 8 km tsoonis 12%), kauguse suurene</w:t>
      </w:r>
      <w:r w:rsidRPr="00C02AA4">
        <w:rPr>
          <w:rFonts w:ascii="Calibri" w:hAnsi="Calibri" w:cs="Calibri"/>
          <w:color w:val="000000"/>
          <w:sz w:val="22"/>
          <w:szCs w:val="22"/>
        </w:rPr>
        <w:softHyphen/>
        <w:t xml:space="preserve">des uusasumite hulk väheneb ühtlaselt. </w:t>
      </w:r>
    </w:p>
    <w:p w:rsidR="00996172" w:rsidRPr="00C02AA4" w:rsidRDefault="00996172" w:rsidP="00C76501">
      <w:pPr>
        <w:jc w:val="both"/>
        <w:rPr>
          <w:rFonts w:cs="Calibri"/>
          <w:color w:val="231F20"/>
          <w:sz w:val="22"/>
          <w:szCs w:val="22"/>
        </w:rPr>
      </w:pPr>
    </w:p>
    <w:p w:rsidR="00996172" w:rsidRPr="00C02AA4" w:rsidRDefault="00996172" w:rsidP="00C76501">
      <w:pPr>
        <w:jc w:val="both"/>
        <w:rPr>
          <w:rFonts w:eastAsia="Calibri" w:cs="Calibri"/>
          <w:sz w:val="22"/>
          <w:szCs w:val="22"/>
        </w:rPr>
      </w:pPr>
      <w:r w:rsidRPr="00C02AA4">
        <w:rPr>
          <w:rFonts w:cs="Calibri"/>
          <w:color w:val="000000"/>
          <w:sz w:val="22"/>
          <w:szCs w:val="22"/>
        </w:rPr>
        <w:t xml:space="preserve">Hinnates planeeritud elamukruntide reaalset valmisehitamist ja käikuandmist, </w:t>
      </w:r>
      <w:r w:rsidRPr="00C02AA4">
        <w:rPr>
          <w:rFonts w:cs="Calibri"/>
          <w:color w:val="231F20"/>
          <w:sz w:val="22"/>
          <w:szCs w:val="22"/>
        </w:rPr>
        <w:t xml:space="preserve">2012. aasta seisuga oli </w:t>
      </w:r>
      <w:r w:rsidRPr="00C02AA4">
        <w:rPr>
          <w:rFonts w:cs="Calibri"/>
          <w:sz w:val="22"/>
          <w:szCs w:val="22"/>
        </w:rPr>
        <w:t xml:space="preserve">planeeritud ehitustegevusest ellu viidud kõigest pool, millest valminud elamud moodustasid 44% ja veel ehitamisel olevad elamud 6%. </w:t>
      </w:r>
      <w:r w:rsidRPr="00C02AA4">
        <w:rPr>
          <w:rFonts w:cs="Calibri"/>
          <w:color w:val="000000"/>
          <w:sz w:val="22"/>
          <w:szCs w:val="22"/>
        </w:rPr>
        <w:t>See fakt kinnitab ka kinnisvarabuumile iseloomulikku ’üleplaneerimist’</w:t>
      </w:r>
      <w:r w:rsidR="00966205" w:rsidRPr="00C02AA4">
        <w:rPr>
          <w:rFonts w:cs="Calibri"/>
          <w:color w:val="000000"/>
          <w:sz w:val="22"/>
          <w:szCs w:val="22"/>
        </w:rPr>
        <w:t xml:space="preserve"> ning ehitus</w:t>
      </w:r>
      <w:r w:rsidRPr="00C02AA4">
        <w:rPr>
          <w:rFonts w:cs="Calibri"/>
          <w:color w:val="000000"/>
          <w:sz w:val="22"/>
          <w:szCs w:val="22"/>
        </w:rPr>
        <w:t xml:space="preserve">õiguse broneerimist, mis ei ole arvesse võtnud reaalset nõudlust. Eelkõige käis võidujooks potentsiaalselt soodsa asukohaga elamumaade broneerimisele, võimalusega müüa arendusprojekt planeerimis- ja ehitusõiguse lisaväärtusega. </w:t>
      </w:r>
      <w:r w:rsidR="00966205" w:rsidRPr="00C02AA4">
        <w:rPr>
          <w:rFonts w:cs="Calibri"/>
          <w:color w:val="000000"/>
          <w:sz w:val="22"/>
          <w:szCs w:val="22"/>
        </w:rPr>
        <w:t xml:space="preserve">Nii nagu planeerimisdünaamika on olnud valdades erinev, nõnda on ka suhteliselt suured erinevused planeeringute realiseerimises.   </w:t>
      </w:r>
    </w:p>
    <w:p w:rsidR="00996172" w:rsidRPr="00C02AA4" w:rsidRDefault="00996172" w:rsidP="00996172">
      <w:pPr>
        <w:rPr>
          <w:rFonts w:eastAsiaTheme="minorHAnsi"/>
          <w:sz w:val="22"/>
          <w:szCs w:val="22"/>
        </w:rPr>
      </w:pPr>
    </w:p>
    <w:p w:rsidR="00996172" w:rsidRPr="00C02AA4" w:rsidRDefault="00996172" w:rsidP="00996172">
      <w:pPr>
        <w:jc w:val="both"/>
        <w:rPr>
          <w:rFonts w:eastAsia="Calibri" w:cs="Calibri"/>
          <w:sz w:val="22"/>
          <w:szCs w:val="22"/>
        </w:rPr>
      </w:pPr>
      <w:r w:rsidRPr="00C02AA4">
        <w:rPr>
          <w:rFonts w:eastAsia="Calibri" w:cs="Calibri"/>
          <w:sz w:val="22"/>
          <w:szCs w:val="22"/>
        </w:rPr>
        <w:t xml:space="preserve">Elamuehituses on olnud Tartus kõige levinum ühepereelamute rajamine, mis moodustas viies Tartut ümbritsevas vallas üle 88% kogu uushoonestusest (joonis ). Seoses kinnisvara- ja ehitushindade kasvuga sagenes 2000ndate teisel poolel ka paaris-, rida- ja korterelamute rajamine. Kui vaadata eluruumide jaotust erinevate hoonetüüpide lõikes, siis selgub, et 58% uutest eluruumidest moodustavad ühepereelamud, kuid korterite osakaal on samuti kõrge – 36%. Erinevalt Tallinnast on vähem ehitatud </w:t>
      </w:r>
      <w:r w:rsidR="00C6415A" w:rsidRPr="00C02AA4">
        <w:rPr>
          <w:rFonts w:eastAsia="Calibri" w:cs="Calibri"/>
          <w:sz w:val="22"/>
          <w:szCs w:val="22"/>
        </w:rPr>
        <w:t>kaksikmaju ja ridamaju</w:t>
      </w:r>
      <w:r w:rsidRPr="00C02AA4">
        <w:rPr>
          <w:rFonts w:eastAsia="Calibri" w:cs="Calibri"/>
          <w:sz w:val="22"/>
          <w:szCs w:val="22"/>
        </w:rPr>
        <w:t>.</w:t>
      </w:r>
    </w:p>
    <w:p w:rsidR="00996172" w:rsidRPr="00C02AA4" w:rsidRDefault="00996172" w:rsidP="00996172">
      <w:pPr>
        <w:rPr>
          <w:rFonts w:eastAsiaTheme="minorHAnsi"/>
          <w:sz w:val="22"/>
          <w:szCs w:val="22"/>
        </w:rPr>
      </w:pPr>
    </w:p>
    <w:p w:rsidR="00996172" w:rsidRPr="00C02AA4" w:rsidRDefault="00996172" w:rsidP="00996172">
      <w:pPr>
        <w:rPr>
          <w:rFonts w:eastAsiaTheme="minorHAnsi"/>
          <w:sz w:val="22"/>
          <w:szCs w:val="22"/>
        </w:rPr>
      </w:pPr>
    </w:p>
    <w:p w:rsidR="00996172" w:rsidRPr="00C02AA4" w:rsidRDefault="00996172" w:rsidP="00996172">
      <w:pPr>
        <w:rPr>
          <w:rFonts w:eastAsiaTheme="minorHAnsi"/>
          <w:sz w:val="22"/>
          <w:szCs w:val="22"/>
        </w:rPr>
      </w:pPr>
    </w:p>
    <w:p w:rsidR="00954ED6" w:rsidRPr="00C02AA4" w:rsidRDefault="00954ED6" w:rsidP="00954ED6">
      <w:pPr>
        <w:rPr>
          <w:rFonts w:eastAsiaTheme="minorHAnsi"/>
        </w:rPr>
      </w:pPr>
      <w:r w:rsidRPr="00C02AA4">
        <w:rPr>
          <w:rFonts w:eastAsiaTheme="minorHAnsi"/>
          <w:noProof/>
          <w:lang w:eastAsia="et-EE"/>
        </w:rPr>
        <w:lastRenderedPageBreak/>
        <w:drawing>
          <wp:inline distT="0" distB="0" distL="0" distR="0">
            <wp:extent cx="2609850" cy="2270760"/>
            <wp:effectExtent l="1905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C02AA4">
        <w:rPr>
          <w:rFonts w:eastAsiaTheme="minorHAnsi"/>
          <w:noProof/>
          <w:lang w:eastAsia="et-EE"/>
        </w:rPr>
        <w:drawing>
          <wp:inline distT="0" distB="0" distL="0" distR="0">
            <wp:extent cx="3089910" cy="2255520"/>
            <wp:effectExtent l="1905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54ED6" w:rsidRPr="00C02AA4" w:rsidRDefault="00954ED6" w:rsidP="00954ED6">
      <w:pPr>
        <w:rPr>
          <w:rFonts w:eastAsiaTheme="minorHAnsi"/>
        </w:rPr>
      </w:pPr>
    </w:p>
    <w:p w:rsidR="00954ED6" w:rsidRPr="00C02AA4" w:rsidRDefault="00316344" w:rsidP="00954ED6">
      <w:pPr>
        <w:rPr>
          <w:rFonts w:eastAsiaTheme="minorHAnsi"/>
        </w:rPr>
      </w:pPr>
      <w:r w:rsidRPr="00C02AA4">
        <w:rPr>
          <w:rFonts w:eastAsiaTheme="minorHAnsi"/>
          <w:b/>
          <w:bCs/>
        </w:rPr>
        <w:tab/>
        <w:t>Linnas 4052 uut kodu</w:t>
      </w:r>
      <w:r w:rsidRPr="00C02AA4">
        <w:rPr>
          <w:rFonts w:eastAsiaTheme="minorHAnsi"/>
          <w:b/>
          <w:bCs/>
        </w:rPr>
        <w:tab/>
      </w:r>
      <w:r w:rsidRPr="00C02AA4">
        <w:rPr>
          <w:rFonts w:eastAsiaTheme="minorHAnsi"/>
          <w:b/>
          <w:bCs/>
        </w:rPr>
        <w:tab/>
      </w:r>
      <w:r w:rsidR="00954ED6" w:rsidRPr="00C02AA4">
        <w:rPr>
          <w:rFonts w:eastAsiaTheme="minorHAnsi"/>
          <w:b/>
          <w:bCs/>
        </w:rPr>
        <w:tab/>
      </w:r>
      <w:r w:rsidR="00954ED6" w:rsidRPr="00C02AA4">
        <w:rPr>
          <w:rFonts w:eastAsiaTheme="minorHAnsi"/>
          <w:b/>
          <w:bCs/>
        </w:rPr>
        <w:tab/>
        <w:t>Eeslinnas 2982 uut kodu</w:t>
      </w:r>
      <w:r w:rsidR="00954ED6" w:rsidRPr="00C02AA4">
        <w:rPr>
          <w:rFonts w:eastAsiaTheme="minorHAnsi"/>
          <w:b/>
          <w:bCs/>
        </w:rPr>
        <w:br/>
      </w:r>
      <w:r w:rsidR="00954ED6" w:rsidRPr="00C02AA4">
        <w:rPr>
          <w:rFonts w:eastAsiaTheme="minorHAnsi"/>
          <w:b/>
          <w:bCs/>
        </w:rPr>
        <w:tab/>
        <w:t>8651 elanikule (2,1 liiget)</w:t>
      </w:r>
      <w:r w:rsidR="00954ED6" w:rsidRPr="00432593">
        <w:rPr>
          <w:rFonts w:ascii="Verdana" w:eastAsia="+mj-ea" w:hAnsi="Verdana" w:cs="+mj-cs"/>
          <w:b/>
          <w:bCs/>
          <w:color w:val="800000"/>
          <w:sz w:val="44"/>
          <w:szCs w:val="44"/>
        </w:rPr>
        <w:tab/>
      </w:r>
      <w:r w:rsidR="00954ED6" w:rsidRPr="00432593">
        <w:rPr>
          <w:rFonts w:ascii="Verdana" w:eastAsia="+mj-ea" w:hAnsi="Verdana" w:cs="+mj-cs"/>
          <w:b/>
          <w:bCs/>
          <w:color w:val="800000"/>
          <w:sz w:val="44"/>
          <w:szCs w:val="44"/>
        </w:rPr>
        <w:tab/>
      </w:r>
      <w:r w:rsidR="00954ED6" w:rsidRPr="00432593">
        <w:rPr>
          <w:rFonts w:ascii="Verdana" w:eastAsia="+mj-ea" w:hAnsi="Verdana" w:cs="+mj-cs"/>
          <w:b/>
          <w:bCs/>
          <w:color w:val="800000"/>
          <w:sz w:val="44"/>
          <w:szCs w:val="44"/>
        </w:rPr>
        <w:tab/>
      </w:r>
      <w:r w:rsidR="00954ED6" w:rsidRPr="00432593">
        <w:rPr>
          <w:rFonts w:ascii="Verdana" w:eastAsia="+mj-ea" w:hAnsi="Verdana" w:cs="+mj-cs"/>
          <w:b/>
          <w:bCs/>
          <w:color w:val="800000"/>
          <w:sz w:val="44"/>
          <w:szCs w:val="44"/>
        </w:rPr>
        <w:tab/>
      </w:r>
      <w:r w:rsidR="00954ED6" w:rsidRPr="00C02AA4">
        <w:rPr>
          <w:rFonts w:eastAsiaTheme="minorHAnsi"/>
          <w:b/>
          <w:bCs/>
        </w:rPr>
        <w:t>8499 elanikule (2,9 liiget)</w:t>
      </w:r>
    </w:p>
    <w:p w:rsidR="00954ED6" w:rsidRPr="00C02AA4" w:rsidRDefault="00954ED6" w:rsidP="00954ED6">
      <w:pPr>
        <w:rPr>
          <w:rFonts w:eastAsiaTheme="minorHAnsi"/>
        </w:rPr>
      </w:pPr>
    </w:p>
    <w:p w:rsidR="00954ED6" w:rsidRPr="00C02AA4" w:rsidRDefault="00954ED6" w:rsidP="00954ED6">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w:t>
      </w:r>
      <w:r w:rsidR="00C76501">
        <w:rPr>
          <w:rFonts w:eastAsiaTheme="minorHAnsi"/>
          <w:b/>
          <w:sz w:val="22"/>
          <w:szCs w:val="22"/>
        </w:rPr>
        <w:t>1</w:t>
      </w:r>
      <w:r w:rsidRPr="004731C8">
        <w:rPr>
          <w:rFonts w:eastAsiaTheme="minorHAnsi"/>
          <w:b/>
          <w:sz w:val="22"/>
          <w:szCs w:val="22"/>
        </w:rPr>
        <w:t>.</w:t>
      </w:r>
      <w:r w:rsidRPr="00C02AA4">
        <w:rPr>
          <w:rFonts w:eastAsiaTheme="minorHAnsi"/>
          <w:sz w:val="22"/>
          <w:szCs w:val="22"/>
        </w:rPr>
        <w:t xml:space="preserve"> Suur-Tartu uute kodude ja nendesse kolinud elanike arv 2001-2011 rahvaloenduse andmeil. </w:t>
      </w:r>
    </w:p>
    <w:p w:rsidR="00954ED6" w:rsidRPr="00C02AA4" w:rsidRDefault="00954ED6" w:rsidP="00954ED6">
      <w:pPr>
        <w:rPr>
          <w:rFonts w:eastAsiaTheme="minorHAnsi"/>
          <w:sz w:val="22"/>
          <w:szCs w:val="22"/>
        </w:rPr>
      </w:pPr>
    </w:p>
    <w:p w:rsidR="00B31F3C" w:rsidRPr="00C02AA4" w:rsidRDefault="00C6415A" w:rsidP="00954ED6">
      <w:pPr>
        <w:rPr>
          <w:rFonts w:eastAsiaTheme="minorHAnsi"/>
          <w:sz w:val="22"/>
          <w:szCs w:val="22"/>
        </w:rPr>
      </w:pPr>
      <w:r w:rsidRPr="00C02AA4">
        <w:rPr>
          <w:rFonts w:eastAsiaTheme="minorHAnsi"/>
          <w:sz w:val="22"/>
          <w:szCs w:val="22"/>
        </w:rPr>
        <w:t>Tuginevalt rahvaloendusandmetele näitab e</w:t>
      </w:r>
      <w:r w:rsidR="00B31F3C" w:rsidRPr="00C02AA4">
        <w:rPr>
          <w:rFonts w:eastAsiaTheme="minorHAnsi"/>
          <w:sz w:val="22"/>
          <w:szCs w:val="22"/>
        </w:rPr>
        <w:t>lamuarendus</w:t>
      </w:r>
      <w:r w:rsidR="001C02C4" w:rsidRPr="00C02AA4">
        <w:rPr>
          <w:rFonts w:eastAsiaTheme="minorHAnsi"/>
          <w:sz w:val="22"/>
          <w:szCs w:val="22"/>
        </w:rPr>
        <w:t>e tempot</w:t>
      </w:r>
      <w:r w:rsidR="00B31F3C" w:rsidRPr="00C02AA4">
        <w:rPr>
          <w:rFonts w:eastAsiaTheme="minorHAnsi"/>
          <w:sz w:val="22"/>
          <w:szCs w:val="22"/>
        </w:rPr>
        <w:t xml:space="preserve"> eeslinnavaldade</w:t>
      </w:r>
      <w:r w:rsidR="001C02C4" w:rsidRPr="00C02AA4">
        <w:rPr>
          <w:rFonts w:eastAsiaTheme="minorHAnsi"/>
          <w:sz w:val="22"/>
          <w:szCs w:val="22"/>
        </w:rPr>
        <w:t>s</w:t>
      </w:r>
      <w:r w:rsidR="00B31F3C" w:rsidRPr="00C02AA4">
        <w:rPr>
          <w:rFonts w:eastAsiaTheme="minorHAnsi"/>
          <w:sz w:val="22"/>
          <w:szCs w:val="22"/>
        </w:rPr>
        <w:t xml:space="preserve"> </w:t>
      </w:r>
      <w:r w:rsidRPr="00C02AA4">
        <w:rPr>
          <w:rFonts w:eastAsiaTheme="minorHAnsi"/>
          <w:sz w:val="22"/>
          <w:szCs w:val="22"/>
        </w:rPr>
        <w:t>j</w:t>
      </w:r>
      <w:r w:rsidR="00B31F3C" w:rsidRPr="00C02AA4">
        <w:rPr>
          <w:rFonts w:eastAsiaTheme="minorHAnsi"/>
          <w:sz w:val="22"/>
          <w:szCs w:val="22"/>
        </w:rPr>
        <w:t>ärgmine graafik.</w:t>
      </w:r>
    </w:p>
    <w:p w:rsidR="00B31F3C" w:rsidRPr="00C02AA4" w:rsidRDefault="00B31F3C" w:rsidP="00954ED6">
      <w:pPr>
        <w:rPr>
          <w:rFonts w:eastAsiaTheme="minorHAnsi"/>
        </w:rPr>
      </w:pPr>
    </w:p>
    <w:p w:rsidR="00B31F3C" w:rsidRPr="00C02AA4" w:rsidRDefault="00B31F3C" w:rsidP="00954ED6">
      <w:pPr>
        <w:rPr>
          <w:rFonts w:eastAsiaTheme="minorHAnsi"/>
        </w:rPr>
      </w:pPr>
      <w:r w:rsidRPr="00C02AA4">
        <w:rPr>
          <w:rFonts w:eastAsiaTheme="minorHAnsi"/>
          <w:noProof/>
          <w:lang w:eastAsia="et-EE"/>
        </w:rPr>
        <w:drawing>
          <wp:inline distT="0" distB="0" distL="0" distR="0">
            <wp:extent cx="5760720" cy="3860895"/>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31F3C" w:rsidRPr="00C02AA4" w:rsidRDefault="00B31F3C" w:rsidP="00954ED6">
      <w:pPr>
        <w:rPr>
          <w:rFonts w:eastAsiaTheme="minorHAnsi"/>
        </w:rPr>
      </w:pPr>
    </w:p>
    <w:p w:rsidR="00B31F3C" w:rsidRPr="00C02AA4" w:rsidRDefault="00B31F3C" w:rsidP="00954ED6">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w:t>
      </w:r>
      <w:r w:rsidR="00C76501">
        <w:rPr>
          <w:rFonts w:eastAsiaTheme="minorHAnsi"/>
          <w:b/>
          <w:sz w:val="22"/>
          <w:szCs w:val="22"/>
        </w:rPr>
        <w:t>2</w:t>
      </w:r>
      <w:r w:rsidRPr="004731C8">
        <w:rPr>
          <w:rFonts w:eastAsiaTheme="minorHAnsi"/>
          <w:b/>
          <w:sz w:val="22"/>
          <w:szCs w:val="22"/>
        </w:rPr>
        <w:t>.</w:t>
      </w:r>
      <w:r w:rsidRPr="00C02AA4">
        <w:rPr>
          <w:rFonts w:eastAsiaTheme="minorHAnsi"/>
          <w:sz w:val="22"/>
          <w:szCs w:val="22"/>
        </w:rPr>
        <w:t xml:space="preserve"> 2001-2012 valminud eeslinnakodud, kokku 2982, linnas 4052 (REL). </w:t>
      </w:r>
    </w:p>
    <w:p w:rsidR="00316344" w:rsidRPr="00C02AA4" w:rsidRDefault="00316344" w:rsidP="00B31F3C">
      <w:pPr>
        <w:rPr>
          <w:rFonts w:eastAsiaTheme="minorHAnsi"/>
          <w:bCs/>
          <w:sz w:val="22"/>
          <w:szCs w:val="22"/>
        </w:rPr>
      </w:pPr>
    </w:p>
    <w:p w:rsidR="001C02C4" w:rsidRPr="00C02AA4" w:rsidRDefault="00B31F3C" w:rsidP="00B31F3C">
      <w:pPr>
        <w:rPr>
          <w:rFonts w:eastAsiaTheme="minorHAnsi"/>
          <w:bCs/>
          <w:sz w:val="22"/>
          <w:szCs w:val="22"/>
        </w:rPr>
      </w:pPr>
      <w:r w:rsidRPr="00C02AA4">
        <w:rPr>
          <w:rFonts w:eastAsiaTheme="minorHAnsi"/>
          <w:bCs/>
          <w:sz w:val="22"/>
          <w:szCs w:val="22"/>
        </w:rPr>
        <w:t xml:space="preserve">Ehitusregistri ja uuselamute uuringu </w:t>
      </w:r>
      <w:r w:rsidR="00316344" w:rsidRPr="00C02AA4">
        <w:rPr>
          <w:rFonts w:eastAsiaTheme="minorHAnsi"/>
          <w:bCs/>
          <w:sz w:val="22"/>
          <w:szCs w:val="22"/>
        </w:rPr>
        <w:t>andme</w:t>
      </w:r>
      <w:r w:rsidRPr="00C02AA4">
        <w:rPr>
          <w:rFonts w:eastAsiaTheme="minorHAnsi"/>
          <w:bCs/>
          <w:sz w:val="22"/>
          <w:szCs w:val="22"/>
        </w:rPr>
        <w:t xml:space="preserve">d erinevad mõneti rahvaloendusandmetest. Uuselamute uuringule tuginevalt on 2000-2012 elamualad laienenud 450 ha võrra, kuhu on </w:t>
      </w:r>
      <w:r w:rsidR="005D5087" w:rsidRPr="00C02AA4">
        <w:rPr>
          <w:rFonts w:eastAsiaTheme="minorHAnsi"/>
          <w:bCs/>
          <w:sz w:val="22"/>
          <w:szCs w:val="22"/>
        </w:rPr>
        <w:t>hinnanguliselt asunud elama</w:t>
      </w:r>
      <w:r w:rsidRPr="00C02AA4">
        <w:rPr>
          <w:rFonts w:eastAsiaTheme="minorHAnsi"/>
          <w:bCs/>
          <w:sz w:val="22"/>
          <w:szCs w:val="22"/>
        </w:rPr>
        <w:t xml:space="preserve"> 6835 elanikku, sellest perioodil 2007-2012 100 ha 3361</w:t>
      </w:r>
      <w:r w:rsidR="005D5087" w:rsidRPr="00C02AA4">
        <w:rPr>
          <w:rFonts w:eastAsiaTheme="minorHAnsi"/>
          <w:bCs/>
          <w:sz w:val="22"/>
          <w:szCs w:val="22"/>
        </w:rPr>
        <w:t xml:space="preserve">. </w:t>
      </w:r>
      <w:r w:rsidR="001C02C4" w:rsidRPr="00C02AA4">
        <w:rPr>
          <w:rFonts w:eastAsiaTheme="minorHAnsi"/>
          <w:bCs/>
          <w:sz w:val="22"/>
          <w:szCs w:val="22"/>
        </w:rPr>
        <w:t>V</w:t>
      </w:r>
      <w:r w:rsidRPr="00C02AA4">
        <w:rPr>
          <w:rFonts w:eastAsiaTheme="minorHAnsi"/>
          <w:bCs/>
          <w:sz w:val="22"/>
          <w:szCs w:val="22"/>
        </w:rPr>
        <w:t xml:space="preserve">iimasel viiel aastal </w:t>
      </w:r>
      <w:r w:rsidR="001C02C4" w:rsidRPr="00C02AA4">
        <w:rPr>
          <w:rFonts w:eastAsiaTheme="minorHAnsi"/>
          <w:bCs/>
          <w:sz w:val="22"/>
          <w:szCs w:val="22"/>
        </w:rPr>
        <w:t xml:space="preserve">on </w:t>
      </w:r>
      <w:r w:rsidR="005D5087" w:rsidRPr="00C02AA4">
        <w:rPr>
          <w:rFonts w:eastAsiaTheme="minorHAnsi"/>
          <w:bCs/>
          <w:sz w:val="22"/>
          <w:szCs w:val="22"/>
        </w:rPr>
        <w:t xml:space="preserve">suurenenud </w:t>
      </w:r>
      <w:r w:rsidR="001C02C4" w:rsidRPr="00C02AA4">
        <w:rPr>
          <w:rFonts w:eastAsiaTheme="minorHAnsi"/>
          <w:bCs/>
          <w:sz w:val="22"/>
          <w:szCs w:val="22"/>
        </w:rPr>
        <w:t xml:space="preserve">eelkõige </w:t>
      </w:r>
      <w:r w:rsidR="005D5087" w:rsidRPr="00C02AA4">
        <w:rPr>
          <w:rFonts w:eastAsiaTheme="minorHAnsi"/>
          <w:bCs/>
          <w:sz w:val="22"/>
          <w:szCs w:val="22"/>
        </w:rPr>
        <w:t xml:space="preserve">korterelamute arendamine, </w:t>
      </w:r>
      <w:r w:rsidR="001C02C4" w:rsidRPr="00C02AA4">
        <w:rPr>
          <w:rFonts w:eastAsiaTheme="minorHAnsi"/>
          <w:bCs/>
          <w:sz w:val="22"/>
          <w:szCs w:val="22"/>
        </w:rPr>
        <w:t>põhjus, miks elamumaa laienemine</w:t>
      </w:r>
      <w:r w:rsidR="005D5087" w:rsidRPr="00C02AA4">
        <w:rPr>
          <w:rFonts w:eastAsiaTheme="minorHAnsi"/>
          <w:bCs/>
          <w:sz w:val="22"/>
          <w:szCs w:val="22"/>
        </w:rPr>
        <w:t xml:space="preserve"> on olnud aeglasem kiire arengu perioodist.</w:t>
      </w:r>
      <w:r w:rsidRPr="00C02AA4">
        <w:rPr>
          <w:rFonts w:eastAsiaTheme="minorHAnsi"/>
          <w:bCs/>
          <w:sz w:val="22"/>
          <w:szCs w:val="22"/>
        </w:rPr>
        <w:t xml:space="preserve"> </w:t>
      </w:r>
    </w:p>
    <w:p w:rsidR="001C02C4" w:rsidRPr="00C02AA4" w:rsidRDefault="001C02C4" w:rsidP="00B31F3C">
      <w:pPr>
        <w:rPr>
          <w:rFonts w:eastAsiaTheme="minorHAnsi"/>
          <w:bCs/>
          <w:sz w:val="22"/>
          <w:szCs w:val="22"/>
        </w:rPr>
      </w:pPr>
    </w:p>
    <w:p w:rsidR="001F797A" w:rsidRDefault="001F797A" w:rsidP="00954ED6">
      <w:pPr>
        <w:rPr>
          <w:rFonts w:eastAsiaTheme="minorHAnsi"/>
          <w:sz w:val="22"/>
          <w:szCs w:val="22"/>
        </w:rPr>
      </w:pPr>
      <w:r w:rsidRPr="001F797A">
        <w:rPr>
          <w:rFonts w:eastAsiaTheme="minorHAnsi"/>
          <w:noProof/>
          <w:sz w:val="22"/>
          <w:szCs w:val="22"/>
          <w:lang w:eastAsia="et-EE"/>
        </w:rPr>
        <w:lastRenderedPageBreak/>
        <w:drawing>
          <wp:inline distT="0" distB="0" distL="0" distR="0">
            <wp:extent cx="4407877" cy="3083169"/>
            <wp:effectExtent l="0" t="0" r="0" b="0"/>
            <wp:docPr id="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F797A" w:rsidRDefault="001F797A" w:rsidP="00954ED6">
      <w:pPr>
        <w:rPr>
          <w:rFonts w:eastAsiaTheme="minorHAnsi"/>
          <w:sz w:val="22"/>
          <w:szCs w:val="22"/>
        </w:rPr>
      </w:pPr>
    </w:p>
    <w:p w:rsidR="001F797A" w:rsidRPr="004731C8" w:rsidRDefault="001F797A" w:rsidP="001F797A">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w:t>
      </w:r>
      <w:r w:rsidR="00C76501">
        <w:rPr>
          <w:rFonts w:eastAsiaTheme="minorHAnsi"/>
          <w:b/>
          <w:sz w:val="22"/>
          <w:szCs w:val="22"/>
        </w:rPr>
        <w:t>3</w:t>
      </w:r>
      <w:r w:rsidRPr="004731C8">
        <w:rPr>
          <w:rFonts w:eastAsiaTheme="minorHAnsi"/>
          <w:b/>
          <w:sz w:val="22"/>
          <w:szCs w:val="22"/>
        </w:rPr>
        <w:t>.</w:t>
      </w:r>
      <w:r w:rsidRPr="004731C8">
        <w:rPr>
          <w:rFonts w:eastAsiaTheme="minorHAnsi"/>
          <w:sz w:val="22"/>
          <w:szCs w:val="22"/>
        </w:rPr>
        <w:t xml:space="preserve"> Hoonestatud maa tehingu mediaanhind 2013 (Maa-amet)</w:t>
      </w:r>
    </w:p>
    <w:p w:rsidR="001F797A" w:rsidRPr="00C02AA4" w:rsidRDefault="001F797A" w:rsidP="00954ED6">
      <w:pPr>
        <w:rPr>
          <w:rFonts w:eastAsiaTheme="minorHAnsi"/>
          <w:sz w:val="22"/>
          <w:szCs w:val="22"/>
        </w:rPr>
      </w:pPr>
    </w:p>
    <w:p w:rsidR="00B31F3C" w:rsidRPr="00C02AA4" w:rsidRDefault="001F797A" w:rsidP="00954ED6">
      <w:pPr>
        <w:rPr>
          <w:rFonts w:eastAsiaTheme="minorHAnsi"/>
          <w:sz w:val="22"/>
          <w:szCs w:val="22"/>
        </w:rPr>
      </w:pPr>
      <w:r w:rsidRPr="001F797A">
        <w:rPr>
          <w:rFonts w:eastAsiaTheme="minorHAnsi"/>
          <w:noProof/>
          <w:sz w:val="22"/>
          <w:szCs w:val="22"/>
          <w:lang w:eastAsia="et-EE"/>
        </w:rPr>
        <w:drawing>
          <wp:inline distT="0" distB="0" distL="0" distR="0">
            <wp:extent cx="4572000" cy="3345180"/>
            <wp:effectExtent l="0" t="0" r="0"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F797A" w:rsidRPr="004731C8" w:rsidRDefault="001F797A" w:rsidP="001F797A">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w:t>
      </w:r>
      <w:r w:rsidR="00C76501">
        <w:rPr>
          <w:rFonts w:eastAsiaTheme="minorHAnsi"/>
          <w:b/>
          <w:sz w:val="22"/>
          <w:szCs w:val="22"/>
        </w:rPr>
        <w:t>4</w:t>
      </w:r>
      <w:r w:rsidRPr="004731C8">
        <w:rPr>
          <w:rFonts w:eastAsiaTheme="minorHAnsi"/>
          <w:b/>
          <w:sz w:val="22"/>
          <w:szCs w:val="22"/>
        </w:rPr>
        <w:t>.</w:t>
      </w:r>
      <w:r w:rsidRPr="004731C8">
        <w:rPr>
          <w:rFonts w:eastAsiaTheme="minorHAnsi"/>
          <w:sz w:val="22"/>
          <w:szCs w:val="22"/>
        </w:rPr>
        <w:t xml:space="preserve"> Korteritehingute mediaanhind 2011-2013 (Maa-amet)</w:t>
      </w:r>
    </w:p>
    <w:p w:rsidR="001F797A" w:rsidRPr="00C02AA4" w:rsidRDefault="001F797A" w:rsidP="001F797A">
      <w:pPr>
        <w:rPr>
          <w:rFonts w:eastAsiaTheme="minorHAnsi"/>
        </w:rPr>
      </w:pPr>
    </w:p>
    <w:p w:rsidR="00453167" w:rsidRPr="00C02AA4" w:rsidRDefault="00453167" w:rsidP="00453167">
      <w:pPr>
        <w:rPr>
          <w:rFonts w:eastAsiaTheme="minorHAnsi"/>
          <w:sz w:val="22"/>
          <w:szCs w:val="22"/>
        </w:rPr>
      </w:pPr>
      <w:r w:rsidRPr="00C02AA4">
        <w:rPr>
          <w:rFonts w:eastAsiaTheme="minorHAnsi"/>
          <w:sz w:val="22"/>
          <w:szCs w:val="22"/>
        </w:rPr>
        <w:t xml:space="preserve">Detsembri 2013 sisuga oli Tartu linnas tehtud 421 elamu ja 63 elamukrundi, eeslinnavaldades 220 elamu ja 448 elamukrundi tehingut ehk siis ühikuliselt/füüsiliselt on endiselt linna elamuturg poole suurem kui eeslinna omast, kuid kruntide käibelt on eeslinn 7 korda suurem linnast. </w:t>
      </w:r>
      <w:r w:rsidR="00BE4DF7" w:rsidRPr="00C02AA4">
        <w:rPr>
          <w:rFonts w:eastAsiaTheme="minorHAnsi"/>
          <w:sz w:val="22"/>
          <w:szCs w:val="22"/>
        </w:rPr>
        <w:t>Keskmisest kiiremat</w:t>
      </w:r>
      <w:r w:rsidRPr="00C02AA4">
        <w:rPr>
          <w:rFonts w:eastAsiaTheme="minorHAnsi"/>
          <w:sz w:val="22"/>
          <w:szCs w:val="22"/>
        </w:rPr>
        <w:t xml:space="preserve"> tõusu on alates 2011. aastast elamute ja elamukruntide kinnisvaraturg näitamas Ülenurme ja Tartu vallas</w:t>
      </w:r>
      <w:r w:rsidR="00681925" w:rsidRPr="00C02AA4">
        <w:rPr>
          <w:rFonts w:eastAsiaTheme="minorHAnsi"/>
          <w:sz w:val="22"/>
          <w:szCs w:val="22"/>
        </w:rPr>
        <w:t>. Luu</w:t>
      </w:r>
      <w:r w:rsidRPr="00C02AA4">
        <w:rPr>
          <w:rFonts w:eastAsiaTheme="minorHAnsi"/>
          <w:sz w:val="22"/>
          <w:szCs w:val="22"/>
        </w:rPr>
        <w:t xml:space="preserve">njas ja Haaslavas pole elamuturg elavnenud, küll aga on mitmekordistunud elamukruntide pakkumine. </w:t>
      </w:r>
    </w:p>
    <w:p w:rsidR="00453167" w:rsidRPr="00C02AA4" w:rsidRDefault="00453167" w:rsidP="00F45F9C">
      <w:pPr>
        <w:rPr>
          <w:rFonts w:eastAsiaTheme="minorHAnsi"/>
        </w:rPr>
      </w:pPr>
      <w:r w:rsidRPr="00C02AA4">
        <w:rPr>
          <w:rFonts w:eastAsiaTheme="minorHAnsi"/>
          <w:noProof/>
          <w:lang w:eastAsia="et-EE"/>
        </w:rPr>
        <w:lastRenderedPageBreak/>
        <w:drawing>
          <wp:inline distT="0" distB="0" distL="0" distR="0">
            <wp:extent cx="5071138" cy="3211851"/>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5074494" cy="3213977"/>
                    </a:xfrm>
                    <a:prstGeom prst="rect">
                      <a:avLst/>
                    </a:prstGeom>
                    <a:noFill/>
                    <a:ln w="9525">
                      <a:noFill/>
                      <a:miter lim="800000"/>
                      <a:headEnd/>
                      <a:tailEnd/>
                    </a:ln>
                  </pic:spPr>
                </pic:pic>
              </a:graphicData>
            </a:graphic>
          </wp:inline>
        </w:drawing>
      </w:r>
    </w:p>
    <w:p w:rsidR="00681925" w:rsidRPr="004731C8" w:rsidRDefault="00681925" w:rsidP="00F45F9C">
      <w:pPr>
        <w:rPr>
          <w:rFonts w:eastAsiaTheme="minorHAnsi"/>
          <w:sz w:val="22"/>
          <w:szCs w:val="22"/>
        </w:rPr>
      </w:pPr>
      <w:r w:rsidRPr="004731C8">
        <w:rPr>
          <w:rFonts w:eastAsiaTheme="minorHAnsi"/>
          <w:b/>
          <w:sz w:val="22"/>
          <w:szCs w:val="22"/>
        </w:rPr>
        <w:t>Joonis</w:t>
      </w:r>
      <w:r w:rsidR="00875078" w:rsidRPr="004731C8">
        <w:rPr>
          <w:rFonts w:eastAsiaTheme="minorHAnsi"/>
          <w:b/>
          <w:sz w:val="22"/>
          <w:szCs w:val="22"/>
        </w:rPr>
        <w:t xml:space="preserve"> 2</w:t>
      </w:r>
      <w:r w:rsidR="00C76501">
        <w:rPr>
          <w:rFonts w:eastAsiaTheme="minorHAnsi"/>
          <w:b/>
          <w:sz w:val="22"/>
          <w:szCs w:val="22"/>
        </w:rPr>
        <w:t>5</w:t>
      </w:r>
      <w:r w:rsidRPr="004731C8">
        <w:rPr>
          <w:rFonts w:eastAsiaTheme="minorHAnsi"/>
          <w:b/>
          <w:sz w:val="22"/>
          <w:szCs w:val="22"/>
        </w:rPr>
        <w:t>.</w:t>
      </w:r>
      <w:r w:rsidRPr="004731C8">
        <w:rPr>
          <w:rFonts w:eastAsiaTheme="minorHAnsi"/>
          <w:sz w:val="22"/>
          <w:szCs w:val="22"/>
        </w:rPr>
        <w:t xml:space="preserve"> Kinnisvaratehingute dünaamika 2011-2013</w:t>
      </w:r>
      <w:r w:rsidR="00316344" w:rsidRPr="004731C8">
        <w:rPr>
          <w:rFonts w:eastAsiaTheme="minorHAnsi"/>
          <w:sz w:val="22"/>
          <w:szCs w:val="22"/>
        </w:rPr>
        <w:t xml:space="preserve"> (Maa-amet)</w:t>
      </w:r>
    </w:p>
    <w:p w:rsidR="00681925" w:rsidRPr="00C02AA4" w:rsidRDefault="00681925" w:rsidP="00F45F9C">
      <w:pPr>
        <w:rPr>
          <w:rFonts w:eastAsiaTheme="minorHAnsi"/>
        </w:rPr>
      </w:pPr>
    </w:p>
    <w:p w:rsidR="00681925" w:rsidRPr="00C02AA4" w:rsidRDefault="00681925" w:rsidP="00F45F9C">
      <w:pPr>
        <w:rPr>
          <w:rFonts w:eastAsiaTheme="minorHAnsi"/>
        </w:rPr>
      </w:pPr>
      <w:r w:rsidRPr="00C02AA4">
        <w:rPr>
          <w:rFonts w:eastAsiaTheme="minorHAnsi"/>
          <w:noProof/>
          <w:lang w:eastAsia="et-EE"/>
        </w:rPr>
        <w:drawing>
          <wp:inline distT="0" distB="0" distL="0" distR="0">
            <wp:extent cx="4734658" cy="3355384"/>
            <wp:effectExtent l="19050" t="0" r="8792"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a:stretch>
                      <a:fillRect/>
                    </a:stretch>
                  </pic:blipFill>
                  <pic:spPr bwMode="auto">
                    <a:xfrm>
                      <a:off x="0" y="0"/>
                      <a:ext cx="4740101" cy="3359241"/>
                    </a:xfrm>
                    <a:prstGeom prst="rect">
                      <a:avLst/>
                    </a:prstGeom>
                    <a:noFill/>
                    <a:ln w="9525">
                      <a:noFill/>
                      <a:miter lim="800000"/>
                      <a:headEnd/>
                      <a:tailEnd/>
                    </a:ln>
                  </pic:spPr>
                </pic:pic>
              </a:graphicData>
            </a:graphic>
          </wp:inline>
        </w:drawing>
      </w:r>
    </w:p>
    <w:p w:rsidR="00681925" w:rsidRPr="00C02AA4" w:rsidRDefault="00681925" w:rsidP="00F45F9C">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w:t>
      </w:r>
      <w:r w:rsidR="00C76501">
        <w:rPr>
          <w:rFonts w:eastAsiaTheme="minorHAnsi"/>
          <w:b/>
          <w:sz w:val="22"/>
          <w:szCs w:val="22"/>
        </w:rPr>
        <w:t>6</w:t>
      </w:r>
      <w:r w:rsidRPr="00C02AA4">
        <w:rPr>
          <w:rFonts w:eastAsiaTheme="minorHAnsi"/>
          <w:sz w:val="22"/>
          <w:szCs w:val="22"/>
        </w:rPr>
        <w:t xml:space="preserve">. </w:t>
      </w:r>
      <w:r w:rsidR="000430B9" w:rsidRPr="00C02AA4">
        <w:rPr>
          <w:rFonts w:eastAsiaTheme="minorHAnsi"/>
          <w:sz w:val="22"/>
          <w:szCs w:val="22"/>
        </w:rPr>
        <w:t xml:space="preserve">Elamute ja elamukruntide müügipakkumiste dünaamika Tartu linnapiirkonnas </w:t>
      </w:r>
      <w:proofErr w:type="spellStart"/>
      <w:r w:rsidR="000430B9" w:rsidRPr="00C02AA4">
        <w:rPr>
          <w:rFonts w:eastAsiaTheme="minorHAnsi"/>
          <w:sz w:val="22"/>
          <w:szCs w:val="22"/>
        </w:rPr>
        <w:t>kv.ee</w:t>
      </w:r>
      <w:proofErr w:type="spellEnd"/>
      <w:r w:rsidR="000430B9" w:rsidRPr="00C02AA4">
        <w:rPr>
          <w:rFonts w:eastAsiaTheme="minorHAnsi"/>
          <w:sz w:val="22"/>
          <w:szCs w:val="22"/>
        </w:rPr>
        <w:t xml:space="preserve"> alusel.</w:t>
      </w:r>
    </w:p>
    <w:p w:rsidR="00681925" w:rsidRPr="00C02AA4" w:rsidRDefault="00681925" w:rsidP="00F45F9C">
      <w:pPr>
        <w:rPr>
          <w:rFonts w:eastAsiaTheme="minorHAnsi"/>
          <w:sz w:val="22"/>
          <w:szCs w:val="22"/>
        </w:rPr>
      </w:pPr>
    </w:p>
    <w:p w:rsidR="00681925" w:rsidRPr="00C02AA4" w:rsidRDefault="00681925" w:rsidP="001F797A">
      <w:pPr>
        <w:jc w:val="both"/>
        <w:rPr>
          <w:rFonts w:eastAsiaTheme="minorHAnsi"/>
          <w:sz w:val="22"/>
          <w:szCs w:val="22"/>
        </w:rPr>
      </w:pPr>
      <w:r w:rsidRPr="00C02AA4">
        <w:rPr>
          <w:rFonts w:eastAsiaTheme="minorHAnsi"/>
          <w:sz w:val="22"/>
          <w:szCs w:val="22"/>
        </w:rPr>
        <w:t xml:space="preserve">Kui hinnata turgu jooksvate müügipakkumiste alusel kinnisvaraportaalis </w:t>
      </w:r>
      <w:proofErr w:type="spellStart"/>
      <w:r w:rsidRPr="00C02AA4">
        <w:rPr>
          <w:rFonts w:eastAsiaTheme="minorHAnsi"/>
          <w:sz w:val="22"/>
          <w:szCs w:val="22"/>
        </w:rPr>
        <w:t>kv.ee</w:t>
      </w:r>
      <w:proofErr w:type="spellEnd"/>
      <w:r w:rsidRPr="00C02AA4">
        <w:rPr>
          <w:rFonts w:eastAsiaTheme="minorHAnsi"/>
          <w:sz w:val="22"/>
          <w:szCs w:val="22"/>
        </w:rPr>
        <w:t>, siis jaotub linna ja eeslinna pakkumiste suhe järgmiselt: linnas 267 elamut ja 172 elamukrunti</w:t>
      </w:r>
      <w:r w:rsidR="00EC2DB8" w:rsidRPr="00C02AA4">
        <w:rPr>
          <w:rFonts w:eastAsiaTheme="minorHAnsi"/>
          <w:sz w:val="22"/>
          <w:szCs w:val="22"/>
        </w:rPr>
        <w:t xml:space="preserve">, </w:t>
      </w:r>
      <w:r w:rsidRPr="00C02AA4">
        <w:rPr>
          <w:rFonts w:eastAsiaTheme="minorHAnsi"/>
          <w:sz w:val="22"/>
          <w:szCs w:val="22"/>
        </w:rPr>
        <w:t>eeslinnas 205 elamut ja 389 elamukrunti</w:t>
      </w:r>
      <w:r w:rsidR="000A6837" w:rsidRPr="00C02AA4">
        <w:rPr>
          <w:rFonts w:eastAsiaTheme="minorHAnsi"/>
          <w:sz w:val="22"/>
          <w:szCs w:val="22"/>
        </w:rPr>
        <w:t xml:space="preserve"> (1.12.201</w:t>
      </w:r>
      <w:r w:rsidR="00DB0EEA" w:rsidRPr="00C02AA4">
        <w:rPr>
          <w:rFonts w:eastAsiaTheme="minorHAnsi"/>
          <w:sz w:val="22"/>
          <w:szCs w:val="22"/>
        </w:rPr>
        <w:t>3</w:t>
      </w:r>
      <w:r w:rsidR="000A6837" w:rsidRPr="00C02AA4">
        <w:rPr>
          <w:rFonts w:eastAsiaTheme="minorHAnsi"/>
          <w:sz w:val="22"/>
          <w:szCs w:val="22"/>
        </w:rPr>
        <w:t xml:space="preserve"> seisuga)</w:t>
      </w:r>
      <w:r w:rsidRPr="00C02AA4">
        <w:rPr>
          <w:rFonts w:eastAsiaTheme="minorHAnsi"/>
          <w:sz w:val="22"/>
          <w:szCs w:val="22"/>
        </w:rPr>
        <w:t>.</w:t>
      </w:r>
      <w:r w:rsidR="000A6837" w:rsidRPr="00C02AA4">
        <w:rPr>
          <w:rFonts w:eastAsiaTheme="minorHAnsi"/>
          <w:sz w:val="22"/>
          <w:szCs w:val="22"/>
        </w:rPr>
        <w:t xml:space="preserve"> Kui elamute osas on eeslinna pakkumi</w:t>
      </w:r>
      <w:r w:rsidR="003654FA" w:rsidRPr="00C02AA4">
        <w:rPr>
          <w:rFonts w:eastAsiaTheme="minorHAnsi"/>
          <w:sz w:val="22"/>
          <w:szCs w:val="22"/>
        </w:rPr>
        <w:t>saktiivsus</w:t>
      </w:r>
      <w:r w:rsidR="000A6837" w:rsidRPr="00C02AA4">
        <w:rPr>
          <w:rFonts w:eastAsiaTheme="minorHAnsi"/>
          <w:sz w:val="22"/>
          <w:szCs w:val="22"/>
        </w:rPr>
        <w:t xml:space="preserve"> järele jõudmas linnale, siis elamukruntide osas ületab eeslinnaturg enam kui kahekordselt linna pakkumist ning pakkumiste suhe nihkub järjest rohkem eeslinna. </w:t>
      </w:r>
    </w:p>
    <w:p w:rsidR="00681925" w:rsidRDefault="00681925" w:rsidP="00681925">
      <w:pPr>
        <w:rPr>
          <w:rFonts w:eastAsiaTheme="minorHAnsi"/>
          <w:sz w:val="22"/>
          <w:szCs w:val="22"/>
        </w:rPr>
      </w:pPr>
    </w:p>
    <w:p w:rsidR="001F797A" w:rsidRPr="004731C8" w:rsidRDefault="001F797A" w:rsidP="004731C8">
      <w:pPr>
        <w:autoSpaceDE w:val="0"/>
        <w:autoSpaceDN w:val="0"/>
        <w:adjustRightInd w:val="0"/>
        <w:spacing w:after="120"/>
        <w:jc w:val="both"/>
        <w:rPr>
          <w:rFonts w:cs="Calibri"/>
          <w:sz w:val="22"/>
          <w:szCs w:val="22"/>
        </w:rPr>
      </w:pPr>
      <w:r w:rsidRPr="00C02AA4">
        <w:rPr>
          <w:rFonts w:cs="Calibri"/>
          <w:sz w:val="22"/>
          <w:szCs w:val="22"/>
        </w:rPr>
        <w:t xml:space="preserve">Eeslinna arendamisloogikat on lähtunud eelkõige nõudlusest ’odavatele’, aga hea asendiga kinnistutele. Üldplaneeringu ruumistrateegia ja paigutus ei ole siin üldjuhul piiravaks, sest  </w:t>
      </w:r>
      <w:r w:rsidRPr="004731C8">
        <w:rPr>
          <w:rFonts w:cs="Calibri"/>
          <w:sz w:val="22"/>
          <w:szCs w:val="22"/>
        </w:rPr>
        <w:t xml:space="preserve">linnalähialasid </w:t>
      </w:r>
      <w:proofErr w:type="spellStart"/>
      <w:r w:rsidRPr="004731C8">
        <w:rPr>
          <w:rFonts w:cs="Calibri"/>
          <w:sz w:val="22"/>
          <w:szCs w:val="22"/>
        </w:rPr>
        <w:t>tsoneeriti</w:t>
      </w:r>
      <w:proofErr w:type="spellEnd"/>
      <w:r w:rsidRPr="004731C8">
        <w:rPr>
          <w:rFonts w:cs="Calibri"/>
          <w:sz w:val="22"/>
          <w:szCs w:val="22"/>
        </w:rPr>
        <w:t xml:space="preserve"> elamualadeks (helekollane raster) massiliselt, ja kui arendussurve on piisavalt tugev, on üldplaneeringut üsna lihtsasti võimalik mugandada detailplaneeringule, nagu senine praktika seda näidanud on. </w:t>
      </w:r>
    </w:p>
    <w:p w:rsidR="001F797A" w:rsidRPr="004731C8" w:rsidRDefault="001F797A" w:rsidP="004731C8">
      <w:pPr>
        <w:autoSpaceDE w:val="0"/>
        <w:autoSpaceDN w:val="0"/>
        <w:adjustRightInd w:val="0"/>
        <w:spacing w:after="120"/>
        <w:jc w:val="both"/>
        <w:rPr>
          <w:rFonts w:cs="Verdana"/>
          <w:sz w:val="22"/>
          <w:szCs w:val="22"/>
        </w:rPr>
      </w:pPr>
      <w:r w:rsidRPr="004731C8">
        <w:rPr>
          <w:rFonts w:cs="Calibri"/>
          <w:sz w:val="22"/>
          <w:szCs w:val="22"/>
        </w:rPr>
        <w:lastRenderedPageBreak/>
        <w:t xml:space="preserve">Detailplaneeringukeskses, juhuslikult paiknevas ja krunt-krundi haaval valmis ehitatud hõredas asustusmustris vahelduvad arendatud ja arendamata elamualad, millel sageli puudub läbimõeldud sisemine struktuur ja seostatus ümbritsevate arendustega. Selle tulemusel on need alad sageli sotsiaalselt rabedad, ebamõistlike katkestustega, aga ka majanduslikus mõttes ebaefektiivsed. Eeskätt </w:t>
      </w:r>
      <w:r w:rsidRPr="004731C8">
        <w:rPr>
          <w:rFonts w:cs="Verdana"/>
          <w:sz w:val="22"/>
          <w:szCs w:val="22"/>
        </w:rPr>
        <w:t xml:space="preserve">tekitab probleeme </w:t>
      </w:r>
      <w:proofErr w:type="spellStart"/>
      <w:r w:rsidRPr="004731C8">
        <w:rPr>
          <w:rFonts w:cs="Verdana"/>
          <w:sz w:val="22"/>
          <w:szCs w:val="22"/>
        </w:rPr>
        <w:t>taristu</w:t>
      </w:r>
      <w:proofErr w:type="spellEnd"/>
      <w:r w:rsidRPr="004731C8">
        <w:rPr>
          <w:rFonts w:cs="Verdana"/>
          <w:sz w:val="22"/>
          <w:szCs w:val="22"/>
        </w:rPr>
        <w:t xml:space="preserve"> väljaehitamine, selle kuuluvus ja õiguslik reguleerimine ning avalike teenuste pakkumine ja haldus. </w:t>
      </w:r>
      <w:r w:rsidRPr="004731C8">
        <w:rPr>
          <w:rFonts w:eastAsia="Calibri"/>
          <w:sz w:val="22"/>
          <w:szCs w:val="22"/>
        </w:rPr>
        <w:t>Ehkki uusasumite elanikud jäävad üldjuhul seotuks linnaga, tuleb u</w:t>
      </w:r>
      <w:r w:rsidRPr="004731C8">
        <w:rPr>
          <w:rFonts w:cs="Calibri"/>
          <w:sz w:val="22"/>
          <w:szCs w:val="22"/>
        </w:rPr>
        <w:t xml:space="preserve">utele elanikele. </w:t>
      </w:r>
      <w:r w:rsidRPr="004731C8">
        <w:rPr>
          <w:rFonts w:cs="Verdana"/>
          <w:sz w:val="22"/>
          <w:szCs w:val="22"/>
        </w:rPr>
        <w:t xml:space="preserve">Hajaasustus muudab aga linliku </w:t>
      </w:r>
      <w:proofErr w:type="spellStart"/>
      <w:r w:rsidRPr="004731C8">
        <w:rPr>
          <w:rFonts w:cs="Verdana"/>
          <w:sz w:val="22"/>
          <w:szCs w:val="22"/>
        </w:rPr>
        <w:t>taristu</w:t>
      </w:r>
      <w:proofErr w:type="spellEnd"/>
      <w:r w:rsidRPr="004731C8">
        <w:rPr>
          <w:rFonts w:cs="Verdana"/>
          <w:sz w:val="22"/>
          <w:szCs w:val="22"/>
        </w:rPr>
        <w:t xml:space="preserve"> väljaarendamise ja käigus hoidmise väga kulukaks</w:t>
      </w:r>
      <w:r w:rsidRPr="004731C8">
        <w:rPr>
          <w:rFonts w:eastAsia="Calibri"/>
          <w:sz w:val="22"/>
          <w:szCs w:val="22"/>
        </w:rPr>
        <w:t xml:space="preserve"> </w:t>
      </w:r>
      <w:r w:rsidRPr="004731C8">
        <w:rPr>
          <w:rFonts w:cs="Calibri"/>
          <w:sz w:val="22"/>
          <w:szCs w:val="22"/>
        </w:rPr>
        <w:t xml:space="preserve">tuleb tagada nii tehniline (teed, trassid, ühistransport jne) kui ka sotsiaalne </w:t>
      </w:r>
      <w:proofErr w:type="spellStart"/>
      <w:r w:rsidRPr="004731C8">
        <w:rPr>
          <w:rFonts w:cs="Calibri"/>
          <w:sz w:val="22"/>
          <w:szCs w:val="22"/>
        </w:rPr>
        <w:t>taristu</w:t>
      </w:r>
      <w:proofErr w:type="spellEnd"/>
      <w:r w:rsidRPr="004731C8">
        <w:rPr>
          <w:rFonts w:cs="Calibri"/>
          <w:sz w:val="22"/>
          <w:szCs w:val="22"/>
        </w:rPr>
        <w:t xml:space="preserve"> (koolid, lasteaiad, meditsiin jne).</w:t>
      </w:r>
      <w:r w:rsidRPr="004731C8">
        <w:rPr>
          <w:rFonts w:cs="Verdana"/>
          <w:sz w:val="22"/>
          <w:szCs w:val="22"/>
        </w:rPr>
        <w:t xml:space="preserve"> Samuti ei meelita juhusliku ja hõreda paigutusega uusasumid sinna äriliste esmatarbeteenuste pakkujaid (kauplused, kõrtsid, iluteenindus jne), sest teenuseid saab hõlpsamalt linnast või linnaserva kaubanduskeskustest, Lõunakeskusest või Kivilinna Prismast. T</w:t>
      </w:r>
      <w:r w:rsidRPr="004731C8">
        <w:rPr>
          <w:rFonts w:cs="Calibri"/>
          <w:sz w:val="22"/>
          <w:szCs w:val="22"/>
        </w:rPr>
        <w:t>ranspordisõlmede lähistele kerkinud kaubandus- ja vabaajakeskused muutuvad üha suuremaks ja teenustelt mitmekesisemaks, on muutunud domineerivaks tõmbekeskuseks põhiteenuste ja vaba aja teenuste osutamisel. Lõunakeskus on h</w:t>
      </w:r>
      <w:r w:rsidRPr="004731C8">
        <w:rPr>
          <w:rFonts w:cs="Verdana"/>
          <w:sz w:val="22"/>
          <w:szCs w:val="22"/>
        </w:rPr>
        <w:t xml:space="preserve">ea kättesaadavuse ja teenuste kontsentratsiooni tõttu ka konkurentsivõimelisem ja populaarsem kui üha hõredamad kesklinna kaubandustänavad, mis suudavad veel konkurentsis püsida eeskätt nädalavahetuse meelelahutuskvartalitena.  </w:t>
      </w:r>
      <w:r w:rsidRPr="004731C8">
        <w:rPr>
          <w:rFonts w:cs="Calibri"/>
          <w:sz w:val="22"/>
          <w:szCs w:val="22"/>
        </w:rPr>
        <w:t xml:space="preserve">Lisaks elamualade ning kaubandus- ja vabaajakeskuste rajamisele väljendavad </w:t>
      </w:r>
      <w:proofErr w:type="spellStart"/>
      <w:r w:rsidRPr="004731C8">
        <w:rPr>
          <w:rFonts w:cs="Calibri"/>
          <w:sz w:val="22"/>
          <w:szCs w:val="22"/>
        </w:rPr>
        <w:t>valglinnastumist</w:t>
      </w:r>
      <w:proofErr w:type="spellEnd"/>
      <w:r w:rsidRPr="004731C8">
        <w:rPr>
          <w:rFonts w:cs="Calibri"/>
          <w:sz w:val="22"/>
          <w:szCs w:val="22"/>
        </w:rPr>
        <w:t xml:space="preserve"> ka linnapiiri tagused </w:t>
      </w:r>
      <w:r w:rsidRPr="004731C8">
        <w:rPr>
          <w:rFonts w:cs="Verdana"/>
          <w:sz w:val="22"/>
          <w:szCs w:val="22"/>
        </w:rPr>
        <w:t xml:space="preserve">tööstuspiirkonnad ja –pargid. </w:t>
      </w:r>
    </w:p>
    <w:p w:rsidR="001F797A" w:rsidRPr="004731C8" w:rsidRDefault="001F797A" w:rsidP="004731C8">
      <w:pPr>
        <w:rPr>
          <w:rFonts w:eastAsiaTheme="minorHAnsi"/>
          <w:sz w:val="22"/>
          <w:szCs w:val="22"/>
        </w:rPr>
      </w:pPr>
    </w:p>
    <w:p w:rsidR="006B1093" w:rsidRDefault="006B1093" w:rsidP="004731C8">
      <w:pPr>
        <w:rPr>
          <w:rFonts w:eastAsiaTheme="minorHAnsi"/>
          <w:bCs/>
          <w:sz w:val="22"/>
          <w:szCs w:val="22"/>
        </w:rPr>
      </w:pPr>
    </w:p>
    <w:p w:rsidR="001F797A" w:rsidRPr="004731C8" w:rsidRDefault="001F797A" w:rsidP="004731C8">
      <w:pPr>
        <w:rPr>
          <w:rFonts w:eastAsiaTheme="minorHAnsi"/>
          <w:bCs/>
          <w:sz w:val="22"/>
          <w:szCs w:val="22"/>
        </w:rPr>
      </w:pPr>
      <w:r w:rsidRPr="004731C8">
        <w:rPr>
          <w:rFonts w:eastAsiaTheme="minorHAnsi"/>
          <w:bCs/>
          <w:sz w:val="22"/>
          <w:szCs w:val="22"/>
        </w:rPr>
        <w:t xml:space="preserve">Prognoosides võimalikke arenguid kehtestatud DP ja arengutempo alusel saab Tartu eeslinnavöös välja tuua 2 põhistsenaariumi: </w:t>
      </w:r>
    </w:p>
    <w:p w:rsidR="001F797A" w:rsidRPr="004731C8" w:rsidRDefault="001F797A" w:rsidP="004731C8">
      <w:pPr>
        <w:pStyle w:val="ListParagraph"/>
        <w:numPr>
          <w:ilvl w:val="0"/>
          <w:numId w:val="10"/>
        </w:numPr>
        <w:rPr>
          <w:rFonts w:eastAsiaTheme="minorHAnsi"/>
          <w:sz w:val="22"/>
          <w:szCs w:val="22"/>
        </w:rPr>
      </w:pPr>
      <w:r w:rsidRPr="004731C8">
        <w:rPr>
          <w:rFonts w:eastAsiaTheme="minorHAnsi"/>
          <w:bCs/>
          <w:sz w:val="22"/>
          <w:szCs w:val="22"/>
        </w:rPr>
        <w:t xml:space="preserve">Arenguplatoo: 2012-2013 arengutempo jätkudes võib prognoosida 2020ks umbes 2000 elaniku lisandumist 150 hektarile. </w:t>
      </w:r>
    </w:p>
    <w:p w:rsidR="001F797A" w:rsidRPr="004731C8" w:rsidRDefault="001F797A" w:rsidP="004731C8">
      <w:pPr>
        <w:pStyle w:val="ListParagraph"/>
        <w:numPr>
          <w:ilvl w:val="0"/>
          <w:numId w:val="10"/>
        </w:numPr>
        <w:rPr>
          <w:rFonts w:eastAsiaTheme="minorHAnsi"/>
          <w:sz w:val="22"/>
          <w:szCs w:val="22"/>
        </w:rPr>
      </w:pPr>
      <w:r w:rsidRPr="004731C8">
        <w:rPr>
          <w:rFonts w:eastAsiaTheme="minorHAnsi"/>
          <w:bCs/>
          <w:sz w:val="22"/>
          <w:szCs w:val="22"/>
        </w:rPr>
        <w:t>Ehitusõigus ellu: kõigi DP kruntide elamuarenduse tulemusena laieneks eeslinna elamualad seni arendamata 450 hektaril ning eeslinlaste arv võiks suureneda umbes 7000 elaniku võrra.</w:t>
      </w:r>
    </w:p>
    <w:p w:rsidR="001F797A" w:rsidRPr="004731C8" w:rsidRDefault="001F797A" w:rsidP="004731C8">
      <w:pPr>
        <w:rPr>
          <w:rFonts w:eastAsiaTheme="minorHAnsi"/>
          <w:sz w:val="22"/>
          <w:szCs w:val="22"/>
        </w:rPr>
      </w:pPr>
    </w:p>
    <w:p w:rsidR="00875078" w:rsidRDefault="00875078" w:rsidP="004731C8">
      <w:pPr>
        <w:jc w:val="both"/>
        <w:rPr>
          <w:rFonts w:eastAsiaTheme="minorHAnsi"/>
          <w:sz w:val="22"/>
          <w:szCs w:val="22"/>
        </w:rPr>
      </w:pPr>
      <w:r w:rsidRPr="004731C8">
        <w:rPr>
          <w:rFonts w:cs="Verdana"/>
          <w:b/>
          <w:sz w:val="22"/>
          <w:szCs w:val="22"/>
          <w:u w:val="single"/>
        </w:rPr>
        <w:t xml:space="preserve">Monofunktsionaalsus. </w:t>
      </w:r>
      <w:r w:rsidRPr="004731C8">
        <w:rPr>
          <w:rFonts w:cs="Verdana"/>
          <w:sz w:val="22"/>
          <w:szCs w:val="22"/>
        </w:rPr>
        <w:t xml:space="preserve">Kuigi eeslinnavööndis kohtab erinevaid maakasutuse funktsioone, on maakasutuse mitmekesisus siiski näiline. Funktsionaalse </w:t>
      </w:r>
      <w:proofErr w:type="spellStart"/>
      <w:r w:rsidRPr="004731C8">
        <w:rPr>
          <w:rFonts w:cs="Verdana"/>
          <w:sz w:val="22"/>
          <w:szCs w:val="22"/>
        </w:rPr>
        <w:t>tsoneerimise</w:t>
      </w:r>
      <w:proofErr w:type="spellEnd"/>
      <w:r w:rsidRPr="004731C8">
        <w:rPr>
          <w:rFonts w:cs="Verdana"/>
          <w:sz w:val="22"/>
          <w:szCs w:val="22"/>
        </w:rPr>
        <w:t xml:space="preserve"> ja arendajate äriplaanide tõttu on asumid monofunktsionaalsed, valdavalt elamumaa, vähem ärimaad, ning erinevate juhtfunktsioonidega maakasutused on üksteisest rangelt eraldatud. Elamumaa ja ärimaa segunevad eeslinnas harva. Eriti selgelt joonistub see välja </w:t>
      </w:r>
      <w:r w:rsidRPr="004731C8">
        <w:rPr>
          <w:rFonts w:eastAsia="Calibri"/>
          <w:sz w:val="22"/>
          <w:szCs w:val="22"/>
        </w:rPr>
        <w:t xml:space="preserve">tagasihoidlikult või üldse planeerimata sotsiaalmaa osakaalus ─ tihti puudub avalik ruum kui selline või teenivad avaliku ruumi funktsioone üksikud kergliiklus- ja jalgteed, aga ka seni arendamata krundid (laste mängumaana). </w:t>
      </w:r>
      <w:r w:rsidRPr="004731C8">
        <w:rPr>
          <w:rFonts w:cs="Verdana"/>
          <w:sz w:val="22"/>
          <w:szCs w:val="22"/>
        </w:rPr>
        <w:t xml:space="preserve">Eramupiirkond võib olla privaatsuse ja turvalisuse kaalutlustel ka täiesti eraldatud ja suletud, mida seob ülejäänud linnaregiooniga ainult üks sissesõidukeelu märgiga või tõkkepuu, väravaga tõkestatud tänav. </w:t>
      </w:r>
      <w:r w:rsidRPr="004731C8">
        <w:rPr>
          <w:rFonts w:eastAsia="Calibri"/>
          <w:sz w:val="22"/>
          <w:szCs w:val="22"/>
        </w:rPr>
        <w:t xml:space="preserve">Tõkkepuuasumid ei takista mitte ainult asustuse loomulikku sidusust ja autoliiklust, vaid tekitab võõristust ka jalutajate seas, piiramas  ümbruskonna inimeste tegevusruumi. </w:t>
      </w:r>
      <w:r w:rsidRPr="004731C8">
        <w:rPr>
          <w:rFonts w:eastAsiaTheme="minorHAnsi"/>
          <w:sz w:val="22"/>
          <w:szCs w:val="22"/>
        </w:rPr>
        <w:t xml:space="preserve">Linnalähivööndi elamurajoonid on ka keskuslinnaga ühendatud ebapiisavalt. </w:t>
      </w:r>
      <w:r w:rsidRPr="004731C8">
        <w:rPr>
          <w:rFonts w:eastAsia="Calibri"/>
          <w:sz w:val="22"/>
          <w:szCs w:val="22"/>
        </w:rPr>
        <w:t xml:space="preserve">Nõnda põhjustab tarastamine </w:t>
      </w:r>
      <w:r w:rsidRPr="004731C8">
        <w:rPr>
          <w:rFonts w:eastAsia="Calibri" w:cs="Calibri"/>
          <w:sz w:val="22"/>
          <w:szCs w:val="22"/>
        </w:rPr>
        <w:t xml:space="preserve">ruumilist </w:t>
      </w:r>
      <w:proofErr w:type="spellStart"/>
      <w:r w:rsidRPr="004731C8">
        <w:rPr>
          <w:rFonts w:eastAsia="Calibri" w:cs="Calibri"/>
          <w:sz w:val="22"/>
          <w:szCs w:val="22"/>
        </w:rPr>
        <w:t>segregeerumist</w:t>
      </w:r>
      <w:proofErr w:type="spellEnd"/>
      <w:r w:rsidRPr="004731C8">
        <w:rPr>
          <w:rFonts w:eastAsia="Calibri" w:cs="Calibri"/>
          <w:sz w:val="22"/>
          <w:szCs w:val="22"/>
        </w:rPr>
        <w:t xml:space="preserve">, sotsiaalset </w:t>
      </w:r>
      <w:proofErr w:type="spellStart"/>
      <w:r w:rsidRPr="004731C8">
        <w:rPr>
          <w:rFonts w:eastAsia="Calibri" w:cs="Calibri"/>
          <w:sz w:val="22"/>
          <w:szCs w:val="22"/>
        </w:rPr>
        <w:t>fragmenteeritust</w:t>
      </w:r>
      <w:proofErr w:type="spellEnd"/>
      <w:r w:rsidRPr="004731C8">
        <w:rPr>
          <w:rFonts w:eastAsia="Calibri" w:cs="Calibri"/>
          <w:sz w:val="22"/>
          <w:szCs w:val="22"/>
        </w:rPr>
        <w:t xml:space="preserve"> ja võib ühiskonda tagasi pöörata klassiühiskonda. Eeslinna sotsiaal-kultuurilises taustsüsteemis ja elutingimustes kujunevad eeslinlikud erahuvi võimendavad väärtussüsteemid. </w:t>
      </w:r>
      <w:r w:rsidRPr="004731C8">
        <w:rPr>
          <w:rFonts w:eastAsiaTheme="minorHAnsi"/>
          <w:sz w:val="22"/>
          <w:szCs w:val="22"/>
        </w:rPr>
        <w:t xml:space="preserve">Uus tänavaruum on välja arendatud autokesksena.  Tuleb tunnistada, et kohalike keskustena on Ülenurme, Kõrveküla või Märja pigem nõrgenenud. </w:t>
      </w:r>
    </w:p>
    <w:p w:rsidR="004731C8" w:rsidRPr="004731C8" w:rsidRDefault="004731C8" w:rsidP="004731C8">
      <w:pPr>
        <w:jc w:val="both"/>
        <w:rPr>
          <w:rFonts w:eastAsiaTheme="minorHAnsi"/>
          <w:sz w:val="22"/>
          <w:szCs w:val="22"/>
        </w:rPr>
      </w:pPr>
    </w:p>
    <w:p w:rsidR="00875078" w:rsidRPr="004731C8" w:rsidRDefault="00875078" w:rsidP="004731C8">
      <w:pPr>
        <w:autoSpaceDE w:val="0"/>
        <w:autoSpaceDN w:val="0"/>
        <w:adjustRightInd w:val="0"/>
        <w:jc w:val="both"/>
        <w:rPr>
          <w:rFonts w:cs="Calibri"/>
          <w:sz w:val="22"/>
          <w:szCs w:val="22"/>
          <w:highlight w:val="yellow"/>
        </w:rPr>
      </w:pPr>
      <w:r w:rsidRPr="004731C8">
        <w:rPr>
          <w:rFonts w:cs="Calibri"/>
          <w:b/>
          <w:sz w:val="22"/>
          <w:szCs w:val="22"/>
          <w:u w:val="single"/>
        </w:rPr>
        <w:t>Kaootiline ruumimuster ja üldisem planeerimine</w:t>
      </w:r>
      <w:r w:rsidRPr="004731C8">
        <w:rPr>
          <w:rFonts w:cs="Calibri"/>
          <w:sz w:val="22"/>
          <w:szCs w:val="22"/>
        </w:rPr>
        <w:t xml:space="preserve">. Eeslinna ruumilised arengud peaks olema üheks võtmeteemaks Tartu üldisema ja maakondliku planeerimise raamistikus. Et eeslinna elumudeli on ühiskondlikult juurdunud peaks heaolu kasvu ja tugevale keskklassile põhinevat heaoluühiskonna arengut saatma praktiline suhtumine ja reaalpoliitika eeslinnastumise teemadel, mitte ainult emotsionaalsed, väärtuspõhised hinnangud. Senised arengu- ja planeerimispraktikad on jäänud suuresti halduslikeks katsetusteks ega ole olemasolevas planeerimissüsteemis suutnud välja pakkuda normaalse eeslinnastumise lahendusi. Planeerimispoliitika suurimaks nõrkuseks on olnud detailplaneeringute hegemoonia ning arengukavade ’mitteruumiline’ ja tihti ka silmakirjalik . </w:t>
      </w:r>
      <w:r w:rsidRPr="004731C8">
        <w:rPr>
          <w:rFonts w:cs="Calibri"/>
          <w:bCs/>
          <w:sz w:val="22"/>
          <w:szCs w:val="22"/>
        </w:rPr>
        <w:t>M</w:t>
      </w:r>
      <w:r w:rsidRPr="004731C8">
        <w:rPr>
          <w:rFonts w:cs="Calibri"/>
          <w:sz w:val="22"/>
          <w:szCs w:val="22"/>
        </w:rPr>
        <w:t xml:space="preserve">aakondade arenguvisioonid ja arengukavad on jäänud formaalsuseks. </w:t>
      </w:r>
      <w:r w:rsidRPr="004731C8">
        <w:rPr>
          <w:rFonts w:cs="Calibri"/>
          <w:bCs/>
          <w:sz w:val="22"/>
          <w:szCs w:val="22"/>
        </w:rPr>
        <w:t xml:space="preserve">Sidusat planeerimist häirib halduslik killustatus omavalitsustasandil ning õiguslike, võimu- ja arenguhoobade puudumine </w:t>
      </w:r>
      <w:r w:rsidRPr="004731C8">
        <w:rPr>
          <w:rFonts w:cs="Calibri"/>
          <w:bCs/>
          <w:sz w:val="22"/>
          <w:szCs w:val="22"/>
        </w:rPr>
        <w:lastRenderedPageBreak/>
        <w:t xml:space="preserve">linnaregiooni ehk maakonna tasandil. Nõnda on </w:t>
      </w:r>
      <w:proofErr w:type="spellStart"/>
      <w:r w:rsidRPr="004731C8">
        <w:rPr>
          <w:rFonts w:cs="Calibri"/>
          <w:bCs/>
          <w:sz w:val="22"/>
          <w:szCs w:val="22"/>
        </w:rPr>
        <w:t>v</w:t>
      </w:r>
      <w:r w:rsidRPr="004731C8">
        <w:rPr>
          <w:rFonts w:eastAsia="Calibri" w:cs="Calibri"/>
          <w:sz w:val="22"/>
          <w:szCs w:val="22"/>
        </w:rPr>
        <w:t>alglinnastumine</w:t>
      </w:r>
      <w:proofErr w:type="spellEnd"/>
      <w:r w:rsidRPr="004731C8">
        <w:rPr>
          <w:rFonts w:eastAsia="Calibri" w:cs="Calibri"/>
          <w:sz w:val="22"/>
          <w:szCs w:val="22"/>
        </w:rPr>
        <w:t xml:space="preserve"> toimunud eelkõige kiire majanduskasvu, haldussuutmatuse ja nõrga planeerimispoliitika koosmõjul, mille tulemused väljendavad selget</w:t>
      </w:r>
      <w:r w:rsidRPr="004731C8">
        <w:rPr>
          <w:rFonts w:cs="Calibri"/>
          <w:bCs/>
          <w:sz w:val="22"/>
          <w:szCs w:val="22"/>
        </w:rPr>
        <w:t xml:space="preserve"> turutõrget era- ja avalike huvide vahel. </w:t>
      </w:r>
      <w:r w:rsidRPr="004731C8">
        <w:rPr>
          <w:rFonts w:cs="Calibri"/>
          <w:sz w:val="22"/>
          <w:szCs w:val="22"/>
        </w:rPr>
        <w:t xml:space="preserve">Otsused on sündinud enamasti kruntide või asumite tasandil, seejuures uusasumi terviklik ruumikasutus ja sellega kaasnevad mõjud on jäänud lahendamata. Ruumilised arengud kuhjuvad erahuviliste agentide tegutsemise juhustena, ka vastasmõjudes ega ole suunatud poliitiliselt ja strateegiliselt avalikes huvides. </w:t>
      </w:r>
      <w:r w:rsidRPr="004731C8">
        <w:rPr>
          <w:rFonts w:cs="Calibri"/>
          <w:bCs/>
          <w:sz w:val="22"/>
          <w:szCs w:val="22"/>
        </w:rPr>
        <w:t xml:space="preserve">Maaomand on ju valdavalt eraomandis ning planeerimissüsteem on tugevalt detailplaneeringu- keskne ja maakasutuslik. </w:t>
      </w:r>
    </w:p>
    <w:p w:rsidR="00875078" w:rsidRPr="004731C8" w:rsidRDefault="00875078" w:rsidP="004731C8">
      <w:pPr>
        <w:autoSpaceDE w:val="0"/>
        <w:autoSpaceDN w:val="0"/>
        <w:adjustRightInd w:val="0"/>
        <w:jc w:val="both"/>
        <w:rPr>
          <w:rFonts w:eastAsia="Calibri"/>
          <w:sz w:val="22"/>
          <w:szCs w:val="22"/>
        </w:rPr>
      </w:pPr>
    </w:p>
    <w:p w:rsidR="00875078" w:rsidRPr="004731C8" w:rsidRDefault="00875078" w:rsidP="004731C8">
      <w:pPr>
        <w:jc w:val="both"/>
        <w:rPr>
          <w:rFonts w:eastAsiaTheme="minorHAnsi"/>
          <w:sz w:val="22"/>
          <w:szCs w:val="22"/>
        </w:rPr>
      </w:pPr>
      <w:r w:rsidRPr="004731C8">
        <w:rPr>
          <w:rFonts w:eastAsia="Calibri"/>
          <w:sz w:val="22"/>
          <w:szCs w:val="22"/>
        </w:rPr>
        <w:t xml:space="preserve">Kaootiline </w:t>
      </w:r>
      <w:proofErr w:type="spellStart"/>
      <w:r w:rsidRPr="004731C8">
        <w:rPr>
          <w:rFonts w:eastAsia="Calibri"/>
          <w:sz w:val="22"/>
          <w:szCs w:val="22"/>
        </w:rPr>
        <w:t>valglinnastumine</w:t>
      </w:r>
      <w:proofErr w:type="spellEnd"/>
      <w:r w:rsidRPr="004731C8">
        <w:rPr>
          <w:rFonts w:eastAsia="Calibri"/>
          <w:sz w:val="22"/>
          <w:szCs w:val="22"/>
        </w:rPr>
        <w:t xml:space="preserve"> on näidanud, et vajalik on senisest nö korrus kõrgemal linnapiirkonna-keskset planeerimispoliitikat ja -lahendusi, mis kaalutleks</w:t>
      </w:r>
      <w:r w:rsidRPr="004731C8">
        <w:rPr>
          <w:rFonts w:cs="Calibri"/>
          <w:sz w:val="22"/>
          <w:szCs w:val="22"/>
        </w:rPr>
        <w:t xml:space="preserve"> mitte ainult maakasutuse funktsioone, vaid ka keskkonna- ja sotsiaalmajanduslikke mõjusid keskpikas perspektiivis</w:t>
      </w:r>
      <w:r w:rsidRPr="004731C8">
        <w:rPr>
          <w:rFonts w:eastAsia="Calibri"/>
          <w:sz w:val="22"/>
          <w:szCs w:val="22"/>
        </w:rPr>
        <w:t xml:space="preserve">. </w:t>
      </w:r>
      <w:r w:rsidRPr="004731C8">
        <w:rPr>
          <w:rFonts w:eastAsia="Calibri" w:cs="Calibri"/>
          <w:sz w:val="22"/>
          <w:szCs w:val="22"/>
        </w:rPr>
        <w:t xml:space="preserve">Linnapiirkonna juhtimismudelis saaks tasakaalukalt mitmekesistada eeslinnaruumi, rajada ja tugevdada eeslinnalisi keskusi, arvestada funktsionaalseid seoseid keskuslinna, kohalike keskuste ja tagamaade vahel. </w:t>
      </w:r>
      <w:r w:rsidRPr="004731C8">
        <w:rPr>
          <w:rFonts w:cs="Calibri"/>
          <w:sz w:val="22"/>
          <w:szCs w:val="22"/>
        </w:rPr>
        <w:t>Detailplaneerimist aitaks paremini kontrollida rangem arengualade ja arendusetappide väljendamine, samuti arenduskvoodid (näit. 100 eluruumi aastas) asustuse teemaplaneeringutes.</w:t>
      </w:r>
      <w:r w:rsidRPr="004731C8">
        <w:rPr>
          <w:rFonts w:eastAsiaTheme="minorHAnsi"/>
          <w:sz w:val="22"/>
          <w:szCs w:val="22"/>
        </w:rPr>
        <w:t xml:space="preserve"> Linnapiirkonna areng ja planeeringud peaksid integreerima maakasutuse, elamuarenduse, transpordi ja teenused. </w:t>
      </w:r>
    </w:p>
    <w:p w:rsidR="00875078" w:rsidRPr="004731C8" w:rsidRDefault="00875078" w:rsidP="004731C8">
      <w:pPr>
        <w:jc w:val="both"/>
        <w:rPr>
          <w:rFonts w:eastAsiaTheme="minorHAnsi"/>
          <w:sz w:val="22"/>
          <w:szCs w:val="22"/>
        </w:rPr>
      </w:pPr>
      <w:r w:rsidRPr="004731C8">
        <w:rPr>
          <w:rFonts w:eastAsiaTheme="minorHAnsi"/>
          <w:sz w:val="22"/>
          <w:szCs w:val="22"/>
        </w:rPr>
        <w:t xml:space="preserve">Kasvustrateegiad peaksid sisaldama tiheasustusalade rangemat määratlemist ning detailplaneeringutele kehtestama miinimum-suurused. </w:t>
      </w:r>
    </w:p>
    <w:p w:rsidR="00875078" w:rsidRPr="004731C8" w:rsidRDefault="00875078" w:rsidP="004731C8">
      <w:pPr>
        <w:autoSpaceDE w:val="0"/>
        <w:autoSpaceDN w:val="0"/>
        <w:adjustRightInd w:val="0"/>
        <w:jc w:val="both"/>
        <w:rPr>
          <w:rFonts w:cs="Calibri"/>
          <w:sz w:val="22"/>
          <w:szCs w:val="22"/>
        </w:rPr>
      </w:pPr>
    </w:p>
    <w:p w:rsidR="00875078" w:rsidRPr="004731C8" w:rsidRDefault="00875078" w:rsidP="004731C8">
      <w:pPr>
        <w:spacing w:after="200"/>
        <w:jc w:val="both"/>
        <w:rPr>
          <w:rFonts w:eastAsiaTheme="minorHAnsi"/>
          <w:sz w:val="22"/>
          <w:szCs w:val="22"/>
        </w:rPr>
      </w:pPr>
      <w:r w:rsidRPr="004731C8">
        <w:rPr>
          <w:rFonts w:eastAsiaTheme="minorHAnsi"/>
          <w:sz w:val="22"/>
          <w:szCs w:val="22"/>
        </w:rPr>
        <w:t xml:space="preserve">Kui Tartu linn elamupoliitikaga tegelema ei hakka, siis viib turustiihia väga paljud tartlased Vahisse, Ülenurme ja </w:t>
      </w:r>
      <w:proofErr w:type="spellStart"/>
      <w:r w:rsidRPr="004731C8">
        <w:rPr>
          <w:rFonts w:eastAsiaTheme="minorHAnsi"/>
          <w:sz w:val="22"/>
          <w:szCs w:val="22"/>
        </w:rPr>
        <w:t>Veibrisse</w:t>
      </w:r>
      <w:proofErr w:type="spellEnd"/>
      <w:r w:rsidRPr="004731C8">
        <w:rPr>
          <w:rFonts w:eastAsiaTheme="minorHAnsi"/>
          <w:sz w:val="22"/>
          <w:szCs w:val="22"/>
        </w:rPr>
        <w:t xml:space="preserve">.  </w:t>
      </w:r>
    </w:p>
    <w:p w:rsidR="00073419" w:rsidRPr="00C02AA4" w:rsidRDefault="00875078" w:rsidP="00875078">
      <w:pPr>
        <w:pStyle w:val="Heading1"/>
      </w:pPr>
      <w:bookmarkStart w:id="17" w:name="_Toc384103842"/>
      <w:r>
        <w:lastRenderedPageBreak/>
        <w:t>V Tartu elamuarenduse prognoos</w:t>
      </w:r>
      <w:bookmarkEnd w:id="17"/>
      <w:r w:rsidR="00073419" w:rsidRPr="00C02AA4">
        <w:t xml:space="preserve"> </w:t>
      </w:r>
    </w:p>
    <w:p w:rsidR="00073419" w:rsidRPr="00C02AA4" w:rsidRDefault="006B1093" w:rsidP="00875078">
      <w:pPr>
        <w:pStyle w:val="Heading2"/>
      </w:pPr>
      <w:bookmarkStart w:id="18" w:name="_Toc384103843"/>
      <w:r>
        <w:t>5</w:t>
      </w:r>
      <w:r w:rsidR="00875078">
        <w:t xml:space="preserve">.1 </w:t>
      </w:r>
      <w:proofErr w:type="spellStart"/>
      <w:r>
        <w:t>Stsenaristika</w:t>
      </w:r>
      <w:proofErr w:type="spellEnd"/>
      <w:r>
        <w:t xml:space="preserve"> l</w:t>
      </w:r>
      <w:r w:rsidR="00875078">
        <w:t xml:space="preserve">ähtekohad: </w:t>
      </w:r>
      <w:r w:rsidR="00073419" w:rsidRPr="00C02AA4">
        <w:t>ühendatud anumad ja kriitiline mass</w:t>
      </w:r>
      <w:bookmarkEnd w:id="18"/>
      <w:r w:rsidR="00073419" w:rsidRPr="00C02AA4">
        <w:t xml:space="preserve"> </w:t>
      </w:r>
    </w:p>
    <w:p w:rsidR="00073419" w:rsidRPr="00C02AA4" w:rsidRDefault="00073419" w:rsidP="00073419">
      <w:pPr>
        <w:rPr>
          <w:u w:val="single"/>
        </w:rPr>
      </w:pPr>
      <w:r w:rsidRPr="00C02AA4">
        <w:rPr>
          <w:u w:val="single"/>
        </w:rPr>
        <w:t>Hajalinn</w:t>
      </w:r>
    </w:p>
    <w:p w:rsidR="00073419" w:rsidRPr="00C02AA4" w:rsidRDefault="00073419" w:rsidP="00C76501">
      <w:pPr>
        <w:jc w:val="both"/>
      </w:pPr>
      <w:r w:rsidRPr="00C02AA4">
        <w:t xml:space="preserve">Tartu pole jäänud kompaktseks. See käib heaoluühiskondade linnastumisprotsessidega kaasas: klassikaline ühetuumaline linn kaotab oma kvaliteeti eeskätt tiheduse teljel. Linnamorfoloogiaga ei lõpe Tartu linna halduspiiril. Tartu 1,5 kilomeetrises jalakäiguvööndis elab üha vähem inimesi (REL andmed), kesklinnavööndis väheneb ka töökohtade arv ja teenusevõrk. Tartu linnafoorumil 28.04.2010 rõhuti olemaolevate kvaliteetide arendamisele, tõdedes, et Tartu on piisavalt väike linn, kus ühe keskuse tugevdamine nõrgendab teisi. Samuti peeti jõelinna arengus oluliseks linna arendamist jõe teljel, mis ühtlasi </w:t>
      </w:r>
      <w:proofErr w:type="spellStart"/>
      <w:r w:rsidRPr="00C02AA4">
        <w:t>väärindaks</w:t>
      </w:r>
      <w:proofErr w:type="spellEnd"/>
      <w:r w:rsidRPr="00C02AA4">
        <w:t xml:space="preserve"> ajaloolise arengumustrit ja keskkonda. 2010ndad on eelnimetatud hüpoteese kinnitanud. Lõunakeskuse ja seda ümbritsevate äri- ja vabaajakeskuste pidev kasv on veelgi nõrgendanud Tartu kesklinna. Samas on Emajõe äärsed kodud kõrges hinnas, mida kinnitab elamuarendus Emajõe kallastel - Ujula tänava uuskvartal, Supilinna arendused Meloni tänavas, Siili tornid </w:t>
      </w:r>
      <w:proofErr w:type="spellStart"/>
      <w:r w:rsidRPr="00C02AA4">
        <w:t>Ropka</w:t>
      </w:r>
      <w:proofErr w:type="spellEnd"/>
      <w:r w:rsidRPr="00C02AA4">
        <w:t xml:space="preserve"> väljal ning suurelt ette võetud arendused </w:t>
      </w:r>
      <w:proofErr w:type="spellStart"/>
      <w:r w:rsidRPr="00C02AA4">
        <w:t>Kvissentalis</w:t>
      </w:r>
      <w:proofErr w:type="spellEnd"/>
      <w:r w:rsidRPr="00C02AA4">
        <w:t xml:space="preserve">. Elukohamobiilsuse üldise trendi määratleb </w:t>
      </w:r>
      <w:r w:rsidRPr="00C02AA4">
        <w:rPr>
          <w:rFonts w:cs="Calibri"/>
        </w:rPr>
        <w:t xml:space="preserve">neoklassikalise majandusteaduse põhimõte majanduslikust piirkasulikkusest, ehkki uuringutes võib märgata sotsiaalgeograafiliste asjaolude ületähtsustamist. Üldiselt sekundeerivad Tartu suhteliselt piiratud elamuturul pehmed elukohaeelistuse argumendid sundvalikulisele investeerimis/laenuvõimele.   </w:t>
      </w:r>
    </w:p>
    <w:p w:rsidR="00C76501" w:rsidRDefault="00C76501" w:rsidP="00C76501">
      <w:pPr>
        <w:jc w:val="both"/>
        <w:rPr>
          <w:u w:val="single"/>
        </w:rPr>
      </w:pPr>
    </w:p>
    <w:p w:rsidR="00073419" w:rsidRPr="00C02AA4" w:rsidRDefault="00073419" w:rsidP="00C76501">
      <w:pPr>
        <w:jc w:val="both"/>
        <w:rPr>
          <w:u w:val="single"/>
        </w:rPr>
      </w:pPr>
      <w:r w:rsidRPr="00C02AA4">
        <w:rPr>
          <w:u w:val="single"/>
        </w:rPr>
        <w:t>Sajatuhandelise keskuslinna kriitiline mass</w:t>
      </w:r>
    </w:p>
    <w:p w:rsidR="00073419" w:rsidRPr="00C02AA4" w:rsidRDefault="00073419" w:rsidP="00C76501">
      <w:pPr>
        <w:jc w:val="both"/>
        <w:rPr>
          <w:rFonts w:cs="Calibri"/>
        </w:rPr>
      </w:pPr>
      <w:r w:rsidRPr="00C02AA4">
        <w:t xml:space="preserve">Tartu arenguvariantide </w:t>
      </w:r>
      <w:proofErr w:type="spellStart"/>
      <w:r w:rsidRPr="00C02AA4">
        <w:t>visioneerimisel</w:t>
      </w:r>
      <w:proofErr w:type="spellEnd"/>
      <w:r w:rsidRPr="00C02AA4">
        <w:t xml:space="preserve"> peaks jälgima</w:t>
      </w:r>
      <w:r w:rsidRPr="00C02AA4">
        <w:rPr>
          <w:b/>
        </w:rPr>
        <w:t xml:space="preserve"> </w:t>
      </w:r>
      <w:r w:rsidRPr="00C02AA4">
        <w:rPr>
          <w:rFonts w:cs="Calibri"/>
        </w:rPr>
        <w:t xml:space="preserve">keskmise suurusega keskuslinnade näiteid Euroopast, erinevatest linnageograafia diskursustest ning regioonidest, pöörates iseäranis tähelepanu siirdeühiskonna näidetele (Brno Tšehhi vabariigis, </w:t>
      </w:r>
      <w:proofErr w:type="spellStart"/>
      <w:r w:rsidRPr="00C02AA4">
        <w:rPr>
          <w:rFonts w:cs="Calibri"/>
        </w:rPr>
        <w:t>Poznan</w:t>
      </w:r>
      <w:proofErr w:type="spellEnd"/>
      <w:r w:rsidRPr="00C02AA4">
        <w:rPr>
          <w:rFonts w:cs="Calibri"/>
        </w:rPr>
        <w:t xml:space="preserve"> Poolas). Trende saab uurida ka Soome sajatuhandelistelt linnadelt (Tampere, Kuopio, </w:t>
      </w:r>
      <w:proofErr w:type="spellStart"/>
      <w:r w:rsidRPr="00C02AA4">
        <w:rPr>
          <w:rFonts w:cs="Calibri"/>
        </w:rPr>
        <w:t>Jyvaskyla</w:t>
      </w:r>
      <w:proofErr w:type="spellEnd"/>
      <w:r w:rsidRPr="00C02AA4">
        <w:rPr>
          <w:rFonts w:cs="Calibri"/>
        </w:rPr>
        <w:t xml:space="preserve">, Oulu), mis tegid eeslinnastumise läbi 1970-90ndatel. </w:t>
      </w:r>
    </w:p>
    <w:p w:rsidR="00C76501" w:rsidRDefault="00C76501" w:rsidP="00C76501">
      <w:pPr>
        <w:jc w:val="both"/>
        <w:rPr>
          <w:rFonts w:cs="Calibri"/>
          <w:u w:val="single"/>
        </w:rPr>
      </w:pPr>
    </w:p>
    <w:p w:rsidR="00073419" w:rsidRPr="00C02AA4" w:rsidRDefault="00073419" w:rsidP="00C76501">
      <w:pPr>
        <w:jc w:val="both"/>
        <w:rPr>
          <w:rFonts w:cs="Calibri"/>
          <w:u w:val="single"/>
        </w:rPr>
      </w:pPr>
      <w:r w:rsidRPr="00C02AA4">
        <w:rPr>
          <w:rFonts w:cs="Calibri"/>
          <w:u w:val="single"/>
        </w:rPr>
        <w:t>Linnaosade positsioneerimine ja identiteet</w:t>
      </w:r>
    </w:p>
    <w:p w:rsidR="00073419" w:rsidRPr="00C02AA4" w:rsidRDefault="00073419" w:rsidP="00C76501">
      <w:pPr>
        <w:jc w:val="both"/>
        <w:rPr>
          <w:rFonts w:cs="Calibri"/>
        </w:rPr>
      </w:pPr>
      <w:r w:rsidRPr="00C02AA4">
        <w:rPr>
          <w:rFonts w:cs="Calibri"/>
        </w:rPr>
        <w:t xml:space="preserve">Küsimus on linnaosade ruumilises identiteedis, selle tugevdamises, mis peaks olema sümboolseks kapitaliks linlaste elukohaeelistustes ning kvaliteeditunnuseks arendajal elamutoode positsioneerimisel. Imagoloogiliselt ja ka morfoloogiliselt nõrgaks võib pidada Ülejõed, Raadit, Varikut ja </w:t>
      </w:r>
      <w:proofErr w:type="spellStart"/>
      <w:r w:rsidRPr="00C02AA4">
        <w:rPr>
          <w:rFonts w:cs="Calibri"/>
        </w:rPr>
        <w:t>Ropkat</w:t>
      </w:r>
      <w:proofErr w:type="spellEnd"/>
      <w:r w:rsidRPr="00C02AA4">
        <w:rPr>
          <w:rFonts w:cs="Calibri"/>
        </w:rPr>
        <w:t xml:space="preserve">. Suhteliselt keeruline on piiritleda ribalisi asumeid, mille ehitatud tehislinnakude kulgeb mööda teid-tänavaid. Seni pole kaardile pandud näiteks Lõunakeskust, mis on selgelt eristuva identiteedi ja tugevneva funktsionaalse rolliga.  </w:t>
      </w:r>
    </w:p>
    <w:p w:rsidR="00073419" w:rsidRPr="00C02AA4" w:rsidRDefault="00073419" w:rsidP="00073419">
      <w:pPr>
        <w:rPr>
          <w:rFonts w:cs="Calibri"/>
        </w:rPr>
      </w:pPr>
      <w:r w:rsidRPr="00C02AA4">
        <w:rPr>
          <w:rFonts w:cs="Calibri"/>
        </w:rPr>
        <w:t>Ruumiliste ettevaatemeetoditena kasutati järgmist ahel-võrrandit:</w:t>
      </w:r>
    </w:p>
    <w:p w:rsidR="00073419" w:rsidRPr="00C02AA4" w:rsidRDefault="00073419" w:rsidP="00073419">
      <w:pPr>
        <w:pStyle w:val="ListParagraph"/>
        <w:numPr>
          <w:ilvl w:val="0"/>
          <w:numId w:val="13"/>
        </w:numPr>
        <w:spacing w:after="200" w:line="276" w:lineRule="auto"/>
        <w:rPr>
          <w:rFonts w:cs="Calibri"/>
        </w:rPr>
      </w:pPr>
      <w:r w:rsidRPr="00C02AA4">
        <w:rPr>
          <w:rFonts w:cs="Calibri"/>
          <w:b/>
        </w:rPr>
        <w:t>Trendianalüüs</w:t>
      </w:r>
      <w:r w:rsidRPr="00C02AA4">
        <w:rPr>
          <w:rFonts w:cs="Calibri"/>
        </w:rPr>
        <w:t xml:space="preserve">: uuriti domineerivaid arenguprotsesse </w:t>
      </w:r>
    </w:p>
    <w:p w:rsidR="00073419" w:rsidRPr="00C02AA4" w:rsidRDefault="00073419" w:rsidP="00073419">
      <w:pPr>
        <w:pStyle w:val="ListParagraph"/>
        <w:numPr>
          <w:ilvl w:val="0"/>
          <w:numId w:val="13"/>
        </w:numPr>
        <w:spacing w:after="200" w:line="276" w:lineRule="auto"/>
        <w:rPr>
          <w:rFonts w:cs="Calibri"/>
        </w:rPr>
      </w:pPr>
      <w:r w:rsidRPr="00C02AA4">
        <w:rPr>
          <w:rFonts w:cs="Calibri"/>
          <w:b/>
        </w:rPr>
        <w:t>Stsenaariumite analüüs</w:t>
      </w:r>
      <w:r w:rsidRPr="00C02AA4">
        <w:rPr>
          <w:rFonts w:cs="Calibri"/>
        </w:rPr>
        <w:t xml:space="preserve">: kirjeldati ja analüüsiti enam tõenäosuslikke alternatiive </w:t>
      </w:r>
    </w:p>
    <w:p w:rsidR="00073419" w:rsidRDefault="00073419" w:rsidP="00073419">
      <w:pPr>
        <w:pStyle w:val="ListParagraph"/>
        <w:numPr>
          <w:ilvl w:val="0"/>
          <w:numId w:val="13"/>
        </w:numPr>
        <w:spacing w:after="200" w:line="276" w:lineRule="auto"/>
        <w:rPr>
          <w:rFonts w:cs="Calibri"/>
        </w:rPr>
      </w:pPr>
      <w:r w:rsidRPr="00C02AA4">
        <w:rPr>
          <w:rFonts w:cs="Calibri"/>
          <w:b/>
        </w:rPr>
        <w:t>Nõrkade/kaudsete signaalide analüüs</w:t>
      </w:r>
      <w:r w:rsidRPr="00C02AA4">
        <w:rPr>
          <w:rFonts w:cs="Calibri"/>
        </w:rPr>
        <w:t xml:space="preserve">: põhjused ja ajendid, mis on küll vähetõenäosuslikud, kuid potentsiaalselt suure mõjuga. </w:t>
      </w:r>
    </w:p>
    <w:p w:rsidR="00C76501" w:rsidRDefault="00C76501" w:rsidP="00C76501">
      <w:pPr>
        <w:spacing w:after="200" w:line="276" w:lineRule="auto"/>
        <w:rPr>
          <w:rFonts w:cs="Calibri"/>
        </w:rPr>
      </w:pPr>
    </w:p>
    <w:p w:rsidR="00C76501" w:rsidRPr="00C76501" w:rsidRDefault="00C76501" w:rsidP="00C76501">
      <w:pPr>
        <w:spacing w:after="200" w:line="276" w:lineRule="auto"/>
        <w:rPr>
          <w:rFonts w:cs="Calibri"/>
        </w:rPr>
      </w:pPr>
    </w:p>
    <w:p w:rsidR="00073419" w:rsidRDefault="00073419" w:rsidP="00947A44">
      <w:pPr>
        <w:rPr>
          <w:rFonts w:cs="Calibri"/>
        </w:rPr>
      </w:pPr>
      <w:r w:rsidRPr="00C02AA4">
        <w:rPr>
          <w:rFonts w:cs="Calibri"/>
        </w:rPr>
        <w:lastRenderedPageBreak/>
        <w:tab/>
      </w:r>
      <w:proofErr w:type="spellStart"/>
      <w:r w:rsidRPr="00C02AA4">
        <w:rPr>
          <w:rFonts w:cs="Calibri"/>
        </w:rPr>
        <w:t>Stsenaristikas</w:t>
      </w:r>
      <w:proofErr w:type="spellEnd"/>
      <w:r w:rsidRPr="00C02AA4">
        <w:rPr>
          <w:rFonts w:cs="Calibri"/>
        </w:rPr>
        <w:t xml:space="preserve"> kasutati 3 arengutelge:</w:t>
      </w:r>
    </w:p>
    <w:p w:rsidR="00947A44" w:rsidRPr="00C02AA4" w:rsidRDefault="00947A44" w:rsidP="00947A44">
      <w:pPr>
        <w:rPr>
          <w:rFonts w:cs="Calibri"/>
        </w:rPr>
      </w:pPr>
    </w:p>
    <w:p w:rsidR="00073419" w:rsidRPr="00C02AA4" w:rsidRDefault="00073419" w:rsidP="00947A44">
      <w:pPr>
        <w:pStyle w:val="ListParagraph"/>
        <w:numPr>
          <w:ilvl w:val="0"/>
          <w:numId w:val="12"/>
        </w:numPr>
        <w:rPr>
          <w:rFonts w:cs="Calibri"/>
        </w:rPr>
      </w:pPr>
      <w:r w:rsidRPr="00C02AA4">
        <w:rPr>
          <w:rFonts w:cs="Calibri"/>
          <w:b/>
        </w:rPr>
        <w:t>Arengukiirus</w:t>
      </w:r>
      <w:r w:rsidRPr="00C02AA4">
        <w:rPr>
          <w:rFonts w:cs="Calibri"/>
        </w:rPr>
        <w:t>: kiire, muutumatu, aeglane (elamufondi uuenemise alusel)</w:t>
      </w:r>
    </w:p>
    <w:p w:rsidR="00073419" w:rsidRPr="00C02AA4" w:rsidRDefault="00073419" w:rsidP="00947A44">
      <w:pPr>
        <w:pStyle w:val="ListParagraph"/>
        <w:numPr>
          <w:ilvl w:val="0"/>
          <w:numId w:val="12"/>
        </w:numPr>
        <w:rPr>
          <w:rFonts w:cs="Calibri"/>
        </w:rPr>
      </w:pPr>
      <w:r w:rsidRPr="00C02AA4">
        <w:rPr>
          <w:rFonts w:cs="Calibri"/>
          <w:b/>
        </w:rPr>
        <w:t>Arengukeskus</w:t>
      </w:r>
      <w:r w:rsidRPr="00C02AA4">
        <w:rPr>
          <w:rFonts w:cs="Calibri"/>
        </w:rPr>
        <w:t xml:space="preserve">, mis difusioonimudelis tõmbab kaasa ümbritsevaid asumeid: tänaste trendide jätkuna kesklinna ümbritsev vöö </w:t>
      </w:r>
      <w:proofErr w:type="spellStart"/>
      <w:r w:rsidRPr="00C02AA4">
        <w:rPr>
          <w:rFonts w:cs="Calibri"/>
        </w:rPr>
        <w:t>gentrifitseerumisel</w:t>
      </w:r>
      <w:proofErr w:type="spellEnd"/>
      <w:r w:rsidRPr="00C02AA4">
        <w:rPr>
          <w:rFonts w:cs="Calibri"/>
        </w:rPr>
        <w:t>, Raadi ja ERM, Lõunakeskus</w:t>
      </w:r>
    </w:p>
    <w:p w:rsidR="00073419" w:rsidRPr="00C02AA4" w:rsidRDefault="00073419" w:rsidP="00947A44">
      <w:pPr>
        <w:pStyle w:val="ListParagraph"/>
        <w:numPr>
          <w:ilvl w:val="0"/>
          <w:numId w:val="12"/>
        </w:numPr>
        <w:rPr>
          <w:rFonts w:cs="Calibri"/>
        </w:rPr>
      </w:pPr>
      <w:r w:rsidRPr="00C02AA4">
        <w:rPr>
          <w:rFonts w:cs="Calibri"/>
          <w:b/>
        </w:rPr>
        <w:t>Asumi tüpoloogia</w:t>
      </w:r>
      <w:r w:rsidRPr="00C02AA4">
        <w:rPr>
          <w:rFonts w:cs="Calibri"/>
        </w:rPr>
        <w:t>tel põhinev rajaasõltuv areng: kasvav, stabiilne, kahanev asum (kvantitatiivsed indikaatorid: elamufondi, vanusstruktuuri, leibkonnatüübi alusel)</w:t>
      </w:r>
    </w:p>
    <w:p w:rsidR="00073419" w:rsidRPr="00C02AA4" w:rsidRDefault="00073419" w:rsidP="00947A44">
      <w:pPr>
        <w:pStyle w:val="ListParagraph"/>
        <w:numPr>
          <w:ilvl w:val="0"/>
          <w:numId w:val="12"/>
        </w:numPr>
        <w:rPr>
          <w:rFonts w:cs="Calibri"/>
        </w:rPr>
      </w:pPr>
      <w:r w:rsidRPr="00C02AA4">
        <w:rPr>
          <w:rFonts w:cs="Calibri"/>
          <w:b/>
        </w:rPr>
        <w:t>Emotsioon ja ootus</w:t>
      </w:r>
      <w:r w:rsidRPr="00C02AA4">
        <w:rPr>
          <w:rFonts w:cs="Calibri"/>
        </w:rPr>
        <w:t xml:space="preserve">: optimistlik, realistlik ja pessimistlik. Tulevikuvaatele läheneti realistlikult, olemasoleva arendushuvi ja uusarenduste mahus. Välistati pessimistlikud stsenaariumid. Optimismiteljel paiknevad vaid uue buumi ja mingil määral ka põhjakeskuse arengumudel.  </w:t>
      </w:r>
    </w:p>
    <w:p w:rsidR="00947A44" w:rsidRDefault="00947A44" w:rsidP="00947A44">
      <w:pPr>
        <w:jc w:val="both"/>
        <w:rPr>
          <w:rFonts w:cs="Calibri"/>
        </w:rPr>
      </w:pPr>
    </w:p>
    <w:p w:rsidR="00073419" w:rsidRPr="00C02AA4" w:rsidRDefault="00073419" w:rsidP="00947A44">
      <w:pPr>
        <w:jc w:val="both"/>
        <w:rPr>
          <w:rFonts w:cs="Calibri"/>
        </w:rPr>
      </w:pPr>
      <w:r w:rsidRPr="00C02AA4">
        <w:rPr>
          <w:rFonts w:cs="Calibri"/>
        </w:rPr>
        <w:t xml:space="preserve">Samuti peaks lisama stsenaristikasse mõned </w:t>
      </w:r>
      <w:proofErr w:type="spellStart"/>
      <w:r w:rsidRPr="00C02AA4">
        <w:rPr>
          <w:rFonts w:cs="Calibri"/>
          <w:b/>
        </w:rPr>
        <w:t>wild</w:t>
      </w:r>
      <w:proofErr w:type="spellEnd"/>
      <w:r w:rsidRPr="00C02AA4">
        <w:rPr>
          <w:rFonts w:cs="Calibri"/>
          <w:b/>
        </w:rPr>
        <w:t xml:space="preserve"> </w:t>
      </w:r>
      <w:proofErr w:type="spellStart"/>
      <w:r w:rsidRPr="00C02AA4">
        <w:rPr>
          <w:rFonts w:cs="Calibri"/>
          <w:b/>
        </w:rPr>
        <w:t>card</w:t>
      </w:r>
      <w:r w:rsidRPr="00C02AA4">
        <w:rPr>
          <w:rFonts w:cs="Calibri"/>
        </w:rPr>
        <w:t>’id</w:t>
      </w:r>
      <w:proofErr w:type="spellEnd"/>
      <w:r w:rsidRPr="00C02AA4">
        <w:rPr>
          <w:rFonts w:cs="Calibri"/>
        </w:rPr>
        <w:t xml:space="preserve">: sündmused ja protsessid, mis on küll madala tõenäosusega (10%), kuid nende esinemine on suure-otsustava mõjuga linna ja linnapiirkonna arengule. Näiteks võiks karta: kõrghariduse globaliseerumise ja arengu metropoliseerimise tulemusel Tartu ülikooli ja teiste kõrgkoolide provintsistumist ning põhiosas muutumist regionaalkolledžiteks, mis põhiliselt teenindabki Tartut ja Lõuna-Eestit. </w:t>
      </w:r>
    </w:p>
    <w:p w:rsidR="00073419" w:rsidRDefault="00073419" w:rsidP="00073419">
      <w:pPr>
        <w:rPr>
          <w:b/>
        </w:rPr>
      </w:pPr>
      <w:r w:rsidRPr="00C02AA4">
        <w:rPr>
          <w:b/>
        </w:rPr>
        <w:t xml:space="preserve"> </w:t>
      </w:r>
    </w:p>
    <w:p w:rsidR="00875078" w:rsidRPr="00875078" w:rsidRDefault="00875078" w:rsidP="006B1093">
      <w:pPr>
        <w:pStyle w:val="Heading2"/>
        <w:numPr>
          <w:ilvl w:val="1"/>
          <w:numId w:val="20"/>
        </w:numPr>
      </w:pPr>
      <w:bookmarkStart w:id="19" w:name="_Toc384103844"/>
      <w:r w:rsidRPr="00875078">
        <w:lastRenderedPageBreak/>
        <w:t>Stsenaariumid</w:t>
      </w:r>
      <w:bookmarkEnd w:id="19"/>
    </w:p>
    <w:p w:rsidR="00875078" w:rsidRPr="00C02AA4" w:rsidRDefault="00605255" w:rsidP="00073419">
      <w:pPr>
        <w:rPr>
          <w:b/>
        </w:rPr>
      </w:pPr>
      <w:r>
        <w:rPr>
          <w:noProof/>
          <w:lang w:eastAsia="et-EE"/>
        </w:rPr>
        <w:drawing>
          <wp:inline distT="0" distB="0" distL="0" distR="0">
            <wp:extent cx="5760720" cy="7279863"/>
            <wp:effectExtent l="19050" t="0" r="0" b="0"/>
            <wp:docPr id="1" name="Picture 2" descr="Inline 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s 1"/>
                    <pic:cNvPicPr>
                      <a:picLocks noChangeAspect="1" noChangeArrowheads="1"/>
                    </pic:cNvPicPr>
                  </pic:nvPicPr>
                  <pic:blipFill>
                    <a:blip r:embed="rId12" r:link="rId51"/>
                    <a:srcRect/>
                    <a:stretch>
                      <a:fillRect/>
                    </a:stretch>
                  </pic:blipFill>
                  <pic:spPr bwMode="auto">
                    <a:xfrm>
                      <a:off x="0" y="0"/>
                      <a:ext cx="5760720" cy="7279863"/>
                    </a:xfrm>
                    <a:prstGeom prst="rect">
                      <a:avLst/>
                    </a:prstGeom>
                    <a:noFill/>
                    <a:ln w="9525">
                      <a:noFill/>
                      <a:miter lim="800000"/>
                      <a:headEnd/>
                      <a:tailEnd/>
                    </a:ln>
                  </pic:spPr>
                </pic:pic>
              </a:graphicData>
            </a:graphic>
          </wp:inline>
        </w:drawing>
      </w:r>
    </w:p>
    <w:p w:rsidR="00FF1A95" w:rsidRDefault="00FF1A95" w:rsidP="00073419">
      <w:pPr>
        <w:rPr>
          <w:b/>
          <w:sz w:val="22"/>
          <w:szCs w:val="22"/>
        </w:rPr>
      </w:pPr>
    </w:p>
    <w:p w:rsidR="004731C8" w:rsidRPr="004731C8" w:rsidRDefault="004731C8" w:rsidP="00073419">
      <w:pPr>
        <w:rPr>
          <w:b/>
          <w:sz w:val="22"/>
          <w:szCs w:val="22"/>
        </w:rPr>
      </w:pPr>
      <w:r w:rsidRPr="004731C8">
        <w:rPr>
          <w:b/>
          <w:sz w:val="22"/>
          <w:szCs w:val="22"/>
        </w:rPr>
        <w:t>Joonis 2</w:t>
      </w:r>
      <w:r w:rsidR="00C76501">
        <w:rPr>
          <w:b/>
          <w:sz w:val="22"/>
          <w:szCs w:val="22"/>
        </w:rPr>
        <w:t>7</w:t>
      </w:r>
      <w:r w:rsidRPr="004731C8">
        <w:rPr>
          <w:sz w:val="22"/>
          <w:szCs w:val="22"/>
        </w:rPr>
        <w:t>. Tartu elamuarendusperspektiiv</w:t>
      </w:r>
      <w:r w:rsidRPr="004731C8">
        <w:rPr>
          <w:b/>
          <w:sz w:val="22"/>
          <w:szCs w:val="22"/>
        </w:rPr>
        <w:t xml:space="preserve"> </w:t>
      </w:r>
    </w:p>
    <w:p w:rsidR="004731C8" w:rsidRDefault="004731C8" w:rsidP="00073419">
      <w:pPr>
        <w:rPr>
          <w:b/>
        </w:rPr>
      </w:pPr>
    </w:p>
    <w:p w:rsidR="004731C8" w:rsidRDefault="004731C8" w:rsidP="00073419">
      <w:pPr>
        <w:rPr>
          <w:b/>
        </w:rPr>
      </w:pPr>
    </w:p>
    <w:p w:rsidR="004731C8" w:rsidRDefault="004731C8">
      <w:pPr>
        <w:spacing w:after="200" w:line="276" w:lineRule="auto"/>
        <w:rPr>
          <w:b/>
        </w:rPr>
      </w:pPr>
      <w:r>
        <w:rPr>
          <w:b/>
        </w:rPr>
        <w:br w:type="page"/>
      </w:r>
    </w:p>
    <w:p w:rsidR="00073419" w:rsidRPr="006B1093" w:rsidRDefault="006B1093" w:rsidP="006B1093">
      <w:pPr>
        <w:pStyle w:val="Heading3"/>
      </w:pPr>
      <w:bookmarkStart w:id="20" w:name="_Toc384103845"/>
      <w:r w:rsidRPr="006B1093">
        <w:lastRenderedPageBreak/>
        <w:t>5.2.1</w:t>
      </w:r>
      <w:r w:rsidR="00073419" w:rsidRPr="006B1093">
        <w:t xml:space="preserve"> Baas-stsenaarium / jätkuareng-14</w:t>
      </w:r>
      <w:bookmarkEnd w:id="20"/>
    </w:p>
    <w:p w:rsidR="00073419" w:rsidRPr="00C02AA4" w:rsidRDefault="00073419" w:rsidP="00073419">
      <w:r w:rsidRPr="00C02AA4">
        <w:t>250 eluruumi/a</w:t>
      </w:r>
    </w:p>
    <w:p w:rsidR="00073419" w:rsidRPr="00C02AA4" w:rsidRDefault="00073419" w:rsidP="00073419">
      <w:r w:rsidRPr="00C02AA4">
        <w:t xml:space="preserve">RUUMIPOTENTSIAAL: Veeriku, Vaksali, Jaamamõisa, Raadi-Kruusamäe, Supilinn, </w:t>
      </w:r>
      <w:proofErr w:type="spellStart"/>
      <w:r w:rsidRPr="00C02AA4">
        <w:t>Karlova</w:t>
      </w:r>
      <w:proofErr w:type="spellEnd"/>
      <w:r w:rsidRPr="00C02AA4">
        <w:t xml:space="preserve"> </w:t>
      </w:r>
    </w:p>
    <w:p w:rsidR="00073419" w:rsidRPr="00C02AA4" w:rsidRDefault="00073419" w:rsidP="00073419">
      <w:r w:rsidRPr="00C02AA4">
        <w:t>PULL/TÕMBETEGUR: Uus kodu linnas, investeering, tudengikorter</w:t>
      </w:r>
    </w:p>
    <w:p w:rsidR="00073419" w:rsidRPr="00C02AA4" w:rsidRDefault="00073419" w:rsidP="00073419"/>
    <w:p w:rsidR="00073419" w:rsidRPr="00C02AA4" w:rsidRDefault="00073419" w:rsidP="00FE7855">
      <w:pPr>
        <w:jc w:val="both"/>
      </w:pPr>
      <w:r w:rsidRPr="00C02AA4">
        <w:t xml:space="preserve">Keskpikast trendist 2000-2013 lähtuvas baas-stsenaariumis projitseeritakse lähiminevikku järgnevaks 14ks aastaks. Siin on aluseks nö geneetiline rajasõltuvus, mille kohaselt saab seisundit ekstrapoleerida tagasivaateliselt. Metoodiliseks küsimuseks on, kas mitte 2007 kinnisvaramulli lõhkemisega arengurada ei katkenud. Selleks puhuks on välja pakutud stsenaarium Jätkuareng-4G, mis vaatab trendile tagasi vaid kriisist taastumise järgselt. </w:t>
      </w:r>
    </w:p>
    <w:p w:rsidR="00073419" w:rsidRPr="00C02AA4" w:rsidRDefault="00073419" w:rsidP="00FE7855">
      <w:pPr>
        <w:jc w:val="both"/>
      </w:pPr>
    </w:p>
    <w:p w:rsidR="00073419" w:rsidRPr="00C02AA4" w:rsidRDefault="00073419" w:rsidP="00FE7855">
      <w:pPr>
        <w:jc w:val="both"/>
      </w:pPr>
      <w:r w:rsidRPr="00C02AA4">
        <w:t xml:space="preserve">Järgnevaks aastateperioodiks eeldatakse summaarselt sarnast eluasemenõudlust, makromajanduslikku kliimat ning leibkondade elatustaseme tõusu. Oletatavasti saavad olema tulevikukümnendil majandustsüklid eelmisest kümnendist pehmemad. Eeldatavasti toimub areng ühtlasemalt, silutud tsüklilisuses, globaalse majanduskriisist taastuvas pigem kerges järellainetuses. Euroopastumisega kaasnenud buumi ja kriisi ekstreemum-aastate näitajad võiksid olla silutud järjepidevama arenguga.  Tormilist majandustõusu kui kinnisvaramulli lõhkemist ei prognoosita. </w:t>
      </w:r>
    </w:p>
    <w:p w:rsidR="00073419" w:rsidRPr="00C02AA4" w:rsidRDefault="00073419" w:rsidP="00FE7855">
      <w:pPr>
        <w:jc w:val="both"/>
      </w:pPr>
      <w:r w:rsidRPr="00C02AA4">
        <w:t xml:space="preserve">Baas-stsenaariumi kohaselt toimub elamuarendus põhiliselt linna põhja- ja idasektoris linna servas, keskmises arendustempos </w:t>
      </w:r>
      <w:r w:rsidRPr="00602043">
        <w:t>250</w:t>
      </w:r>
      <w:r w:rsidRPr="00C02AA4">
        <w:t xml:space="preserve"> eluruumi aastas. Sisuliselt tähendaks see tänase ’planeeritud elamumaa lao’ </w:t>
      </w:r>
      <w:proofErr w:type="spellStart"/>
      <w:r w:rsidRPr="00C02AA4">
        <w:t>tühjaksmüüki</w:t>
      </w:r>
      <w:proofErr w:type="spellEnd"/>
      <w:r w:rsidRPr="00C02AA4">
        <w:t xml:space="preserve"> aastaks </w:t>
      </w:r>
      <w:r w:rsidRPr="006F49C4">
        <w:t>20</w:t>
      </w:r>
      <w:r w:rsidR="006F49C4" w:rsidRPr="006F49C4">
        <w:t>41</w:t>
      </w:r>
      <w:r w:rsidR="00602043">
        <w:t xml:space="preserve"> (kui ei lisandu uusi elamumaa planeeringuid, nende juurde tootmisel on sihtaasta 205</w:t>
      </w:r>
      <w:r w:rsidR="006F49C4">
        <w:t>3</w:t>
      </w:r>
      <w:r w:rsidR="00602043">
        <w:t>)</w:t>
      </w:r>
      <w:r w:rsidRPr="00C02AA4">
        <w:t>. Mõõdukas tempos jätkub ka sisemiste asumite tihendamine, milles renoveeritud korterite mahud võiksid samuti küündida 250ni aastas.</w:t>
      </w:r>
    </w:p>
    <w:p w:rsidR="00073419" w:rsidRDefault="00073419" w:rsidP="00073419"/>
    <w:p w:rsidR="006F49C4" w:rsidRDefault="006F49C4" w:rsidP="00073419">
      <w:r w:rsidRPr="006F49C4">
        <w:drawing>
          <wp:inline distT="0" distB="0" distL="0" distR="0">
            <wp:extent cx="4564380" cy="3345180"/>
            <wp:effectExtent l="0" t="0" r="0" b="0"/>
            <wp:docPr id="2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67226B" w:rsidRPr="0067226B" w:rsidRDefault="0067226B" w:rsidP="0067226B">
      <w:pPr>
        <w:rPr>
          <w:sz w:val="22"/>
          <w:szCs w:val="22"/>
        </w:rPr>
      </w:pPr>
      <w:r>
        <w:rPr>
          <w:b/>
          <w:sz w:val="22"/>
          <w:szCs w:val="22"/>
        </w:rPr>
        <w:t>Joonis</w:t>
      </w:r>
      <w:r w:rsidR="00C76501">
        <w:rPr>
          <w:b/>
          <w:sz w:val="22"/>
          <w:szCs w:val="22"/>
        </w:rPr>
        <w:t xml:space="preserve"> 28</w:t>
      </w:r>
      <w:r>
        <w:rPr>
          <w:b/>
          <w:sz w:val="22"/>
          <w:szCs w:val="22"/>
        </w:rPr>
        <w:t xml:space="preserve"> . </w:t>
      </w:r>
      <w:r w:rsidRPr="0067226B">
        <w:rPr>
          <w:sz w:val="22"/>
          <w:szCs w:val="22"/>
        </w:rPr>
        <w:t>Uute kodude/elur</w:t>
      </w:r>
      <w:r>
        <w:rPr>
          <w:sz w:val="22"/>
          <w:szCs w:val="22"/>
        </w:rPr>
        <w:t>u</w:t>
      </w:r>
      <w:r w:rsidRPr="0067226B">
        <w:rPr>
          <w:sz w:val="22"/>
          <w:szCs w:val="22"/>
        </w:rPr>
        <w:t>umi</w:t>
      </w:r>
      <w:r>
        <w:rPr>
          <w:sz w:val="22"/>
          <w:szCs w:val="22"/>
        </w:rPr>
        <w:t>de</w:t>
      </w:r>
      <w:r w:rsidRPr="0067226B">
        <w:rPr>
          <w:sz w:val="22"/>
          <w:szCs w:val="22"/>
        </w:rPr>
        <w:t xml:space="preserve"> pr</w:t>
      </w:r>
      <w:r>
        <w:rPr>
          <w:sz w:val="22"/>
          <w:szCs w:val="22"/>
        </w:rPr>
        <w:t>o</w:t>
      </w:r>
      <w:r w:rsidRPr="0067226B">
        <w:rPr>
          <w:sz w:val="22"/>
          <w:szCs w:val="22"/>
        </w:rPr>
        <w:t xml:space="preserve">gnoos </w:t>
      </w:r>
      <w:r>
        <w:rPr>
          <w:sz w:val="22"/>
          <w:szCs w:val="22"/>
        </w:rPr>
        <w:t>baas</w:t>
      </w:r>
      <w:r w:rsidRPr="0067226B">
        <w:rPr>
          <w:sz w:val="22"/>
          <w:szCs w:val="22"/>
        </w:rPr>
        <w:t xml:space="preserve">-stsenaariumis </w:t>
      </w:r>
    </w:p>
    <w:p w:rsidR="00FE7855" w:rsidRDefault="006B1093" w:rsidP="00FE7855">
      <w:pPr>
        <w:pStyle w:val="Heading3"/>
        <w:rPr>
          <w:b w:val="0"/>
        </w:rPr>
      </w:pPr>
      <w:bookmarkStart w:id="21" w:name="_Toc384103846"/>
      <w:r w:rsidRPr="006B1093">
        <w:t>5.2.2.</w:t>
      </w:r>
      <w:r w:rsidR="00073419" w:rsidRPr="006B1093">
        <w:t xml:space="preserve"> </w:t>
      </w:r>
      <w:r w:rsidR="00073419" w:rsidRPr="00FE7855">
        <w:t xml:space="preserve">Jätkuareng </w:t>
      </w:r>
      <w:r w:rsidR="00FE7855">
        <w:t xml:space="preserve">+ </w:t>
      </w:r>
      <w:proofErr w:type="spellStart"/>
      <w:r w:rsidR="00FE7855">
        <w:t>g</w:t>
      </w:r>
      <w:r w:rsidR="00FE7855" w:rsidRPr="00FE7855">
        <w:t>entrifikatsioon</w:t>
      </w:r>
      <w:bookmarkEnd w:id="21"/>
      <w:proofErr w:type="spellEnd"/>
    </w:p>
    <w:p w:rsidR="00073419" w:rsidRPr="00FE7855" w:rsidRDefault="00073419" w:rsidP="00602043">
      <w:pPr>
        <w:rPr>
          <w:b/>
        </w:rPr>
      </w:pPr>
      <w:r w:rsidRPr="00C02AA4">
        <w:t>2</w:t>
      </w:r>
      <w:r w:rsidR="00602043">
        <w:t>0</w:t>
      </w:r>
      <w:r w:rsidRPr="00C02AA4">
        <w:t>0 eluruumi + 300 renoveeritud korterit/a</w:t>
      </w:r>
    </w:p>
    <w:p w:rsidR="00073419" w:rsidRPr="00FE7855" w:rsidRDefault="00073419" w:rsidP="00073419">
      <w:pPr>
        <w:rPr>
          <w:sz w:val="22"/>
          <w:szCs w:val="22"/>
        </w:rPr>
      </w:pPr>
      <w:r w:rsidRPr="00FE7855">
        <w:rPr>
          <w:sz w:val="22"/>
          <w:szCs w:val="22"/>
        </w:rPr>
        <w:t xml:space="preserve">RUUMIPOTENTSIAAL: Supilinn, </w:t>
      </w:r>
      <w:proofErr w:type="spellStart"/>
      <w:r w:rsidRPr="00FE7855">
        <w:rPr>
          <w:sz w:val="22"/>
          <w:szCs w:val="22"/>
        </w:rPr>
        <w:t>Karlova</w:t>
      </w:r>
      <w:proofErr w:type="spellEnd"/>
      <w:r w:rsidRPr="00FE7855">
        <w:rPr>
          <w:sz w:val="22"/>
          <w:szCs w:val="22"/>
        </w:rPr>
        <w:t>, Ülejõe</w:t>
      </w:r>
    </w:p>
    <w:p w:rsidR="00073419" w:rsidRPr="00FE7855" w:rsidRDefault="00073419" w:rsidP="00073419">
      <w:pPr>
        <w:rPr>
          <w:sz w:val="22"/>
          <w:szCs w:val="22"/>
        </w:rPr>
      </w:pPr>
      <w:r w:rsidRPr="00FE7855">
        <w:rPr>
          <w:sz w:val="22"/>
          <w:szCs w:val="22"/>
        </w:rPr>
        <w:t xml:space="preserve">PULL/TÕMBETEGUR: Jalakäigutsoonis, teenuste kättesaadavus, sootsium, hind  </w:t>
      </w:r>
    </w:p>
    <w:p w:rsidR="00073419" w:rsidRPr="00FE7855" w:rsidRDefault="00073419" w:rsidP="00073419">
      <w:pPr>
        <w:rPr>
          <w:sz w:val="22"/>
          <w:szCs w:val="22"/>
        </w:rPr>
      </w:pPr>
    </w:p>
    <w:p w:rsidR="00073419" w:rsidRPr="00FE7855" w:rsidRDefault="00073419" w:rsidP="00FE7855">
      <w:pPr>
        <w:jc w:val="both"/>
        <w:rPr>
          <w:sz w:val="22"/>
          <w:szCs w:val="22"/>
        </w:rPr>
      </w:pPr>
      <w:r w:rsidRPr="00FE7855">
        <w:rPr>
          <w:sz w:val="22"/>
          <w:szCs w:val="22"/>
        </w:rPr>
        <w:lastRenderedPageBreak/>
        <w:t xml:space="preserve">Lähtutakse kriisijärgsest lühiajalisest trendist 2010-2013, mil vaikselt kiirenedes on elamuturg  taastunud ja isegi väljendamas uut kiirarengut. Kriisi järelmõjudes ning konservatiivsetes kinnisvarainvesteeringute meeleolus ja tagasihoidlikes tarbijaootustes jääb elamuarendus aeglasemaks kui Jätkuareng-14s, küündides 200 uue eluasemeni aastas. Kindlasti iseloomustab seda arengumudelit </w:t>
      </w:r>
      <w:proofErr w:type="spellStart"/>
      <w:r w:rsidRPr="00FE7855">
        <w:rPr>
          <w:sz w:val="22"/>
          <w:szCs w:val="22"/>
        </w:rPr>
        <w:t>gentrifikatsioon</w:t>
      </w:r>
      <w:proofErr w:type="spellEnd"/>
      <w:r w:rsidRPr="00FE7855">
        <w:rPr>
          <w:sz w:val="22"/>
          <w:szCs w:val="22"/>
        </w:rPr>
        <w:t xml:space="preserve"> ehk siis uuselamute asemel eelistatakse vanemate </w:t>
      </w:r>
      <w:proofErr w:type="spellStart"/>
      <w:r w:rsidRPr="00FE7855">
        <w:rPr>
          <w:sz w:val="22"/>
          <w:szCs w:val="22"/>
        </w:rPr>
        <w:t>Karlova</w:t>
      </w:r>
      <w:proofErr w:type="spellEnd"/>
      <w:r w:rsidRPr="00FE7855">
        <w:rPr>
          <w:sz w:val="22"/>
          <w:szCs w:val="22"/>
        </w:rPr>
        <w:t xml:space="preserve">, Supilinna ja Ülejõe elamute  renoveerimist ja kohandamist tänapäevastele mugavustele. See elamutüüp sobib nii noortele haritlastele kui ka tudengikorteriteks. Turupotentsiaali ja ostuvõimet arvestades võib aastane renoveeritud korterite pakkumine tõusta 300ni.  </w:t>
      </w:r>
    </w:p>
    <w:p w:rsidR="00073419" w:rsidRPr="00FE7855" w:rsidRDefault="00073419" w:rsidP="00FE7855">
      <w:pPr>
        <w:jc w:val="both"/>
        <w:rPr>
          <w:sz w:val="22"/>
          <w:szCs w:val="22"/>
        </w:rPr>
      </w:pPr>
    </w:p>
    <w:p w:rsidR="00073419" w:rsidRPr="00FE7855" w:rsidRDefault="00073419" w:rsidP="00FE7855">
      <w:pPr>
        <w:jc w:val="both"/>
        <w:rPr>
          <w:sz w:val="22"/>
          <w:szCs w:val="22"/>
        </w:rPr>
      </w:pPr>
      <w:r w:rsidRPr="00FE7855">
        <w:rPr>
          <w:sz w:val="22"/>
          <w:szCs w:val="22"/>
        </w:rPr>
        <w:t xml:space="preserve">Supilinna osaüldplaneering näeb ette 1140 eluruumi planeerimist. 2013 seisuga on valmis 116. Ei ole realistlik suurusjärgus 3000 inimese kolimine Supilinna.  </w:t>
      </w:r>
    </w:p>
    <w:p w:rsidR="00073419" w:rsidRPr="00C02AA4" w:rsidRDefault="00073419" w:rsidP="00073419"/>
    <w:p w:rsidR="00073419" w:rsidRPr="006B1093" w:rsidRDefault="006B1093" w:rsidP="006B1093">
      <w:pPr>
        <w:pStyle w:val="Heading3"/>
      </w:pPr>
      <w:bookmarkStart w:id="22" w:name="_Toc384103847"/>
      <w:r w:rsidRPr="006B1093">
        <w:t>5.3.3.</w:t>
      </w:r>
      <w:r w:rsidR="00073419" w:rsidRPr="006B1093">
        <w:t xml:space="preserve"> Põhja-Tartu</w:t>
      </w:r>
      <w:bookmarkEnd w:id="22"/>
      <w:r w:rsidR="00073419" w:rsidRPr="006B1093">
        <w:t xml:space="preserve"> </w:t>
      </w:r>
    </w:p>
    <w:p w:rsidR="00073419" w:rsidRPr="00FE7855" w:rsidRDefault="00073419" w:rsidP="00073419">
      <w:pPr>
        <w:rPr>
          <w:sz w:val="22"/>
          <w:szCs w:val="22"/>
        </w:rPr>
      </w:pPr>
      <w:r w:rsidRPr="00FE7855">
        <w:rPr>
          <w:sz w:val="22"/>
          <w:szCs w:val="22"/>
        </w:rPr>
        <w:t>400 eluruumi/a</w:t>
      </w:r>
    </w:p>
    <w:p w:rsidR="00073419" w:rsidRPr="00FE7855" w:rsidRDefault="00073419" w:rsidP="00073419">
      <w:pPr>
        <w:rPr>
          <w:sz w:val="22"/>
          <w:szCs w:val="22"/>
        </w:rPr>
      </w:pPr>
      <w:r w:rsidRPr="00FE7855">
        <w:rPr>
          <w:sz w:val="22"/>
          <w:szCs w:val="22"/>
        </w:rPr>
        <w:t xml:space="preserve">RUUMIPOTENTSIAAL: Raadi-Kruusamäe, Jaamamõisa, Ülejõe, </w:t>
      </w:r>
      <w:proofErr w:type="spellStart"/>
      <w:r w:rsidRPr="00FE7855">
        <w:rPr>
          <w:sz w:val="22"/>
          <w:szCs w:val="22"/>
        </w:rPr>
        <w:t>Kvissentali</w:t>
      </w:r>
      <w:proofErr w:type="spellEnd"/>
    </w:p>
    <w:p w:rsidR="00073419" w:rsidRPr="00FE7855" w:rsidRDefault="00073419" w:rsidP="00073419">
      <w:pPr>
        <w:rPr>
          <w:sz w:val="22"/>
          <w:szCs w:val="22"/>
        </w:rPr>
      </w:pPr>
      <w:r w:rsidRPr="00FE7855">
        <w:rPr>
          <w:sz w:val="22"/>
          <w:szCs w:val="22"/>
        </w:rPr>
        <w:t xml:space="preserve">PULL/TÕMBETEGUR: Investeering, suhteliselt sidus kesklinnaga, roheline/pargid/Emajõgi, hõredam, </w:t>
      </w:r>
      <w:proofErr w:type="spellStart"/>
      <w:r w:rsidRPr="00FE7855">
        <w:rPr>
          <w:sz w:val="22"/>
          <w:szCs w:val="22"/>
        </w:rPr>
        <w:t>sporditaristu</w:t>
      </w:r>
      <w:proofErr w:type="spellEnd"/>
    </w:p>
    <w:p w:rsidR="00073419" w:rsidRPr="00FE7855" w:rsidRDefault="00073419" w:rsidP="00073419">
      <w:pPr>
        <w:rPr>
          <w:sz w:val="22"/>
          <w:szCs w:val="22"/>
        </w:rPr>
      </w:pPr>
    </w:p>
    <w:p w:rsidR="00073419" w:rsidRPr="00FE7855" w:rsidRDefault="00073419" w:rsidP="00FE7855">
      <w:pPr>
        <w:jc w:val="both"/>
        <w:rPr>
          <w:sz w:val="22"/>
          <w:szCs w:val="22"/>
        </w:rPr>
      </w:pPr>
      <w:r w:rsidRPr="00FE7855">
        <w:rPr>
          <w:sz w:val="22"/>
          <w:szCs w:val="22"/>
        </w:rPr>
        <w:t xml:space="preserve">Selles arengumudelis loob kinnisvaratrendi Eesti Rahva Muuseumi ning seda ümbritsevale ’vabale’ maale uute kultuuri-, vabaaja-, spordi- ja ostukeskuste rajamine. Postmilitaarsest Raadist kujuneb Põhjakeskus, mis Lõunakeskuse kõrval ja kriitilist tarbijamassi arvestades imeb kesklinna lõplikult ’elust’ tühjaks.  Antud töö lähenduses tõmbab Põhjakeskuse arenguinerts kaasa ka hoogsa elamuarenduse linnaserva arendusvalmis kruntidel Raadi-Kruusamäel, </w:t>
      </w:r>
      <w:proofErr w:type="spellStart"/>
      <w:r w:rsidRPr="00FE7855">
        <w:rPr>
          <w:sz w:val="22"/>
          <w:szCs w:val="22"/>
        </w:rPr>
        <w:t>Kvissentalis</w:t>
      </w:r>
      <w:proofErr w:type="spellEnd"/>
      <w:r w:rsidRPr="00FE7855">
        <w:rPr>
          <w:sz w:val="22"/>
          <w:szCs w:val="22"/>
        </w:rPr>
        <w:t xml:space="preserve"> ja Jaamamõisas.  </w:t>
      </w:r>
    </w:p>
    <w:p w:rsidR="00067A7C" w:rsidRPr="00FE7855" w:rsidRDefault="00067A7C" w:rsidP="00FE7855">
      <w:pPr>
        <w:jc w:val="both"/>
        <w:rPr>
          <w:b/>
          <w:sz w:val="22"/>
          <w:szCs w:val="22"/>
        </w:rPr>
      </w:pPr>
    </w:p>
    <w:p w:rsidR="00073419" w:rsidRPr="00FE7855" w:rsidRDefault="00073419" w:rsidP="00FE7855">
      <w:pPr>
        <w:jc w:val="both"/>
        <w:rPr>
          <w:sz w:val="22"/>
          <w:szCs w:val="22"/>
        </w:rPr>
      </w:pPr>
      <w:r w:rsidRPr="00FE7855">
        <w:rPr>
          <w:b/>
          <w:sz w:val="22"/>
          <w:szCs w:val="22"/>
        </w:rPr>
        <w:t>IIIA. Äärelinnastumine.</w:t>
      </w:r>
      <w:r w:rsidRPr="00FE7855">
        <w:rPr>
          <w:sz w:val="22"/>
          <w:szCs w:val="22"/>
        </w:rPr>
        <w:t xml:space="preserve"> Linnaserva arenduste stsenaarium võib olla laiendatud ka Räni ja Lõunakeskuse suunale ning ka idasektoris Taga-Annelinna ja Ihaste ümbruses. </w:t>
      </w:r>
    </w:p>
    <w:p w:rsidR="00067A7C" w:rsidRPr="00C02AA4" w:rsidRDefault="00067A7C" w:rsidP="00073419">
      <w:pPr>
        <w:rPr>
          <w:b/>
        </w:rPr>
      </w:pPr>
    </w:p>
    <w:p w:rsidR="00073419" w:rsidRPr="006B1093" w:rsidRDefault="006B1093" w:rsidP="006B1093">
      <w:pPr>
        <w:pStyle w:val="Heading3"/>
      </w:pPr>
      <w:bookmarkStart w:id="23" w:name="_Toc384103848"/>
      <w:r w:rsidRPr="006B1093">
        <w:t>5.2.4.</w:t>
      </w:r>
      <w:r w:rsidR="00073419" w:rsidRPr="006B1093">
        <w:t xml:space="preserve"> Eeslinnastumine</w:t>
      </w:r>
      <w:bookmarkEnd w:id="23"/>
    </w:p>
    <w:p w:rsidR="00073419" w:rsidRPr="00FE7855" w:rsidRDefault="00073419" w:rsidP="00073419">
      <w:pPr>
        <w:rPr>
          <w:sz w:val="22"/>
          <w:szCs w:val="22"/>
        </w:rPr>
      </w:pPr>
      <w:r w:rsidRPr="00FE7855">
        <w:rPr>
          <w:sz w:val="22"/>
          <w:szCs w:val="22"/>
        </w:rPr>
        <w:t xml:space="preserve">200 eluruumi linnas + 500 </w:t>
      </w:r>
      <w:proofErr w:type="spellStart"/>
      <w:r w:rsidRPr="00FE7855">
        <w:rPr>
          <w:sz w:val="22"/>
          <w:szCs w:val="22"/>
        </w:rPr>
        <w:t>eeslinna-eluruumi/a</w:t>
      </w:r>
      <w:proofErr w:type="spellEnd"/>
    </w:p>
    <w:p w:rsidR="00073419" w:rsidRPr="00FE7855" w:rsidRDefault="00073419" w:rsidP="00073419">
      <w:pPr>
        <w:rPr>
          <w:sz w:val="22"/>
          <w:szCs w:val="22"/>
        </w:rPr>
      </w:pPr>
      <w:r w:rsidRPr="00FE7855">
        <w:rPr>
          <w:sz w:val="22"/>
          <w:szCs w:val="22"/>
        </w:rPr>
        <w:t xml:space="preserve">RUUMIPOTENTSIAAL: Vahi, Kõrveküla, </w:t>
      </w:r>
      <w:proofErr w:type="spellStart"/>
      <w:r w:rsidRPr="00FE7855">
        <w:rPr>
          <w:sz w:val="22"/>
          <w:szCs w:val="22"/>
        </w:rPr>
        <w:t>Veibri</w:t>
      </w:r>
      <w:proofErr w:type="spellEnd"/>
      <w:r w:rsidRPr="00FE7855">
        <w:rPr>
          <w:sz w:val="22"/>
          <w:szCs w:val="22"/>
        </w:rPr>
        <w:t xml:space="preserve">, </w:t>
      </w:r>
      <w:proofErr w:type="spellStart"/>
      <w:r w:rsidRPr="00FE7855">
        <w:rPr>
          <w:sz w:val="22"/>
          <w:szCs w:val="22"/>
        </w:rPr>
        <w:t>Soinaste</w:t>
      </w:r>
      <w:proofErr w:type="spellEnd"/>
      <w:r w:rsidRPr="00FE7855">
        <w:rPr>
          <w:sz w:val="22"/>
          <w:szCs w:val="22"/>
        </w:rPr>
        <w:t xml:space="preserve">, Ülenurme, Räni, Märja </w:t>
      </w:r>
    </w:p>
    <w:p w:rsidR="00073419" w:rsidRPr="00FE7855" w:rsidRDefault="00073419" w:rsidP="00FE7855">
      <w:pPr>
        <w:jc w:val="both"/>
        <w:rPr>
          <w:sz w:val="22"/>
          <w:szCs w:val="22"/>
        </w:rPr>
      </w:pPr>
      <w:r w:rsidRPr="00FE7855">
        <w:rPr>
          <w:sz w:val="22"/>
          <w:szCs w:val="22"/>
        </w:rPr>
        <w:t xml:space="preserve">PULL/TÕMBETEGUR: Kinnisvarainvesteering ja pensionisammas, privaatsus, ruumikus, elukvaliteet, sootsium ja teised keskklassi lastega-pered </w:t>
      </w:r>
    </w:p>
    <w:p w:rsidR="00073419" w:rsidRPr="00FE7855" w:rsidRDefault="00073419" w:rsidP="00FE7855">
      <w:pPr>
        <w:jc w:val="both"/>
        <w:rPr>
          <w:sz w:val="22"/>
          <w:szCs w:val="22"/>
        </w:rPr>
      </w:pPr>
    </w:p>
    <w:p w:rsidR="00073419" w:rsidRPr="00FE7855" w:rsidRDefault="00FE7855" w:rsidP="00FE7855">
      <w:pPr>
        <w:jc w:val="both"/>
        <w:rPr>
          <w:sz w:val="22"/>
          <w:szCs w:val="22"/>
        </w:rPr>
      </w:pPr>
      <w:r>
        <w:rPr>
          <w:sz w:val="22"/>
          <w:szCs w:val="22"/>
        </w:rPr>
        <w:t xml:space="preserve">Tegemist on hajusa arengumudeli võimendumisega. </w:t>
      </w:r>
      <w:r w:rsidR="00073419" w:rsidRPr="00FE7855">
        <w:rPr>
          <w:sz w:val="22"/>
          <w:szCs w:val="22"/>
        </w:rPr>
        <w:t xml:space="preserve">Selles arenguvariandis lähtutakse samuti kriisijärgsest elamuturu dünaamikast, kuid arvestades hinnatundlikkust liigub nii arendus kui ostuhuvi linna halduspiiri taha. Uute korterite arv linnas püsib 200 piires. Arendajatel eelistavad ’kontrollitud’ kasvu ehk siis elamuarendus püsib juba uue ja ka vana eeslinna asustusmustri sees, kus arendusprojekti saab siduda olemasoleva </w:t>
      </w:r>
      <w:proofErr w:type="spellStart"/>
      <w:r w:rsidR="00073419" w:rsidRPr="00FE7855">
        <w:rPr>
          <w:sz w:val="22"/>
          <w:szCs w:val="22"/>
        </w:rPr>
        <w:t>taristuga</w:t>
      </w:r>
      <w:proofErr w:type="spellEnd"/>
      <w:r w:rsidR="00073419" w:rsidRPr="00FE7855">
        <w:rPr>
          <w:sz w:val="22"/>
          <w:szCs w:val="22"/>
        </w:rPr>
        <w:t xml:space="preserve"> ja nõnda hoida müügihinda kontrolli all. Samuti jäävad ära muud </w:t>
      </w:r>
      <w:proofErr w:type="spellStart"/>
      <w:r w:rsidR="00073419" w:rsidRPr="00FE7855">
        <w:rPr>
          <w:sz w:val="22"/>
          <w:szCs w:val="22"/>
        </w:rPr>
        <w:t>taristuga</w:t>
      </w:r>
      <w:proofErr w:type="spellEnd"/>
      <w:r w:rsidR="00073419" w:rsidRPr="00FE7855">
        <w:rPr>
          <w:sz w:val="22"/>
          <w:szCs w:val="22"/>
        </w:rPr>
        <w:t xml:space="preserve"> kaasnevad omandi-, inseneri- jm probleemid.  Eeslinn suudab ka noortele peredele pakkuda ajakohast </w:t>
      </w:r>
      <w:proofErr w:type="spellStart"/>
      <w:r w:rsidR="00073419" w:rsidRPr="00FE7855">
        <w:rPr>
          <w:sz w:val="22"/>
          <w:szCs w:val="22"/>
        </w:rPr>
        <w:t>sotsiaaltaristut</w:t>
      </w:r>
      <w:proofErr w:type="spellEnd"/>
      <w:r w:rsidR="00073419" w:rsidRPr="00FE7855">
        <w:rPr>
          <w:sz w:val="22"/>
          <w:szCs w:val="22"/>
        </w:rPr>
        <w:t xml:space="preserve"> koolide ja lasteaedadega. </w:t>
      </w:r>
    </w:p>
    <w:p w:rsidR="00073419" w:rsidRPr="00FE7855" w:rsidRDefault="00073419" w:rsidP="00FE7855">
      <w:pPr>
        <w:jc w:val="both"/>
        <w:rPr>
          <w:rFonts w:cs="Calibri"/>
          <w:sz w:val="22"/>
          <w:szCs w:val="22"/>
        </w:rPr>
      </w:pPr>
    </w:p>
    <w:p w:rsidR="00073419" w:rsidRPr="00FE7855" w:rsidRDefault="00073419" w:rsidP="00FE7855">
      <w:pPr>
        <w:jc w:val="both"/>
        <w:rPr>
          <w:sz w:val="22"/>
          <w:szCs w:val="22"/>
        </w:rPr>
      </w:pPr>
      <w:r w:rsidRPr="00FE7855">
        <w:rPr>
          <w:rFonts w:cs="Calibri"/>
          <w:sz w:val="22"/>
          <w:szCs w:val="22"/>
        </w:rPr>
        <w:t xml:space="preserve">Eeslinna ei pea mütologiseerima ja </w:t>
      </w:r>
      <w:proofErr w:type="spellStart"/>
      <w:r w:rsidRPr="00FE7855">
        <w:rPr>
          <w:rFonts w:cs="Calibri"/>
          <w:sz w:val="22"/>
          <w:szCs w:val="22"/>
        </w:rPr>
        <w:t>stereotüpiseerima</w:t>
      </w:r>
      <w:proofErr w:type="spellEnd"/>
      <w:r w:rsidRPr="00FE7855">
        <w:rPr>
          <w:rFonts w:cs="Calibri"/>
          <w:sz w:val="22"/>
          <w:szCs w:val="22"/>
        </w:rPr>
        <w:t xml:space="preserve"> (</w:t>
      </w:r>
      <w:proofErr w:type="spellStart"/>
      <w:r w:rsidRPr="00FE7855">
        <w:rPr>
          <w:rFonts w:cs="Calibri"/>
          <w:sz w:val="22"/>
          <w:szCs w:val="22"/>
        </w:rPr>
        <w:t>tiskred</w:t>
      </w:r>
      <w:proofErr w:type="spellEnd"/>
      <w:r w:rsidRPr="00FE7855">
        <w:rPr>
          <w:rFonts w:cs="Calibri"/>
          <w:sz w:val="22"/>
          <w:szCs w:val="22"/>
        </w:rPr>
        <w:t xml:space="preserve">, pappmajad), eeslinn on lihtsalt odavam ja tihti ka ainuke realistlik võimalus ühepereelamu, paarismaja või ridaelamukorteri soetamiseks. </w:t>
      </w:r>
    </w:p>
    <w:p w:rsidR="00073419" w:rsidRDefault="00073419" w:rsidP="00073419">
      <w:pPr>
        <w:rPr>
          <w:b/>
          <w:sz w:val="22"/>
          <w:szCs w:val="22"/>
        </w:rPr>
      </w:pPr>
    </w:p>
    <w:p w:rsidR="006F49C4" w:rsidRDefault="006F49C4" w:rsidP="00073419">
      <w:pPr>
        <w:rPr>
          <w:b/>
          <w:sz w:val="22"/>
          <w:szCs w:val="22"/>
        </w:rPr>
      </w:pPr>
      <w:r w:rsidRPr="006F49C4">
        <w:rPr>
          <w:b/>
          <w:sz w:val="22"/>
          <w:szCs w:val="22"/>
        </w:rPr>
        <w:lastRenderedPageBreak/>
        <w:drawing>
          <wp:inline distT="0" distB="0" distL="0" distR="0">
            <wp:extent cx="4564380" cy="3345180"/>
            <wp:effectExtent l="0" t="0" r="0" b="0"/>
            <wp:docPr id="1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6F49C4" w:rsidRPr="0067226B" w:rsidRDefault="006F49C4" w:rsidP="00073419">
      <w:pPr>
        <w:rPr>
          <w:sz w:val="22"/>
          <w:szCs w:val="22"/>
        </w:rPr>
      </w:pPr>
      <w:r>
        <w:rPr>
          <w:b/>
          <w:sz w:val="22"/>
          <w:szCs w:val="22"/>
        </w:rPr>
        <w:t>Joonis</w:t>
      </w:r>
      <w:r w:rsidR="00C76501">
        <w:rPr>
          <w:b/>
          <w:sz w:val="22"/>
          <w:szCs w:val="22"/>
        </w:rPr>
        <w:t xml:space="preserve"> 29</w:t>
      </w:r>
      <w:r>
        <w:rPr>
          <w:b/>
          <w:sz w:val="22"/>
          <w:szCs w:val="22"/>
        </w:rPr>
        <w:t xml:space="preserve">. </w:t>
      </w:r>
      <w:r w:rsidR="0067226B" w:rsidRPr="0067226B">
        <w:rPr>
          <w:sz w:val="22"/>
          <w:szCs w:val="22"/>
        </w:rPr>
        <w:t>Uute kodude/elur</w:t>
      </w:r>
      <w:r w:rsidR="0067226B">
        <w:rPr>
          <w:sz w:val="22"/>
          <w:szCs w:val="22"/>
        </w:rPr>
        <w:t>u</w:t>
      </w:r>
      <w:r w:rsidR="0067226B" w:rsidRPr="0067226B">
        <w:rPr>
          <w:sz w:val="22"/>
          <w:szCs w:val="22"/>
        </w:rPr>
        <w:t>umi</w:t>
      </w:r>
      <w:r w:rsidR="0067226B">
        <w:rPr>
          <w:sz w:val="22"/>
          <w:szCs w:val="22"/>
        </w:rPr>
        <w:t>de</w:t>
      </w:r>
      <w:r w:rsidR="0067226B" w:rsidRPr="0067226B">
        <w:rPr>
          <w:sz w:val="22"/>
          <w:szCs w:val="22"/>
        </w:rPr>
        <w:t xml:space="preserve"> pr</w:t>
      </w:r>
      <w:r w:rsidR="0067226B">
        <w:rPr>
          <w:sz w:val="22"/>
          <w:szCs w:val="22"/>
        </w:rPr>
        <w:t>o</w:t>
      </w:r>
      <w:r w:rsidR="0067226B" w:rsidRPr="0067226B">
        <w:rPr>
          <w:sz w:val="22"/>
          <w:szCs w:val="22"/>
        </w:rPr>
        <w:t xml:space="preserve">gnoos eeslinnastumis-stsenaariumis </w:t>
      </w:r>
    </w:p>
    <w:p w:rsidR="006F49C4" w:rsidRPr="00FE7855" w:rsidRDefault="006F49C4" w:rsidP="00073419">
      <w:pPr>
        <w:rPr>
          <w:b/>
          <w:sz w:val="22"/>
          <w:szCs w:val="22"/>
        </w:rPr>
      </w:pPr>
    </w:p>
    <w:p w:rsidR="00073419" w:rsidRPr="00FE7855" w:rsidRDefault="00FE7855" w:rsidP="00073419">
      <w:pPr>
        <w:rPr>
          <w:b/>
          <w:sz w:val="22"/>
          <w:szCs w:val="22"/>
        </w:rPr>
      </w:pPr>
      <w:r w:rsidRPr="00FE7855">
        <w:rPr>
          <w:b/>
          <w:sz w:val="22"/>
          <w:szCs w:val="22"/>
        </w:rPr>
        <w:t>(</w:t>
      </w:r>
      <w:r w:rsidR="00073419" w:rsidRPr="00FE7855">
        <w:rPr>
          <w:b/>
          <w:sz w:val="22"/>
          <w:szCs w:val="22"/>
        </w:rPr>
        <w:t>V Kinnisvarabuum</w:t>
      </w:r>
      <w:r w:rsidRPr="00FE7855">
        <w:rPr>
          <w:b/>
          <w:sz w:val="22"/>
          <w:szCs w:val="22"/>
        </w:rPr>
        <w:t>)</w:t>
      </w:r>
    </w:p>
    <w:p w:rsidR="00073419" w:rsidRPr="00FE7855" w:rsidRDefault="00073419" w:rsidP="00073419">
      <w:pPr>
        <w:rPr>
          <w:sz w:val="22"/>
          <w:szCs w:val="22"/>
        </w:rPr>
      </w:pPr>
      <w:r w:rsidRPr="00FE7855">
        <w:rPr>
          <w:sz w:val="22"/>
          <w:szCs w:val="22"/>
        </w:rPr>
        <w:t>500 eluruumi + 200 renoveeritud korterit/a</w:t>
      </w:r>
    </w:p>
    <w:p w:rsidR="00073419" w:rsidRPr="00FE7855" w:rsidRDefault="00073419" w:rsidP="00073419">
      <w:pPr>
        <w:rPr>
          <w:sz w:val="22"/>
          <w:szCs w:val="22"/>
        </w:rPr>
      </w:pPr>
      <w:r w:rsidRPr="00FE7855">
        <w:rPr>
          <w:sz w:val="22"/>
          <w:szCs w:val="22"/>
        </w:rPr>
        <w:t xml:space="preserve">RUUMIPOTENTSIAAL: suuremad arendused äärelinnas ning tihendamised Supilinnas, </w:t>
      </w:r>
      <w:proofErr w:type="spellStart"/>
      <w:r w:rsidRPr="00FE7855">
        <w:rPr>
          <w:sz w:val="22"/>
          <w:szCs w:val="22"/>
        </w:rPr>
        <w:t>Karlovas</w:t>
      </w:r>
      <w:proofErr w:type="spellEnd"/>
      <w:r w:rsidRPr="00FE7855">
        <w:rPr>
          <w:sz w:val="22"/>
          <w:szCs w:val="22"/>
        </w:rPr>
        <w:t>, Ülejõel</w:t>
      </w:r>
    </w:p>
    <w:p w:rsidR="00073419" w:rsidRPr="00FE7855" w:rsidRDefault="00073419" w:rsidP="00073419">
      <w:pPr>
        <w:rPr>
          <w:sz w:val="22"/>
          <w:szCs w:val="22"/>
        </w:rPr>
      </w:pPr>
      <w:r w:rsidRPr="00FE7855">
        <w:rPr>
          <w:sz w:val="22"/>
          <w:szCs w:val="22"/>
        </w:rPr>
        <w:t xml:space="preserve">PULL/TÕMBETEGUR: Uus kodu arenevas linnas  </w:t>
      </w:r>
    </w:p>
    <w:p w:rsidR="00073419" w:rsidRPr="00FE7855" w:rsidRDefault="00073419" w:rsidP="00073419">
      <w:pPr>
        <w:rPr>
          <w:b/>
          <w:sz w:val="22"/>
          <w:szCs w:val="22"/>
        </w:rPr>
      </w:pPr>
    </w:p>
    <w:p w:rsidR="00073419" w:rsidRPr="00FE7855" w:rsidRDefault="00073419" w:rsidP="00FE7855">
      <w:pPr>
        <w:jc w:val="both"/>
        <w:rPr>
          <w:sz w:val="22"/>
          <w:szCs w:val="22"/>
        </w:rPr>
      </w:pPr>
      <w:r w:rsidRPr="00FE7855">
        <w:rPr>
          <w:sz w:val="22"/>
          <w:szCs w:val="22"/>
        </w:rPr>
        <w:t xml:space="preserve">Lähtutakse kriisijärgsest lühiajalisest terava kiirendusega trendist. Kas on tegemist ’buumipojaga’, näitab 2014-15, kuid selles arenguvariandis eeldatakse uute korterite ja elamute arvu tõusu 500ni.  Kinnisvarainvestorite ootusi toetavad siin ka Eesti regionaalne koondumine Tallinnasse ja Tartusse. Küsimus on, milliseks kasvavad hinnaerinevused linnakorterite ja eeslinnakorterite vahel, mis võib lahjendada linnakorterite ostuhuvi ja viia veelgi kiirema elamuarenduse lähivaldadesse. </w:t>
      </w:r>
    </w:p>
    <w:p w:rsidR="00073419" w:rsidRPr="00C02AA4" w:rsidRDefault="00073419" w:rsidP="001C75E3">
      <w:pPr>
        <w:pStyle w:val="Heading2"/>
      </w:pPr>
    </w:p>
    <w:p w:rsidR="00B6606C" w:rsidRPr="00C02AA4" w:rsidRDefault="00B6606C" w:rsidP="00996172">
      <w:pPr>
        <w:autoSpaceDE w:val="0"/>
        <w:autoSpaceDN w:val="0"/>
        <w:adjustRightInd w:val="0"/>
        <w:spacing w:after="120"/>
        <w:rPr>
          <w:rFonts w:cs="Calibri"/>
          <w:sz w:val="22"/>
          <w:szCs w:val="22"/>
        </w:rPr>
      </w:pPr>
    </w:p>
    <w:p w:rsidR="00C77016" w:rsidRPr="00C02AA4" w:rsidRDefault="00C77016" w:rsidP="00C77016">
      <w:pPr>
        <w:spacing w:line="276" w:lineRule="auto"/>
        <w:rPr>
          <w:rFonts w:eastAsiaTheme="minorHAnsi"/>
          <w:szCs w:val="24"/>
        </w:rPr>
      </w:pPr>
    </w:p>
    <w:p w:rsidR="00284921" w:rsidRPr="00C02AA4" w:rsidRDefault="00284921" w:rsidP="00284921">
      <w:pPr>
        <w:spacing w:line="276" w:lineRule="auto"/>
        <w:rPr>
          <w:rFonts w:eastAsiaTheme="minorHAnsi"/>
          <w:szCs w:val="24"/>
        </w:rPr>
      </w:pPr>
    </w:p>
    <w:p w:rsidR="009C30AA" w:rsidRPr="00C02AA4" w:rsidRDefault="009C30AA">
      <w:pPr>
        <w:spacing w:after="200" w:line="276" w:lineRule="auto"/>
        <w:rPr>
          <w:rFonts w:eastAsiaTheme="minorHAnsi"/>
          <w:szCs w:val="24"/>
        </w:rPr>
      </w:pPr>
    </w:p>
    <w:p w:rsidR="009C30AA" w:rsidRDefault="00176E87" w:rsidP="009C30AA">
      <w:pPr>
        <w:pStyle w:val="Heading1"/>
      </w:pPr>
      <w:bookmarkStart w:id="24" w:name="_Toc384103849"/>
      <w:r>
        <w:lastRenderedPageBreak/>
        <w:t>Allikad</w:t>
      </w:r>
      <w:bookmarkEnd w:id="24"/>
    </w:p>
    <w:p w:rsidR="00176E87" w:rsidRPr="00176E87" w:rsidRDefault="00176E87" w:rsidP="00176E87"/>
    <w:p w:rsidR="009C30AA" w:rsidRPr="00176E87" w:rsidRDefault="009C30AA" w:rsidP="009C30AA">
      <w:pPr>
        <w:pStyle w:val="ListParagraph"/>
        <w:numPr>
          <w:ilvl w:val="0"/>
          <w:numId w:val="2"/>
        </w:numPr>
        <w:spacing w:after="200" w:line="360" w:lineRule="auto"/>
        <w:rPr>
          <w:sz w:val="22"/>
          <w:szCs w:val="22"/>
        </w:rPr>
      </w:pPr>
      <w:r w:rsidRPr="00176E87">
        <w:rPr>
          <w:sz w:val="22"/>
          <w:szCs w:val="22"/>
        </w:rPr>
        <w:t xml:space="preserve">Maaamet. Eesti kinnisvara turg 2003.aastal. [WWW] </w:t>
      </w:r>
      <w:hyperlink r:id="rId54" w:history="1">
        <w:r w:rsidRPr="00176E87">
          <w:rPr>
            <w:rStyle w:val="Hyperlink"/>
            <w:sz w:val="22"/>
            <w:szCs w:val="22"/>
          </w:rPr>
          <w:t>http://www.maaamet.ee/data/Eesti_kinnisvaraturg_2003_a.pdf?t=20120509095627</w:t>
        </w:r>
      </w:hyperlink>
      <w:r w:rsidRPr="00176E87">
        <w:rPr>
          <w:sz w:val="22"/>
          <w:szCs w:val="22"/>
        </w:rPr>
        <w:t xml:space="preserve"> (Viimati kasutatud 05.01.2014)</w:t>
      </w:r>
    </w:p>
    <w:p w:rsidR="009C30AA" w:rsidRPr="00176E87" w:rsidRDefault="009C30AA" w:rsidP="009C30AA">
      <w:pPr>
        <w:pStyle w:val="ListParagraph"/>
        <w:numPr>
          <w:ilvl w:val="0"/>
          <w:numId w:val="2"/>
        </w:numPr>
        <w:spacing w:after="200" w:line="360" w:lineRule="auto"/>
        <w:rPr>
          <w:sz w:val="22"/>
          <w:szCs w:val="22"/>
        </w:rPr>
      </w:pPr>
      <w:r w:rsidRPr="00176E87">
        <w:rPr>
          <w:sz w:val="22"/>
          <w:szCs w:val="22"/>
        </w:rPr>
        <w:t xml:space="preserve">Maaamet. Kinnisvara hinnastatistika päringud. [WWW] </w:t>
      </w:r>
      <w:hyperlink r:id="rId55" w:history="1">
        <w:r w:rsidRPr="00176E87">
          <w:rPr>
            <w:rStyle w:val="Hyperlink"/>
            <w:sz w:val="22"/>
            <w:szCs w:val="22"/>
          </w:rPr>
          <w:t>http://www.maaamet.ee/kinnisvara/htraru/Start.aspx (Viimati kasutatud 02.01.2014</w:t>
        </w:r>
      </w:hyperlink>
      <w:r w:rsidRPr="00176E87">
        <w:rPr>
          <w:sz w:val="22"/>
          <w:szCs w:val="22"/>
        </w:rPr>
        <w:t>)</w:t>
      </w:r>
    </w:p>
    <w:p w:rsidR="0067226B" w:rsidRPr="00176E87" w:rsidRDefault="0067226B" w:rsidP="009C30AA">
      <w:pPr>
        <w:pStyle w:val="ListParagraph"/>
        <w:numPr>
          <w:ilvl w:val="0"/>
          <w:numId w:val="2"/>
        </w:numPr>
        <w:spacing w:after="200" w:line="360" w:lineRule="auto"/>
        <w:rPr>
          <w:sz w:val="22"/>
          <w:szCs w:val="22"/>
        </w:rPr>
      </w:pPr>
      <w:r w:rsidRPr="00176E87">
        <w:rPr>
          <w:sz w:val="22"/>
          <w:szCs w:val="22"/>
        </w:rPr>
        <w:t>Statistikaamet. REL2000 ja REL2011</w:t>
      </w:r>
    </w:p>
    <w:p w:rsidR="0067226B" w:rsidRPr="00176E87" w:rsidRDefault="0067226B" w:rsidP="009C30AA">
      <w:pPr>
        <w:pStyle w:val="ListParagraph"/>
        <w:numPr>
          <w:ilvl w:val="0"/>
          <w:numId w:val="2"/>
        </w:numPr>
        <w:spacing w:after="200" w:line="360" w:lineRule="auto"/>
        <w:rPr>
          <w:sz w:val="22"/>
          <w:szCs w:val="22"/>
        </w:rPr>
      </w:pPr>
      <w:r w:rsidRPr="00176E87">
        <w:rPr>
          <w:sz w:val="22"/>
          <w:szCs w:val="22"/>
        </w:rPr>
        <w:t>Statistikaamet. Statistika andmebaasid.</w:t>
      </w:r>
    </w:p>
    <w:p w:rsidR="0067226B" w:rsidRPr="00176E87" w:rsidRDefault="00176E87" w:rsidP="009C30AA">
      <w:pPr>
        <w:pStyle w:val="ListParagraph"/>
        <w:numPr>
          <w:ilvl w:val="0"/>
          <w:numId w:val="2"/>
        </w:numPr>
        <w:spacing w:after="200" w:line="360" w:lineRule="auto"/>
        <w:rPr>
          <w:sz w:val="22"/>
          <w:szCs w:val="22"/>
        </w:rPr>
      </w:pPr>
      <w:r w:rsidRPr="00176E87">
        <w:rPr>
          <w:sz w:val="22"/>
          <w:szCs w:val="22"/>
        </w:rPr>
        <w:t>Uus Maa Kinnisvara turuülevaated</w:t>
      </w:r>
      <w:r w:rsidR="0067226B" w:rsidRPr="00176E87">
        <w:rPr>
          <w:sz w:val="22"/>
          <w:szCs w:val="22"/>
        </w:rPr>
        <w:t xml:space="preserve">.  </w:t>
      </w:r>
    </w:p>
    <w:p w:rsidR="00706820" w:rsidRPr="00C02AA4" w:rsidRDefault="00430259">
      <w:pPr>
        <w:spacing w:after="200" w:line="276" w:lineRule="auto"/>
        <w:sectPr w:rsidR="00706820" w:rsidRPr="00C02AA4" w:rsidSect="00DE778A">
          <w:pgSz w:w="11906" w:h="16838"/>
          <w:pgMar w:top="993" w:right="1417" w:bottom="1134" w:left="1417" w:header="708" w:footer="515" w:gutter="0"/>
          <w:cols w:space="708"/>
          <w:titlePg/>
          <w:docGrid w:linePitch="360"/>
        </w:sectPr>
      </w:pPr>
      <w:r w:rsidRPr="00C02AA4">
        <w:br w:type="page"/>
      </w:r>
    </w:p>
    <w:p w:rsidR="00430259" w:rsidRPr="00C02AA4" w:rsidRDefault="00430259" w:rsidP="00430259">
      <w:pPr>
        <w:pStyle w:val="Heading1"/>
      </w:pPr>
      <w:bookmarkStart w:id="25" w:name="_Toc384103850"/>
      <w:r w:rsidRPr="00C02AA4">
        <w:lastRenderedPageBreak/>
        <w:t>Lisa 1. Elamumaa osakaal üldplaneeringus asumite lõikes</w:t>
      </w:r>
      <w:r w:rsidR="00F21FA1">
        <w:t xml:space="preserve"> (ha)</w:t>
      </w:r>
      <w:bookmarkEnd w:id="25"/>
    </w:p>
    <w:tbl>
      <w:tblPr>
        <w:tblW w:w="8990" w:type="dxa"/>
        <w:tblInd w:w="51" w:type="dxa"/>
        <w:tblLayout w:type="fixed"/>
        <w:tblCellMar>
          <w:left w:w="70" w:type="dxa"/>
          <w:right w:w="70" w:type="dxa"/>
        </w:tblCellMar>
        <w:tblLook w:val="04A0"/>
      </w:tblPr>
      <w:tblGrid>
        <w:gridCol w:w="1579"/>
        <w:gridCol w:w="926"/>
        <w:gridCol w:w="926"/>
        <w:gridCol w:w="927"/>
        <w:gridCol w:w="926"/>
        <w:gridCol w:w="926"/>
        <w:gridCol w:w="927"/>
        <w:gridCol w:w="926"/>
        <w:gridCol w:w="927"/>
      </w:tblGrid>
      <w:tr w:rsidR="00F21FA1" w:rsidRPr="00C02AA4" w:rsidTr="00F21FA1">
        <w:trPr>
          <w:cantSplit/>
          <w:trHeight w:val="1134"/>
        </w:trPr>
        <w:tc>
          <w:tcPr>
            <w:tcW w:w="15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r w:rsidRPr="00F21FA1">
              <w:rPr>
                <w:color w:val="000000"/>
                <w:sz w:val="18"/>
                <w:szCs w:val="18"/>
                <w:lang w:eastAsia="et-EE"/>
              </w:rPr>
              <w:t>Asumi nimi</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Asumi pindala</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Väikeelamumaa</w:t>
            </w:r>
          </w:p>
        </w:tc>
        <w:tc>
          <w:tcPr>
            <w:tcW w:w="92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 xml:space="preserve">Korterelamumaa </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Segahoonestusala</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Elamumaa laienemised</w:t>
            </w:r>
          </w:p>
        </w:tc>
        <w:tc>
          <w:tcPr>
            <w:tcW w:w="92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706820" w:rsidP="00F21FA1">
            <w:pPr>
              <w:ind w:left="113" w:right="113"/>
              <w:rPr>
                <w:color w:val="000000"/>
                <w:sz w:val="18"/>
                <w:szCs w:val="18"/>
                <w:lang w:eastAsia="et-EE"/>
              </w:rPr>
            </w:pPr>
            <w:r w:rsidRPr="00F21FA1">
              <w:rPr>
                <w:color w:val="000000"/>
                <w:sz w:val="18"/>
                <w:szCs w:val="18"/>
                <w:lang w:eastAsia="et-EE"/>
              </w:rPr>
              <w:t>Elamumaa kokku</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Looduskaitse piiranguvööndid elamumaa aladel</w:t>
            </w:r>
          </w:p>
        </w:tc>
        <w:tc>
          <w:tcPr>
            <w:tcW w:w="92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Muu maa</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F21FA1" w:rsidRPr="00F21FA1" w:rsidRDefault="00F21FA1" w:rsidP="00706820">
            <w:pPr>
              <w:rPr>
                <w:color w:val="000000"/>
                <w:sz w:val="18"/>
                <w:szCs w:val="18"/>
                <w:lang w:eastAsia="et-EE"/>
              </w:rPr>
            </w:pPr>
            <w:r w:rsidRPr="00F21FA1">
              <w:rPr>
                <w:color w:val="000000"/>
                <w:sz w:val="18"/>
                <w:szCs w:val="18"/>
                <w:lang w:eastAsia="et-EE"/>
              </w:rPr>
              <w:t>Ees-Annelinna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64,65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6,03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17,31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2,20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25,54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38,88</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F21FA1" w:rsidP="00706820">
            <w:pPr>
              <w:rPr>
                <w:color w:val="000000"/>
                <w:sz w:val="18"/>
                <w:szCs w:val="18"/>
                <w:lang w:eastAsia="et-EE"/>
              </w:rPr>
            </w:pPr>
            <w:proofErr w:type="spellStart"/>
            <w:r w:rsidRPr="00F21FA1">
              <w:rPr>
                <w:color w:val="000000"/>
                <w:sz w:val="18"/>
                <w:szCs w:val="18"/>
                <w:lang w:eastAsia="et-EE"/>
              </w:rPr>
              <w:t>Ees-Karlova</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109,09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46,82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14,87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3,78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0,97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66,44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42,65</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Jaamamõisa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144,41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43,28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16,62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9,46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69,36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7,14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67,91</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Jalaka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88,14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66,51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0,56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67,07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21,07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585DCE" w:rsidRPr="00F21FA1" w:rsidRDefault="00585DCE" w:rsidP="00706820">
            <w:pPr>
              <w:rPr>
                <w:color w:val="000000"/>
                <w:sz w:val="18"/>
                <w:szCs w:val="18"/>
                <w:lang w:eastAsia="et-EE"/>
              </w:rPr>
            </w:pPr>
            <w:r>
              <w:rPr>
                <w:color w:val="000000"/>
                <w:sz w:val="18"/>
                <w:szCs w:val="18"/>
                <w:lang w:eastAsia="et-EE"/>
              </w:rPr>
              <w:t>Kastani-Filosoofi</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32,23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7,02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1,11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3,38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0,43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11,94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20,29</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585DCE" w:rsidRPr="00F21FA1" w:rsidRDefault="00585DCE" w:rsidP="00706820">
            <w:pPr>
              <w:rPr>
                <w:color w:val="000000"/>
                <w:sz w:val="18"/>
                <w:szCs w:val="18"/>
                <w:lang w:eastAsia="et-EE"/>
              </w:rPr>
            </w:pPr>
            <w:r>
              <w:rPr>
                <w:color w:val="000000"/>
                <w:sz w:val="18"/>
                <w:szCs w:val="18"/>
                <w:lang w:eastAsia="et-EE"/>
              </w:rPr>
              <w:t>Kesk-Annelinna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416,68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32,62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86,72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7,96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2,29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129,59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35,01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252,08</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Kesk-Tammelinna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75,20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65,71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66,43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8,77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Kruusamäe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141,96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58,27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11,53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4,88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74,88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67,08</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Maarjamõisa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133,84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50,58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6,75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57,33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76,51</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r w:rsidRPr="00F21FA1">
              <w:rPr>
                <w:color w:val="000000"/>
                <w:sz w:val="18"/>
                <w:szCs w:val="18"/>
                <w:lang w:eastAsia="et-EE"/>
              </w:rPr>
              <w:t>R</w:t>
            </w:r>
            <w:r w:rsidR="00585DCE">
              <w:rPr>
                <w:color w:val="000000"/>
                <w:sz w:val="18"/>
                <w:szCs w:val="18"/>
                <w:lang w:eastAsia="et-EE"/>
              </w:rPr>
              <w:t>aadi</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148,62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19,17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1,90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6,04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27,11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121,51</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proofErr w:type="spellStart"/>
            <w:r w:rsidRPr="00F21FA1">
              <w:rPr>
                <w:color w:val="000000"/>
                <w:sz w:val="18"/>
                <w:szCs w:val="18"/>
                <w:lang w:eastAsia="et-EE"/>
              </w:rPr>
              <w:t>R</w:t>
            </w:r>
            <w:r w:rsidR="00585DCE">
              <w:rPr>
                <w:color w:val="000000"/>
                <w:sz w:val="18"/>
                <w:szCs w:val="18"/>
                <w:lang w:eastAsia="et-EE"/>
              </w:rPr>
              <w:t>iiamäe</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56,44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6,47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6,18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11,99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24,89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30,84</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proofErr w:type="spellStart"/>
            <w:r w:rsidRPr="00F21FA1">
              <w:rPr>
                <w:color w:val="000000"/>
                <w:sz w:val="18"/>
                <w:szCs w:val="18"/>
                <w:lang w:eastAsia="et-EE"/>
              </w:rPr>
              <w:t>R</w:t>
            </w:r>
            <w:r w:rsidR="00585DCE">
              <w:rPr>
                <w:color w:val="000000"/>
                <w:sz w:val="18"/>
                <w:szCs w:val="18"/>
                <w:lang w:eastAsia="et-EE"/>
              </w:rPr>
              <w:t>opkamõisa</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58,93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12,75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1,80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18,36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40,57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proofErr w:type="spellStart"/>
            <w:r w:rsidRPr="00F21FA1">
              <w:rPr>
                <w:color w:val="000000"/>
                <w:sz w:val="18"/>
                <w:szCs w:val="18"/>
                <w:lang w:eastAsia="et-EE"/>
              </w:rPr>
              <w:t>R</w:t>
            </w:r>
            <w:r w:rsidR="00585DCE">
              <w:rPr>
                <w:color w:val="000000"/>
                <w:sz w:val="18"/>
                <w:szCs w:val="18"/>
                <w:lang w:eastAsia="et-EE"/>
              </w:rPr>
              <w:t>opka-Tööstuse</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359,43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4,87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9,81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2,49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18,44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340,99</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585DCE">
            <w:pPr>
              <w:rPr>
                <w:color w:val="000000"/>
                <w:sz w:val="18"/>
                <w:szCs w:val="18"/>
                <w:lang w:eastAsia="et-EE"/>
              </w:rPr>
            </w:pPr>
            <w:r>
              <w:rPr>
                <w:color w:val="000000"/>
                <w:sz w:val="18"/>
                <w:szCs w:val="18"/>
                <w:lang w:eastAsia="et-EE"/>
              </w:rPr>
              <w:t>Ränilinna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120,83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34,85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20,69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2,47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3,80</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61,81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59,02</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r w:rsidRPr="00F21FA1">
              <w:rPr>
                <w:color w:val="000000"/>
                <w:sz w:val="18"/>
                <w:szCs w:val="18"/>
                <w:lang w:eastAsia="et-EE"/>
              </w:rPr>
              <w:t>S</w:t>
            </w:r>
            <w:r w:rsidR="00585DCE">
              <w:rPr>
                <w:color w:val="000000"/>
                <w:sz w:val="18"/>
                <w:szCs w:val="18"/>
                <w:lang w:eastAsia="et-EE"/>
              </w:rPr>
              <w:t>upilinna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76,68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34,57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0,14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3,64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38,67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2,95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35,06</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r w:rsidRPr="00F21FA1">
              <w:rPr>
                <w:color w:val="000000"/>
                <w:sz w:val="18"/>
                <w:szCs w:val="18"/>
                <w:lang w:eastAsia="et-EE"/>
              </w:rPr>
              <w:t>T</w:t>
            </w:r>
            <w:r w:rsidR="00585DCE">
              <w:rPr>
                <w:color w:val="000000"/>
                <w:sz w:val="18"/>
                <w:szCs w:val="18"/>
                <w:lang w:eastAsia="et-EE"/>
              </w:rPr>
              <w:t>aga-Annelinna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61,77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10,91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1,84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15,25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28,00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8,01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25,76</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proofErr w:type="spellStart"/>
            <w:r w:rsidRPr="00F21FA1">
              <w:rPr>
                <w:color w:val="000000"/>
                <w:sz w:val="18"/>
                <w:szCs w:val="18"/>
                <w:lang w:eastAsia="et-EE"/>
              </w:rPr>
              <w:t>T</w:t>
            </w:r>
            <w:r w:rsidR="00A834C6">
              <w:rPr>
                <w:color w:val="000000"/>
                <w:sz w:val="18"/>
                <w:szCs w:val="18"/>
                <w:lang w:eastAsia="et-EE"/>
              </w:rPr>
              <w:t>aga-Karlova</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120,19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50,84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14,11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4,26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70,54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49,65</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T</w:t>
            </w:r>
            <w:r w:rsidR="00A834C6">
              <w:rPr>
                <w:color w:val="000000"/>
                <w:sz w:val="18"/>
                <w:szCs w:val="18"/>
                <w:lang w:eastAsia="et-EE"/>
              </w:rPr>
              <w:t>oome-Taguse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30,69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8,33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4,65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0,87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0,97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14,82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15,87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T</w:t>
            </w:r>
            <w:r w:rsidR="00A834C6">
              <w:rPr>
                <w:color w:val="000000"/>
                <w:sz w:val="18"/>
                <w:szCs w:val="18"/>
                <w:lang w:eastAsia="et-EE"/>
              </w:rPr>
              <w:t>ähtvere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218,26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56,44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9,90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2,31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69,38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148,88</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A834C6" w:rsidP="00706820">
            <w:pPr>
              <w:rPr>
                <w:color w:val="000000"/>
                <w:sz w:val="18"/>
                <w:szCs w:val="18"/>
                <w:lang w:eastAsia="et-EE"/>
              </w:rPr>
            </w:pPr>
            <w:proofErr w:type="spellStart"/>
            <w:r>
              <w:rPr>
                <w:color w:val="000000"/>
                <w:sz w:val="18"/>
                <w:szCs w:val="18"/>
                <w:lang w:eastAsia="et-EE"/>
              </w:rPr>
              <w:t>Ujula-Kvissentali</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207,27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95,19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4,26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2,72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102,91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13,04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91,32</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U</w:t>
            </w:r>
            <w:r w:rsidR="00A834C6">
              <w:rPr>
                <w:color w:val="000000"/>
                <w:sz w:val="18"/>
                <w:szCs w:val="18"/>
                <w:lang w:eastAsia="et-EE"/>
              </w:rPr>
              <w:t>ueturu</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46,25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2,92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3,67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2,70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9,62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36,63</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U</w:t>
            </w:r>
            <w:r w:rsidR="00A834C6">
              <w:rPr>
                <w:color w:val="000000"/>
                <w:sz w:val="18"/>
                <w:szCs w:val="18"/>
                <w:lang w:eastAsia="et-EE"/>
              </w:rPr>
              <w:t>us-Ihaste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132,56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56,24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0,83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57,07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0,99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74,50</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U</w:t>
            </w:r>
            <w:r w:rsidR="00A834C6">
              <w:rPr>
                <w:color w:val="000000"/>
                <w:sz w:val="18"/>
                <w:szCs w:val="18"/>
                <w:lang w:eastAsia="et-EE"/>
              </w:rPr>
              <w:t>us-Tammelinna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130,93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90,25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0,48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94,19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36,74</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aksali</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50,54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9,02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9,95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22,70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27,84</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ana-Ihaste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293,23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144,26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0,59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144,85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142,70</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analinna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50,83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2,00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9,85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0,82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15,21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0,05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35,57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ana-Tammelinna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82,25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55,20</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0,07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56,33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25,92</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ariku</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76,92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54,85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55,09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21,83</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A834C6" w:rsidP="00706820">
            <w:pPr>
              <w:rPr>
                <w:color w:val="000000"/>
                <w:sz w:val="18"/>
                <w:szCs w:val="18"/>
                <w:lang w:eastAsia="et-EE"/>
              </w:rPr>
            </w:pPr>
            <w:r>
              <w:rPr>
                <w:color w:val="000000"/>
                <w:sz w:val="18"/>
                <w:szCs w:val="18"/>
                <w:lang w:eastAsia="et-EE"/>
              </w:rPr>
              <w:t>Veeriku</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104,63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58,95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13,32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0,44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73,43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31,20</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eeriku-Tööstuse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166,71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166,35</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Ü</w:t>
            </w:r>
            <w:r w:rsidR="00A834C6">
              <w:rPr>
                <w:color w:val="000000"/>
                <w:sz w:val="18"/>
                <w:szCs w:val="18"/>
                <w:lang w:eastAsia="et-EE"/>
              </w:rPr>
              <w:t>lejõe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96,90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30,26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17,73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15,40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1,61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65,00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31,65</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D7248D" w:rsidRDefault="00706820" w:rsidP="00706820">
            <w:pPr>
              <w:rPr>
                <w:b/>
                <w:color w:val="000000"/>
                <w:sz w:val="18"/>
                <w:szCs w:val="18"/>
                <w:lang w:eastAsia="et-EE"/>
              </w:rPr>
            </w:pPr>
            <w:r w:rsidRPr="00D7248D">
              <w:rPr>
                <w:b/>
                <w:color w:val="000000"/>
                <w:sz w:val="18"/>
                <w:szCs w:val="18"/>
                <w:lang w:eastAsia="et-EE"/>
              </w:rPr>
              <w:t> </w:t>
            </w:r>
            <w:r w:rsidR="00024A82" w:rsidRPr="00D7248D">
              <w:rPr>
                <w:b/>
                <w:color w:val="000000"/>
                <w:sz w:val="18"/>
                <w:szCs w:val="18"/>
                <w:lang w:eastAsia="et-EE"/>
              </w:rPr>
              <w:t>KOKKU</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3897,06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1195,54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288,11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88,17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65,54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1637,36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74,06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2185,64</w:t>
            </w:r>
          </w:p>
        </w:tc>
      </w:tr>
    </w:tbl>
    <w:p w:rsidR="009C30AA" w:rsidRDefault="009C30AA"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30673F">
      <w:pPr>
        <w:pStyle w:val="Heading1"/>
      </w:pPr>
      <w:bookmarkStart w:id="26" w:name="_Toc384103851"/>
      <w:r w:rsidRPr="00E31349">
        <w:lastRenderedPageBreak/>
        <w:t xml:space="preserve">Lisa 2. </w:t>
      </w:r>
      <w:r w:rsidR="0030673F">
        <w:t>Planeeritud ja planeeritav</w:t>
      </w:r>
      <w:r w:rsidR="007A7455">
        <w:t xml:space="preserve"> eluruumide arv </w:t>
      </w:r>
      <w:r w:rsidR="0030673F">
        <w:t>2000–2013 (DP alusel)</w:t>
      </w:r>
      <w:bookmarkEnd w:id="26"/>
    </w:p>
    <w:tbl>
      <w:tblPr>
        <w:tblW w:w="8948"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237"/>
        <w:gridCol w:w="2237"/>
        <w:gridCol w:w="2237"/>
        <w:gridCol w:w="2237"/>
      </w:tblGrid>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Asumi nimi</w:t>
            </w:r>
          </w:p>
        </w:tc>
        <w:tc>
          <w:tcPr>
            <w:tcW w:w="2237" w:type="dxa"/>
            <w:shd w:val="clear" w:color="auto" w:fill="auto"/>
            <w:noWrap/>
            <w:vAlign w:val="bottom"/>
            <w:hideMark/>
          </w:tcPr>
          <w:p w:rsidR="00E31349" w:rsidRPr="00E31349" w:rsidRDefault="00E31349" w:rsidP="007A7455">
            <w:pPr>
              <w:rPr>
                <w:rFonts w:ascii="Calibri" w:hAnsi="Calibri"/>
                <w:color w:val="000000"/>
                <w:sz w:val="18"/>
                <w:szCs w:val="18"/>
                <w:lang w:eastAsia="et-EE"/>
              </w:rPr>
            </w:pPr>
            <w:r w:rsidRPr="007A7455">
              <w:rPr>
                <w:rFonts w:ascii="Calibri" w:hAnsi="Calibri"/>
                <w:color w:val="000000"/>
                <w:sz w:val="18"/>
                <w:szCs w:val="18"/>
                <w:lang w:eastAsia="et-EE"/>
              </w:rPr>
              <w:t xml:space="preserve">Kehtestatud planeeringutega kavandatud </w:t>
            </w:r>
            <w:r w:rsidR="007A7455">
              <w:rPr>
                <w:rFonts w:ascii="Calibri" w:hAnsi="Calibri"/>
                <w:color w:val="000000"/>
                <w:sz w:val="18"/>
                <w:szCs w:val="18"/>
                <w:lang w:eastAsia="et-EE"/>
              </w:rPr>
              <w:t xml:space="preserve">maksimaalne </w:t>
            </w:r>
            <w:r w:rsidRPr="007A7455">
              <w:rPr>
                <w:rFonts w:ascii="Calibri" w:hAnsi="Calibri"/>
                <w:color w:val="000000"/>
                <w:sz w:val="18"/>
                <w:szCs w:val="18"/>
                <w:lang w:eastAsia="et-EE"/>
              </w:rPr>
              <w:t>eluruumide arv (2000 – 2013)</w:t>
            </w:r>
          </w:p>
        </w:tc>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7A7455">
              <w:rPr>
                <w:rFonts w:ascii="Calibri" w:hAnsi="Calibri"/>
                <w:color w:val="000000"/>
                <w:sz w:val="18"/>
                <w:szCs w:val="18"/>
                <w:lang w:eastAsia="et-EE"/>
              </w:rPr>
              <w:t>Menetluses olevate planeeringutega kavandatud maksimaalne eluruumide arv</w:t>
            </w:r>
          </w:p>
        </w:tc>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7A7455">
              <w:rPr>
                <w:rFonts w:ascii="Calibri" w:hAnsi="Calibri"/>
                <w:color w:val="000000"/>
                <w:sz w:val="18"/>
                <w:szCs w:val="18"/>
                <w:lang w:eastAsia="et-EE"/>
              </w:rPr>
              <w:t>Algatamist ootavate planeeringutega kavandatud maksimaalne eluruumide arv</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Taga-Annelinna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Kesk-Annelinna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281</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809</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100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Jaamamõisa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190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94</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998</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Tähtvere</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73</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15</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Veeriku-Tööstuse</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Veeriku</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257</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16</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Maarjamõisa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188</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120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Ränilinna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688</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435</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Uus-Tammelinna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354</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Kesk-Tammelinna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3</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Vana-Tammelinna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4</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Vaksali</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160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Toometaguse</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28</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4</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Supilinna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1140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23</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Vanalinna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113</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44</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Ülejõe</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644</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116</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5</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Ees-Annelinna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4</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Uueturu</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102</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5</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Riiamäe</w:t>
            </w:r>
            <w:proofErr w:type="spellEnd"/>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331</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98</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Ees-Karlova</w:t>
            </w:r>
            <w:proofErr w:type="spellEnd"/>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545</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342</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Kastani-Filosoofi</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53</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Variku</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15</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Ropkamõisa</w:t>
            </w:r>
            <w:proofErr w:type="spellEnd"/>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80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15</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Taga-Karlova</w:t>
            </w:r>
            <w:proofErr w:type="spellEnd"/>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235</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42</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Jalaka</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9</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Ropka-tööstuse</w:t>
            </w:r>
            <w:proofErr w:type="spellEnd"/>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21</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Vana-Ihaste</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244</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46</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Raadi</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364</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Kruusamäe</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396</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Ujula-Kvissentali</w:t>
            </w:r>
            <w:proofErr w:type="spellEnd"/>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775</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106</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Uus-Ihaste</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11</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8</w:t>
            </w:r>
          </w:p>
        </w:tc>
        <w:tc>
          <w:tcPr>
            <w:tcW w:w="2237" w:type="dxa"/>
            <w:shd w:val="clear" w:color="auto" w:fill="auto"/>
            <w:noWrap/>
            <w:vAlign w:val="bottom"/>
            <w:hideMark/>
          </w:tcPr>
          <w:p w:rsidR="00E31349" w:rsidRPr="00E31349" w:rsidRDefault="00E31349" w:rsidP="0030673F">
            <w:pPr>
              <w:ind w:right="701"/>
              <w:jc w:val="right"/>
              <w:rPr>
                <w:rFonts w:ascii="Calibri" w:hAnsi="Calibri"/>
                <w:color w:val="000000"/>
                <w:sz w:val="18"/>
                <w:szCs w:val="18"/>
                <w:lang w:eastAsia="et-EE"/>
              </w:rPr>
            </w:pPr>
            <w:r w:rsidRPr="00E31349">
              <w:rPr>
                <w:rFonts w:ascii="Calibri" w:hAnsi="Calibri"/>
                <w:color w:val="000000"/>
                <w:sz w:val="18"/>
                <w:szCs w:val="18"/>
                <w:lang w:eastAsia="et-EE"/>
              </w:rPr>
              <w:t>20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b/>
                <w:color w:val="000000"/>
                <w:sz w:val="18"/>
                <w:szCs w:val="18"/>
                <w:lang w:eastAsia="et-EE"/>
              </w:rPr>
            </w:pPr>
            <w:r w:rsidRPr="00E31349">
              <w:rPr>
                <w:rFonts w:ascii="Calibri" w:hAnsi="Calibri"/>
                <w:b/>
                <w:color w:val="000000"/>
                <w:sz w:val="18"/>
                <w:szCs w:val="18"/>
                <w:lang w:eastAsia="et-EE"/>
              </w:rPr>
              <w:t>KOKKU</w:t>
            </w:r>
          </w:p>
        </w:tc>
        <w:tc>
          <w:tcPr>
            <w:tcW w:w="2237" w:type="dxa"/>
            <w:shd w:val="clear" w:color="auto" w:fill="auto"/>
            <w:noWrap/>
            <w:vAlign w:val="bottom"/>
            <w:hideMark/>
          </w:tcPr>
          <w:p w:rsidR="00E31349" w:rsidRPr="00E31349" w:rsidRDefault="00E31349" w:rsidP="0030673F">
            <w:pPr>
              <w:ind w:right="701"/>
              <w:jc w:val="right"/>
              <w:rPr>
                <w:rFonts w:ascii="Calibri" w:hAnsi="Calibri"/>
                <w:b/>
                <w:color w:val="000000"/>
                <w:sz w:val="18"/>
                <w:szCs w:val="18"/>
                <w:lang w:eastAsia="et-EE"/>
              </w:rPr>
            </w:pPr>
            <w:r w:rsidRPr="00E31349">
              <w:rPr>
                <w:rFonts w:ascii="Calibri" w:hAnsi="Calibri"/>
                <w:b/>
                <w:color w:val="000000"/>
                <w:sz w:val="18"/>
                <w:szCs w:val="18"/>
                <w:lang w:eastAsia="et-EE"/>
              </w:rPr>
              <w:t>7308</w:t>
            </w:r>
          </w:p>
        </w:tc>
        <w:tc>
          <w:tcPr>
            <w:tcW w:w="2237" w:type="dxa"/>
            <w:shd w:val="clear" w:color="auto" w:fill="auto"/>
            <w:noWrap/>
            <w:vAlign w:val="bottom"/>
            <w:hideMark/>
          </w:tcPr>
          <w:p w:rsidR="00E31349" w:rsidRPr="00E31349" w:rsidRDefault="00E31349" w:rsidP="0030673F">
            <w:pPr>
              <w:ind w:right="701"/>
              <w:jc w:val="right"/>
              <w:rPr>
                <w:rFonts w:ascii="Calibri" w:hAnsi="Calibri"/>
                <w:b/>
                <w:color w:val="000000"/>
                <w:sz w:val="18"/>
                <w:szCs w:val="18"/>
                <w:lang w:eastAsia="et-EE"/>
              </w:rPr>
            </w:pPr>
            <w:r w:rsidRPr="00E31349">
              <w:rPr>
                <w:rFonts w:ascii="Calibri" w:hAnsi="Calibri"/>
                <w:b/>
                <w:color w:val="000000"/>
                <w:sz w:val="18"/>
                <w:szCs w:val="18"/>
                <w:lang w:eastAsia="et-EE"/>
              </w:rPr>
              <w:t>2230</w:t>
            </w:r>
          </w:p>
        </w:tc>
        <w:tc>
          <w:tcPr>
            <w:tcW w:w="2237" w:type="dxa"/>
            <w:shd w:val="clear" w:color="auto" w:fill="auto"/>
            <w:noWrap/>
            <w:vAlign w:val="bottom"/>
            <w:hideMark/>
          </w:tcPr>
          <w:p w:rsidR="00E31349" w:rsidRPr="00E31349" w:rsidRDefault="00E31349" w:rsidP="0030673F">
            <w:pPr>
              <w:ind w:right="701"/>
              <w:jc w:val="right"/>
              <w:rPr>
                <w:rFonts w:ascii="Calibri" w:hAnsi="Calibri"/>
                <w:b/>
                <w:color w:val="000000"/>
                <w:sz w:val="18"/>
                <w:szCs w:val="18"/>
                <w:lang w:eastAsia="et-EE"/>
              </w:rPr>
            </w:pPr>
            <w:r w:rsidRPr="00E31349">
              <w:rPr>
                <w:rFonts w:ascii="Calibri" w:hAnsi="Calibri"/>
                <w:b/>
                <w:color w:val="000000"/>
                <w:sz w:val="18"/>
                <w:szCs w:val="18"/>
                <w:lang w:eastAsia="et-EE"/>
              </w:rPr>
              <w:t>1255</w:t>
            </w:r>
          </w:p>
        </w:tc>
      </w:tr>
    </w:tbl>
    <w:p w:rsidR="007A7455" w:rsidRDefault="007A7455" w:rsidP="00E03C55">
      <w:pPr>
        <w:autoSpaceDE w:val="0"/>
        <w:autoSpaceDN w:val="0"/>
        <w:adjustRightInd w:val="0"/>
        <w:rPr>
          <w:b/>
          <w:sz w:val="32"/>
          <w:szCs w:val="32"/>
        </w:rPr>
      </w:pPr>
    </w:p>
    <w:p w:rsidR="007A7455" w:rsidRDefault="007A7455">
      <w:pPr>
        <w:spacing w:after="200" w:line="276" w:lineRule="auto"/>
        <w:rPr>
          <w:b/>
          <w:sz w:val="32"/>
          <w:szCs w:val="32"/>
        </w:rPr>
      </w:pPr>
      <w:r>
        <w:rPr>
          <w:b/>
          <w:sz w:val="32"/>
          <w:szCs w:val="32"/>
        </w:rPr>
        <w:br w:type="page"/>
      </w:r>
    </w:p>
    <w:p w:rsidR="00E31349" w:rsidRDefault="007A7455" w:rsidP="0030673F">
      <w:pPr>
        <w:pStyle w:val="Heading1"/>
      </w:pPr>
      <w:bookmarkStart w:id="27" w:name="_Toc384103852"/>
      <w:r>
        <w:lastRenderedPageBreak/>
        <w:t xml:space="preserve">Lisa 3. </w:t>
      </w:r>
      <w:r w:rsidR="0030673F">
        <w:t>U</w:t>
      </w:r>
      <w:r>
        <w:t>ued eluruumid 2000–2013</w:t>
      </w:r>
      <w:r w:rsidR="0030673F" w:rsidRPr="0030673F">
        <w:t xml:space="preserve"> </w:t>
      </w:r>
      <w:r w:rsidR="0030673F">
        <w:t>(kasutuslubade alusel)</w:t>
      </w:r>
      <w:bookmarkEnd w:id="27"/>
    </w:p>
    <w:tbl>
      <w:tblPr>
        <w:tblW w:w="9089"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514"/>
        <w:gridCol w:w="1515"/>
        <w:gridCol w:w="1515"/>
        <w:gridCol w:w="1515"/>
        <w:gridCol w:w="1515"/>
        <w:gridCol w:w="1515"/>
      </w:tblGrid>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Asumi nimi</w:t>
            </w:r>
          </w:p>
        </w:tc>
        <w:tc>
          <w:tcPr>
            <w:tcW w:w="1515" w:type="dxa"/>
            <w:vAlign w:val="bottom"/>
          </w:tcPr>
          <w:p w:rsidR="00E760A4" w:rsidRPr="007A7455" w:rsidRDefault="00E760A4" w:rsidP="0030673F">
            <w:pPr>
              <w:jc w:val="center"/>
              <w:rPr>
                <w:rFonts w:ascii="Calibri" w:hAnsi="Calibri"/>
                <w:color w:val="000000"/>
                <w:sz w:val="18"/>
                <w:szCs w:val="18"/>
                <w:lang w:eastAsia="et-EE"/>
              </w:rPr>
            </w:pPr>
            <w:r w:rsidRPr="007A7455">
              <w:rPr>
                <w:rFonts w:ascii="Calibri" w:hAnsi="Calibri"/>
                <w:color w:val="000000"/>
                <w:sz w:val="18"/>
                <w:szCs w:val="18"/>
                <w:lang w:eastAsia="et-EE"/>
              </w:rPr>
              <w:t>Ühepereelamu</w:t>
            </w:r>
            <w:r>
              <w:rPr>
                <w:rFonts w:ascii="Calibri" w:hAnsi="Calibri"/>
                <w:color w:val="000000"/>
                <w:sz w:val="18"/>
                <w:szCs w:val="18"/>
                <w:lang w:eastAsia="et-EE"/>
              </w:rPr>
              <w:t>d</w:t>
            </w:r>
          </w:p>
        </w:tc>
        <w:tc>
          <w:tcPr>
            <w:tcW w:w="1515" w:type="dxa"/>
            <w:vAlign w:val="bottom"/>
          </w:tcPr>
          <w:p w:rsidR="00E760A4" w:rsidRPr="007A7455" w:rsidRDefault="00E760A4" w:rsidP="0030673F">
            <w:pPr>
              <w:jc w:val="center"/>
              <w:rPr>
                <w:rFonts w:ascii="Calibri" w:hAnsi="Calibri"/>
                <w:color w:val="000000"/>
                <w:sz w:val="18"/>
                <w:szCs w:val="18"/>
                <w:lang w:eastAsia="et-EE"/>
              </w:rPr>
            </w:pPr>
            <w:r w:rsidRPr="007A7455">
              <w:rPr>
                <w:rFonts w:ascii="Calibri" w:hAnsi="Calibri"/>
                <w:color w:val="000000"/>
                <w:sz w:val="18"/>
                <w:szCs w:val="18"/>
                <w:lang w:eastAsia="et-EE"/>
              </w:rPr>
              <w:t>Kahepereelamu</w:t>
            </w:r>
            <w:r>
              <w:rPr>
                <w:rFonts w:ascii="Calibri" w:hAnsi="Calibri"/>
                <w:color w:val="000000"/>
                <w:sz w:val="18"/>
                <w:szCs w:val="18"/>
                <w:lang w:eastAsia="et-EE"/>
              </w:rPr>
              <w:t>d</w:t>
            </w:r>
          </w:p>
        </w:tc>
        <w:tc>
          <w:tcPr>
            <w:tcW w:w="1515" w:type="dxa"/>
            <w:vAlign w:val="bottom"/>
          </w:tcPr>
          <w:p w:rsidR="00E760A4" w:rsidRPr="007A7455" w:rsidRDefault="00E760A4" w:rsidP="0030673F">
            <w:pPr>
              <w:jc w:val="center"/>
              <w:rPr>
                <w:rFonts w:ascii="Calibri" w:hAnsi="Calibri"/>
                <w:color w:val="000000"/>
                <w:sz w:val="18"/>
                <w:szCs w:val="18"/>
                <w:lang w:eastAsia="et-EE"/>
              </w:rPr>
            </w:pPr>
            <w:r w:rsidRPr="007A7455">
              <w:rPr>
                <w:rFonts w:ascii="Calibri" w:hAnsi="Calibri"/>
                <w:color w:val="000000"/>
                <w:sz w:val="18"/>
                <w:szCs w:val="18"/>
                <w:lang w:eastAsia="et-EE"/>
              </w:rPr>
              <w:t>Ridaelamu</w:t>
            </w:r>
            <w:r>
              <w:rPr>
                <w:rFonts w:ascii="Calibri" w:hAnsi="Calibri"/>
                <w:color w:val="000000"/>
                <w:sz w:val="18"/>
                <w:szCs w:val="18"/>
                <w:lang w:eastAsia="et-EE"/>
              </w:rPr>
              <w:t>d</w:t>
            </w:r>
          </w:p>
        </w:tc>
        <w:tc>
          <w:tcPr>
            <w:tcW w:w="1515" w:type="dxa"/>
            <w:vAlign w:val="bottom"/>
          </w:tcPr>
          <w:p w:rsidR="00E760A4" w:rsidRPr="007A7455" w:rsidRDefault="00E760A4" w:rsidP="0030673F">
            <w:pPr>
              <w:jc w:val="center"/>
              <w:rPr>
                <w:rFonts w:ascii="Calibri" w:hAnsi="Calibri"/>
                <w:color w:val="000000"/>
                <w:sz w:val="18"/>
                <w:szCs w:val="18"/>
                <w:lang w:eastAsia="et-EE"/>
              </w:rPr>
            </w:pPr>
            <w:r w:rsidRPr="007A7455">
              <w:rPr>
                <w:rFonts w:ascii="Calibri" w:hAnsi="Calibri"/>
                <w:color w:val="000000"/>
                <w:sz w:val="18"/>
                <w:szCs w:val="18"/>
                <w:lang w:eastAsia="et-EE"/>
              </w:rPr>
              <w:t>Korterelamu</w:t>
            </w:r>
            <w:r>
              <w:rPr>
                <w:rFonts w:ascii="Calibri" w:hAnsi="Calibri"/>
                <w:color w:val="000000"/>
                <w:sz w:val="18"/>
                <w:szCs w:val="18"/>
                <w:lang w:eastAsia="et-EE"/>
              </w:rPr>
              <w:t>d</w:t>
            </w:r>
          </w:p>
        </w:tc>
        <w:tc>
          <w:tcPr>
            <w:tcW w:w="1515" w:type="dxa"/>
            <w:vAlign w:val="bottom"/>
          </w:tcPr>
          <w:p w:rsidR="00E760A4" w:rsidRPr="007A7455" w:rsidRDefault="00E760A4" w:rsidP="0030673F">
            <w:pPr>
              <w:jc w:val="center"/>
              <w:rPr>
                <w:rFonts w:ascii="Calibri" w:hAnsi="Calibri"/>
                <w:color w:val="000000"/>
                <w:sz w:val="18"/>
                <w:szCs w:val="18"/>
                <w:lang w:eastAsia="et-EE"/>
              </w:rPr>
            </w:pPr>
            <w:r>
              <w:rPr>
                <w:rFonts w:ascii="Calibri" w:hAnsi="Calibri"/>
                <w:color w:val="000000"/>
                <w:sz w:val="18"/>
                <w:szCs w:val="18"/>
                <w:lang w:eastAsia="et-EE"/>
              </w:rPr>
              <w:t>KOKKU</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Taga-Annelinna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103</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103</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Kesk-Annelinna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241</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245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Jaamamõisa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38</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410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453</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Tähtvere</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7</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8</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Veeriku-Tööstuse</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Veeriku</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254</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264</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Maarjamõisa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24</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54</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Ränilinna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Uus-Tammelinna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21</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37</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95</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146</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Kesk-Tammelinna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16</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16</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Vana-Tammelinna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12</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Vaksali</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153</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153</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Toometaguse</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Supilinna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133</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135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Vanalinna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35</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Ülejõe</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406</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411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Ees-Annelinna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Uueturu</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93</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93</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Riiamäe</w:t>
            </w:r>
            <w:proofErr w:type="spellEnd"/>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210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211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Ees-Karlova</w:t>
            </w:r>
            <w:proofErr w:type="spellEnd"/>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184</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189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Kastani-Filosoofi</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52</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Variku</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15</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20</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Ropkamõisa</w:t>
            </w:r>
            <w:proofErr w:type="spellEnd"/>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69</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69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Taga-Karlova</w:t>
            </w:r>
            <w:proofErr w:type="spellEnd"/>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9</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195</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204</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Jalaka</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7</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Ropka-tööstuse</w:t>
            </w:r>
            <w:proofErr w:type="spellEnd"/>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9</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Vana-Ihaste</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44</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8</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52</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Raadi</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Kruusamäe</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9</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32</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Ujula-Kvissentali</w:t>
            </w:r>
            <w:proofErr w:type="spellEnd"/>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81</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140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221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Uus-Ihaste</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70</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4</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51</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14</w:t>
            </w:r>
          </w:p>
        </w:tc>
        <w:tc>
          <w:tcPr>
            <w:tcW w:w="1515" w:type="dxa"/>
            <w:vAlign w:val="bottom"/>
          </w:tcPr>
          <w:p w:rsidR="00E760A4" w:rsidRPr="007A7455" w:rsidRDefault="00E760A4" w:rsidP="0030673F">
            <w:pPr>
              <w:ind w:right="390"/>
              <w:jc w:val="right"/>
              <w:rPr>
                <w:rFonts w:ascii="Calibri" w:hAnsi="Calibri"/>
                <w:color w:val="000000"/>
                <w:sz w:val="18"/>
                <w:szCs w:val="18"/>
                <w:lang w:eastAsia="et-EE"/>
              </w:rPr>
            </w:pPr>
            <w:r w:rsidRPr="007A7455">
              <w:rPr>
                <w:rFonts w:ascii="Calibri" w:hAnsi="Calibri"/>
                <w:color w:val="000000"/>
                <w:sz w:val="18"/>
                <w:szCs w:val="18"/>
                <w:lang w:eastAsia="et-EE"/>
              </w:rPr>
              <w:t>139</w:t>
            </w:r>
          </w:p>
        </w:tc>
      </w:tr>
      <w:tr w:rsidR="00E760A4" w:rsidRPr="007A7455" w:rsidTr="00E760A4">
        <w:trPr>
          <w:trHeight w:val="300"/>
        </w:trPr>
        <w:tc>
          <w:tcPr>
            <w:tcW w:w="1514" w:type="dxa"/>
            <w:shd w:val="clear" w:color="auto" w:fill="auto"/>
            <w:noWrap/>
            <w:vAlign w:val="bottom"/>
            <w:hideMark/>
          </w:tcPr>
          <w:p w:rsidR="00E760A4" w:rsidRPr="0030673F" w:rsidRDefault="00E760A4" w:rsidP="007A7455">
            <w:pPr>
              <w:rPr>
                <w:rFonts w:ascii="Calibri" w:hAnsi="Calibri"/>
                <w:b/>
                <w:color w:val="000000"/>
                <w:sz w:val="18"/>
                <w:szCs w:val="18"/>
                <w:lang w:eastAsia="et-EE"/>
              </w:rPr>
            </w:pPr>
            <w:r w:rsidRPr="0030673F">
              <w:rPr>
                <w:rFonts w:ascii="Calibri" w:hAnsi="Calibri"/>
                <w:b/>
                <w:color w:val="000000"/>
                <w:sz w:val="18"/>
                <w:szCs w:val="18"/>
                <w:lang w:eastAsia="et-EE"/>
              </w:rPr>
              <w:t>KOKKU</w:t>
            </w:r>
          </w:p>
        </w:tc>
        <w:tc>
          <w:tcPr>
            <w:tcW w:w="1515" w:type="dxa"/>
            <w:vAlign w:val="bottom"/>
          </w:tcPr>
          <w:p w:rsidR="00E760A4" w:rsidRPr="0030673F" w:rsidRDefault="00E760A4" w:rsidP="0030673F">
            <w:pPr>
              <w:ind w:right="390"/>
              <w:jc w:val="right"/>
              <w:rPr>
                <w:rFonts w:ascii="Calibri" w:hAnsi="Calibri"/>
                <w:b/>
                <w:color w:val="000000"/>
                <w:sz w:val="18"/>
                <w:szCs w:val="18"/>
                <w:lang w:eastAsia="et-EE"/>
              </w:rPr>
            </w:pPr>
            <w:r w:rsidRPr="0030673F">
              <w:rPr>
                <w:rFonts w:ascii="Calibri" w:hAnsi="Calibri"/>
                <w:b/>
                <w:color w:val="000000"/>
                <w:sz w:val="18"/>
                <w:szCs w:val="18"/>
                <w:lang w:eastAsia="et-EE"/>
              </w:rPr>
              <w:t>347</w:t>
            </w:r>
          </w:p>
        </w:tc>
        <w:tc>
          <w:tcPr>
            <w:tcW w:w="1515" w:type="dxa"/>
            <w:vAlign w:val="bottom"/>
          </w:tcPr>
          <w:p w:rsidR="00E760A4" w:rsidRPr="0030673F" w:rsidRDefault="00E760A4" w:rsidP="0030673F">
            <w:pPr>
              <w:ind w:right="390"/>
              <w:jc w:val="right"/>
              <w:rPr>
                <w:rFonts w:ascii="Calibri" w:hAnsi="Calibri"/>
                <w:b/>
                <w:color w:val="000000"/>
                <w:sz w:val="18"/>
                <w:szCs w:val="18"/>
                <w:lang w:eastAsia="et-EE"/>
              </w:rPr>
            </w:pPr>
            <w:r w:rsidRPr="0030673F">
              <w:rPr>
                <w:rFonts w:ascii="Calibri" w:hAnsi="Calibri"/>
                <w:b/>
                <w:color w:val="000000"/>
                <w:sz w:val="18"/>
                <w:szCs w:val="18"/>
                <w:lang w:eastAsia="et-EE"/>
              </w:rPr>
              <w:t>50</w:t>
            </w:r>
          </w:p>
        </w:tc>
        <w:tc>
          <w:tcPr>
            <w:tcW w:w="1515" w:type="dxa"/>
            <w:vAlign w:val="bottom"/>
          </w:tcPr>
          <w:p w:rsidR="00E760A4" w:rsidRPr="0030673F" w:rsidRDefault="00E760A4" w:rsidP="0030673F">
            <w:pPr>
              <w:ind w:right="390"/>
              <w:jc w:val="right"/>
              <w:rPr>
                <w:rFonts w:ascii="Calibri" w:hAnsi="Calibri"/>
                <w:b/>
                <w:color w:val="000000"/>
                <w:sz w:val="18"/>
                <w:szCs w:val="18"/>
                <w:lang w:eastAsia="et-EE"/>
              </w:rPr>
            </w:pPr>
            <w:r w:rsidRPr="0030673F">
              <w:rPr>
                <w:rFonts w:ascii="Calibri" w:hAnsi="Calibri"/>
                <w:b/>
                <w:color w:val="000000"/>
                <w:sz w:val="18"/>
                <w:szCs w:val="18"/>
                <w:lang w:eastAsia="et-EE"/>
              </w:rPr>
              <w:t>119</w:t>
            </w:r>
          </w:p>
        </w:tc>
        <w:tc>
          <w:tcPr>
            <w:tcW w:w="1515" w:type="dxa"/>
            <w:vAlign w:val="bottom"/>
          </w:tcPr>
          <w:p w:rsidR="00E760A4" w:rsidRPr="0030673F" w:rsidRDefault="00E760A4" w:rsidP="0030673F">
            <w:pPr>
              <w:ind w:right="390"/>
              <w:jc w:val="right"/>
              <w:rPr>
                <w:rFonts w:ascii="Calibri" w:hAnsi="Calibri"/>
                <w:b/>
                <w:color w:val="000000"/>
                <w:sz w:val="18"/>
                <w:szCs w:val="18"/>
                <w:lang w:eastAsia="et-EE"/>
              </w:rPr>
            </w:pPr>
            <w:r w:rsidRPr="0030673F">
              <w:rPr>
                <w:rFonts w:ascii="Calibri" w:hAnsi="Calibri"/>
                <w:b/>
                <w:color w:val="000000"/>
                <w:sz w:val="18"/>
                <w:szCs w:val="18"/>
                <w:lang w:eastAsia="et-EE"/>
              </w:rPr>
              <w:t>2875</w:t>
            </w:r>
          </w:p>
        </w:tc>
        <w:tc>
          <w:tcPr>
            <w:tcW w:w="1515" w:type="dxa"/>
            <w:vAlign w:val="bottom"/>
          </w:tcPr>
          <w:p w:rsidR="00E760A4" w:rsidRPr="0030673F" w:rsidRDefault="00E760A4" w:rsidP="0030673F">
            <w:pPr>
              <w:ind w:right="390"/>
              <w:jc w:val="right"/>
              <w:rPr>
                <w:rFonts w:ascii="Calibri" w:hAnsi="Calibri"/>
                <w:b/>
                <w:color w:val="000000"/>
                <w:sz w:val="18"/>
                <w:szCs w:val="18"/>
                <w:lang w:eastAsia="et-EE"/>
              </w:rPr>
            </w:pPr>
            <w:r w:rsidRPr="0030673F">
              <w:rPr>
                <w:rFonts w:ascii="Calibri" w:hAnsi="Calibri"/>
                <w:b/>
                <w:color w:val="000000"/>
                <w:sz w:val="18"/>
                <w:szCs w:val="18"/>
                <w:lang w:eastAsia="et-EE"/>
              </w:rPr>
              <w:t>3391</w:t>
            </w:r>
          </w:p>
        </w:tc>
      </w:tr>
    </w:tbl>
    <w:p w:rsidR="00276878" w:rsidRDefault="00276878" w:rsidP="00E03C55">
      <w:pPr>
        <w:autoSpaceDE w:val="0"/>
        <w:autoSpaceDN w:val="0"/>
        <w:adjustRightInd w:val="0"/>
        <w:rPr>
          <w:b/>
          <w:sz w:val="32"/>
          <w:szCs w:val="32"/>
        </w:rPr>
      </w:pPr>
    </w:p>
    <w:p w:rsidR="00276878" w:rsidRDefault="00276878">
      <w:pPr>
        <w:spacing w:after="200" w:line="276" w:lineRule="auto"/>
        <w:rPr>
          <w:b/>
          <w:sz w:val="32"/>
          <w:szCs w:val="32"/>
        </w:rPr>
      </w:pPr>
      <w:r>
        <w:rPr>
          <w:b/>
          <w:sz w:val="32"/>
          <w:szCs w:val="32"/>
        </w:rPr>
        <w:br w:type="page"/>
      </w:r>
    </w:p>
    <w:p w:rsidR="007A7455" w:rsidRDefault="00276878" w:rsidP="0030673F">
      <w:pPr>
        <w:pStyle w:val="Heading1"/>
      </w:pPr>
      <w:bookmarkStart w:id="28" w:name="_Toc384103853"/>
      <w:r>
        <w:lastRenderedPageBreak/>
        <w:t>Lisa 4. 2000–2013 kehtestatud detailplaneeringutel toimunud ehitu</w:t>
      </w:r>
      <w:r w:rsidR="001F4672">
        <w:t>stegevus (kasutuslubade alusel)</w:t>
      </w:r>
      <w:bookmarkEnd w:id="28"/>
    </w:p>
    <w:tbl>
      <w:tblPr>
        <w:tblW w:w="6846"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060"/>
        <w:gridCol w:w="1645"/>
        <w:gridCol w:w="1689"/>
        <w:gridCol w:w="1452"/>
      </w:tblGrid>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Asumi nimi</w:t>
            </w:r>
          </w:p>
        </w:tc>
        <w:tc>
          <w:tcPr>
            <w:tcW w:w="1645"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Ehitatud eluruumid</w:t>
            </w:r>
          </w:p>
        </w:tc>
        <w:tc>
          <w:tcPr>
            <w:tcW w:w="1689"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Ehitamata eluruumid</w:t>
            </w:r>
          </w:p>
        </w:tc>
        <w:tc>
          <w:tcPr>
            <w:tcW w:w="1452"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Ehitustegevuse realiseerumise %</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Taga-Annelinna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Kesk-Annelinna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180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101</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64</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Jaamamõisa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69</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121</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36</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Tähtvere</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63</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14</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Veeriku-Tööstuse</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Veeriku</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256</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Maarjamõisa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24</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164</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13</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Ränilinna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688</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Uus-Tammelinna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34</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320</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Kesk-Tammelinna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Vana-Tammelinna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50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Vaksali</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136</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24</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85</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Toometaguse</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28</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Supilinna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116</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1024</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28</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Vanalinna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35</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78</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31</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Ülejõe</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174</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470</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27</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Ees-Annelinna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4</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Uueturu</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85</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17</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83</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Riiamäe</w:t>
            </w:r>
            <w:proofErr w:type="spellEnd"/>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76</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255</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23</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Ees-Karlova</w:t>
            </w:r>
            <w:proofErr w:type="spellEnd"/>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129</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416</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24</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Kastani-Filosoofi</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42</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11</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79</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Variku</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4</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11</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27</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Ropkamõisa</w:t>
            </w:r>
            <w:proofErr w:type="spellEnd"/>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69</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11</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86</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Taga-Karlova</w:t>
            </w:r>
            <w:proofErr w:type="spellEnd"/>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119</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116</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51</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Jalaka</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9</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Ropka-tööstuse</w:t>
            </w:r>
            <w:proofErr w:type="spellEnd"/>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11</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48</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Vana-Ihaste</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44</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200</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18</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Raadi</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354</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Kruusamäe</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14</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382</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4</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Ujula-Kvissentali</w:t>
            </w:r>
            <w:proofErr w:type="spellEnd"/>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168</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607</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22</w:t>
            </w:r>
          </w:p>
        </w:tc>
      </w:tr>
      <w:tr w:rsidR="00276878" w:rsidRPr="00276878" w:rsidTr="0030673F">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Uus-Ihaste</w:t>
            </w:r>
          </w:p>
        </w:tc>
        <w:tc>
          <w:tcPr>
            <w:tcW w:w="1645"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w:t>
            </w:r>
          </w:p>
        </w:tc>
        <w:tc>
          <w:tcPr>
            <w:tcW w:w="1689"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10</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r w:rsidRPr="00276878">
              <w:rPr>
                <w:rFonts w:ascii="Calibri" w:hAnsi="Calibri"/>
                <w:color w:val="000000"/>
                <w:sz w:val="18"/>
                <w:szCs w:val="18"/>
                <w:lang w:eastAsia="et-EE"/>
              </w:rPr>
              <w:t>9</w:t>
            </w:r>
          </w:p>
        </w:tc>
      </w:tr>
      <w:tr w:rsidR="00276878" w:rsidRPr="00276878" w:rsidTr="0030673F">
        <w:trPr>
          <w:trHeight w:val="300"/>
        </w:trPr>
        <w:tc>
          <w:tcPr>
            <w:tcW w:w="2060" w:type="dxa"/>
            <w:shd w:val="clear" w:color="auto" w:fill="auto"/>
            <w:noWrap/>
            <w:vAlign w:val="bottom"/>
            <w:hideMark/>
          </w:tcPr>
          <w:p w:rsidR="00276878" w:rsidRPr="0030673F" w:rsidRDefault="00276878" w:rsidP="00276878">
            <w:pPr>
              <w:rPr>
                <w:rFonts w:ascii="Calibri" w:hAnsi="Calibri"/>
                <w:b/>
                <w:color w:val="000000"/>
                <w:sz w:val="18"/>
                <w:szCs w:val="18"/>
                <w:lang w:eastAsia="et-EE"/>
              </w:rPr>
            </w:pPr>
            <w:r w:rsidRPr="0030673F">
              <w:rPr>
                <w:rFonts w:ascii="Calibri" w:hAnsi="Calibri"/>
                <w:b/>
                <w:color w:val="000000"/>
                <w:sz w:val="18"/>
                <w:szCs w:val="18"/>
                <w:lang w:eastAsia="et-EE"/>
              </w:rPr>
              <w:t>KOKKU</w:t>
            </w:r>
          </w:p>
        </w:tc>
        <w:tc>
          <w:tcPr>
            <w:tcW w:w="1645" w:type="dxa"/>
            <w:shd w:val="clear" w:color="auto" w:fill="auto"/>
            <w:noWrap/>
            <w:vAlign w:val="bottom"/>
            <w:hideMark/>
          </w:tcPr>
          <w:p w:rsidR="00276878" w:rsidRPr="0030673F" w:rsidRDefault="00276878" w:rsidP="0030673F">
            <w:pPr>
              <w:ind w:right="367"/>
              <w:jc w:val="right"/>
              <w:rPr>
                <w:rFonts w:ascii="Calibri" w:hAnsi="Calibri"/>
                <w:b/>
                <w:color w:val="000000"/>
                <w:sz w:val="18"/>
                <w:szCs w:val="18"/>
                <w:lang w:eastAsia="et-EE"/>
              </w:rPr>
            </w:pPr>
            <w:r w:rsidRPr="0030673F">
              <w:rPr>
                <w:rFonts w:ascii="Calibri" w:hAnsi="Calibri"/>
                <w:b/>
                <w:color w:val="000000"/>
                <w:sz w:val="18"/>
                <w:szCs w:val="18"/>
                <w:lang w:eastAsia="et-EE"/>
              </w:rPr>
              <w:t>1811</w:t>
            </w:r>
          </w:p>
        </w:tc>
        <w:tc>
          <w:tcPr>
            <w:tcW w:w="1689" w:type="dxa"/>
            <w:shd w:val="clear" w:color="auto" w:fill="auto"/>
            <w:noWrap/>
            <w:vAlign w:val="bottom"/>
            <w:hideMark/>
          </w:tcPr>
          <w:p w:rsidR="00276878" w:rsidRPr="0030673F" w:rsidRDefault="00276878" w:rsidP="0030673F">
            <w:pPr>
              <w:ind w:right="367"/>
              <w:jc w:val="right"/>
              <w:rPr>
                <w:rFonts w:ascii="Calibri" w:hAnsi="Calibri"/>
                <w:b/>
                <w:color w:val="000000"/>
                <w:sz w:val="18"/>
                <w:szCs w:val="18"/>
                <w:lang w:eastAsia="et-EE"/>
              </w:rPr>
            </w:pPr>
            <w:r w:rsidRPr="0030673F">
              <w:rPr>
                <w:rFonts w:ascii="Calibri" w:hAnsi="Calibri"/>
                <w:b/>
                <w:color w:val="000000"/>
                <w:sz w:val="18"/>
                <w:szCs w:val="18"/>
                <w:lang w:eastAsia="et-EE"/>
              </w:rPr>
              <w:t>5497</w:t>
            </w:r>
          </w:p>
        </w:tc>
        <w:tc>
          <w:tcPr>
            <w:tcW w:w="1452" w:type="dxa"/>
            <w:shd w:val="clear" w:color="auto" w:fill="auto"/>
            <w:noWrap/>
            <w:vAlign w:val="bottom"/>
            <w:hideMark/>
          </w:tcPr>
          <w:p w:rsidR="00276878" w:rsidRPr="00276878" w:rsidRDefault="00276878" w:rsidP="0030673F">
            <w:pPr>
              <w:ind w:right="367"/>
              <w:jc w:val="right"/>
              <w:rPr>
                <w:rFonts w:ascii="Calibri" w:hAnsi="Calibri"/>
                <w:color w:val="000000"/>
                <w:sz w:val="18"/>
                <w:szCs w:val="18"/>
                <w:lang w:eastAsia="et-EE"/>
              </w:rPr>
            </w:pPr>
          </w:p>
        </w:tc>
      </w:tr>
    </w:tbl>
    <w:p w:rsidR="00C85C72" w:rsidRDefault="00C85C72" w:rsidP="00E03C55">
      <w:pPr>
        <w:autoSpaceDE w:val="0"/>
        <w:autoSpaceDN w:val="0"/>
        <w:adjustRightInd w:val="0"/>
        <w:rPr>
          <w:b/>
          <w:sz w:val="32"/>
          <w:szCs w:val="32"/>
        </w:rPr>
      </w:pPr>
    </w:p>
    <w:p w:rsidR="00C85C72" w:rsidRDefault="00C85C72">
      <w:pPr>
        <w:spacing w:after="200" w:line="276" w:lineRule="auto"/>
        <w:rPr>
          <w:b/>
          <w:sz w:val="32"/>
          <w:szCs w:val="32"/>
        </w:rPr>
      </w:pPr>
      <w:r>
        <w:rPr>
          <w:b/>
          <w:sz w:val="32"/>
          <w:szCs w:val="32"/>
        </w:rPr>
        <w:br w:type="page"/>
      </w:r>
    </w:p>
    <w:p w:rsidR="00E11ACB" w:rsidRDefault="0030673F" w:rsidP="0030673F">
      <w:pPr>
        <w:pStyle w:val="Heading1"/>
        <w:rPr>
          <w:highlight w:val="yellow"/>
        </w:rPr>
      </w:pPr>
      <w:bookmarkStart w:id="29" w:name="_Toc384103854"/>
      <w:r>
        <w:lastRenderedPageBreak/>
        <w:t>Lisa 5</w:t>
      </w:r>
      <w:r w:rsidR="00E11ACB">
        <w:t xml:space="preserve">. Detail- ja üldplaneeringutega kehtestatud </w:t>
      </w:r>
      <w:r w:rsidR="001F4672">
        <w:t xml:space="preserve">elamumaa </w:t>
      </w:r>
      <w:r>
        <w:t>reserv</w:t>
      </w:r>
      <w:r w:rsidR="001F4672">
        <w:t xml:space="preserve"> eluruumide arvestuses</w:t>
      </w:r>
      <w:bookmarkEnd w:id="29"/>
    </w:p>
    <w:tbl>
      <w:tblPr>
        <w:tblW w:w="9091"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298"/>
        <w:gridCol w:w="1299"/>
        <w:gridCol w:w="1299"/>
        <w:gridCol w:w="1298"/>
        <w:gridCol w:w="1299"/>
        <w:gridCol w:w="1299"/>
        <w:gridCol w:w="1299"/>
      </w:tblGrid>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Asumi nimi</w:t>
            </w:r>
          </w:p>
        </w:tc>
        <w:tc>
          <w:tcPr>
            <w:tcW w:w="1299"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 – 2000 planeeritud kuid ehitamata eluruumid</w:t>
            </w:r>
          </w:p>
        </w:tc>
        <w:tc>
          <w:tcPr>
            <w:tcW w:w="1299"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2000 – 2013 planeeritud kuid ehitamata eluruumid</w:t>
            </w:r>
          </w:p>
        </w:tc>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Menetluses olevate planeeringutega kavandatav eluruumide arv</w:t>
            </w:r>
          </w:p>
        </w:tc>
        <w:tc>
          <w:tcPr>
            <w:tcW w:w="1299"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Algatamist ootavate planeeringutega kavandatav eluruumide arv</w:t>
            </w:r>
          </w:p>
        </w:tc>
        <w:tc>
          <w:tcPr>
            <w:tcW w:w="1299" w:type="dxa"/>
            <w:shd w:val="clear" w:color="auto" w:fill="auto"/>
            <w:noWrap/>
            <w:vAlign w:val="bottom"/>
            <w:hideMark/>
          </w:tcPr>
          <w:p w:rsidR="00E11ACB" w:rsidRPr="00E11ACB" w:rsidRDefault="00E11ACB" w:rsidP="0030673F">
            <w:pPr>
              <w:rPr>
                <w:rFonts w:ascii="Calibri" w:hAnsi="Calibri"/>
                <w:color w:val="000000"/>
                <w:sz w:val="18"/>
                <w:szCs w:val="18"/>
                <w:lang w:eastAsia="et-EE"/>
              </w:rPr>
            </w:pPr>
            <w:r w:rsidRPr="003E7F3E">
              <w:rPr>
                <w:rFonts w:ascii="Calibri" w:hAnsi="Calibri"/>
                <w:color w:val="000000"/>
                <w:sz w:val="18"/>
                <w:szCs w:val="18"/>
                <w:lang w:eastAsia="et-EE"/>
              </w:rPr>
              <w:t xml:space="preserve">Üldplaneeringu </w:t>
            </w:r>
            <w:r w:rsidR="0030673F">
              <w:rPr>
                <w:rFonts w:ascii="Calibri" w:hAnsi="Calibri"/>
                <w:color w:val="000000"/>
                <w:sz w:val="18"/>
                <w:szCs w:val="18"/>
                <w:lang w:eastAsia="et-EE"/>
              </w:rPr>
              <w:t>reserv</w:t>
            </w:r>
            <w:r w:rsidRPr="003E7F3E">
              <w:rPr>
                <w:rFonts w:ascii="Calibri" w:hAnsi="Calibri"/>
                <w:color w:val="000000"/>
                <w:sz w:val="18"/>
                <w:szCs w:val="18"/>
                <w:lang w:eastAsia="et-EE"/>
              </w:rPr>
              <w:t xml:space="preserve"> (</w:t>
            </w:r>
            <w:r w:rsidR="0030673F">
              <w:rPr>
                <w:rFonts w:ascii="Calibri" w:hAnsi="Calibri"/>
                <w:color w:val="000000"/>
                <w:sz w:val="18"/>
                <w:szCs w:val="18"/>
                <w:lang w:eastAsia="et-EE"/>
              </w:rPr>
              <w:t>pole D</w:t>
            </w:r>
            <w:r w:rsidRPr="003E7F3E">
              <w:rPr>
                <w:rFonts w:ascii="Calibri" w:hAnsi="Calibri"/>
                <w:color w:val="000000"/>
                <w:sz w:val="18"/>
                <w:szCs w:val="18"/>
                <w:lang w:eastAsia="et-EE"/>
              </w:rPr>
              <w:t>P)</w:t>
            </w:r>
          </w:p>
        </w:tc>
        <w:tc>
          <w:tcPr>
            <w:tcW w:w="1299" w:type="dxa"/>
            <w:shd w:val="clear" w:color="auto" w:fill="auto"/>
            <w:noWrap/>
            <w:vAlign w:val="bottom"/>
            <w:hideMark/>
          </w:tcPr>
          <w:p w:rsidR="00E11ACB" w:rsidRPr="00E11ACB" w:rsidRDefault="0030673F" w:rsidP="00E11ACB">
            <w:pPr>
              <w:rPr>
                <w:rFonts w:ascii="Calibri" w:hAnsi="Calibri"/>
                <w:color w:val="000000"/>
                <w:sz w:val="18"/>
                <w:szCs w:val="18"/>
                <w:highlight w:val="yellow"/>
                <w:lang w:eastAsia="et-EE"/>
              </w:rPr>
            </w:pPr>
            <w:r>
              <w:rPr>
                <w:rFonts w:ascii="Calibri" w:hAnsi="Calibri"/>
                <w:color w:val="000000"/>
                <w:sz w:val="18"/>
                <w:szCs w:val="18"/>
                <w:lang w:eastAsia="et-EE"/>
              </w:rPr>
              <w:br/>
              <w:t>Reserv kokku</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Taga-Annelinna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574</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574</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Kesk-Annelinna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101</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809</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100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4776</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5821</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Jaamamõisa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543</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121</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94</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998</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75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1831</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Tähtvere</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63</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166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Veeriku-Tööstuse</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Veeriku</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16</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58</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Maarjamõisa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164</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120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21</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307</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Ränilinna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688</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435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1745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2868</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Uus-Tammelinna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320</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70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405</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Kesk-Tammelinna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31</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34</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Vana-Tammelinna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14</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Vaksali</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24</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161</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205</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Toometaguse</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28</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96</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128</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Supilinna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1024</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23</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1053</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Vanalinna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78</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44</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190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320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Ülejõe</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130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470</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116</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499</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1220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Ees-Annelinna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36</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Uueturu</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17</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72</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Riiamäe</w:t>
            </w:r>
            <w:proofErr w:type="spellEnd"/>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255</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98</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148</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509</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Ees-Karlova</w:t>
            </w:r>
            <w:proofErr w:type="spellEnd"/>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416</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342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144</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945</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Kastani-Filosoofi</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11</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33</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Variku</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11</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75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87</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Ropkamõisa</w:t>
            </w:r>
            <w:proofErr w:type="spellEnd"/>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11</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66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Taga-Karlova</w:t>
            </w:r>
            <w:proofErr w:type="spellEnd"/>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19</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116</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212</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Jalaka</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9</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28</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37</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Ropka-tööstuse</w:t>
            </w:r>
            <w:proofErr w:type="spellEnd"/>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11</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11</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Vana-Ihaste</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200</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46</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326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Raadi</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354</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122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476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Kruusamäe</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382</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424</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Ujula-Kvissentali</w:t>
            </w:r>
            <w:proofErr w:type="spellEnd"/>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607</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106</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164</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879</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Uus-Ihaste</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97</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10</w:t>
            </w:r>
          </w:p>
        </w:tc>
        <w:tc>
          <w:tcPr>
            <w:tcW w:w="1298"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8</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20</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25</w:t>
            </w:r>
          </w:p>
        </w:tc>
        <w:tc>
          <w:tcPr>
            <w:tcW w:w="1299" w:type="dxa"/>
            <w:shd w:val="clear" w:color="auto" w:fill="auto"/>
            <w:noWrap/>
            <w:vAlign w:val="bottom"/>
            <w:hideMark/>
          </w:tcPr>
          <w:p w:rsidR="00E11ACB" w:rsidRPr="00E11ACB" w:rsidRDefault="00E11ACB" w:rsidP="0030673F">
            <w:pPr>
              <w:ind w:right="240"/>
              <w:jc w:val="right"/>
              <w:rPr>
                <w:rFonts w:ascii="Calibri" w:hAnsi="Calibri"/>
                <w:color w:val="000000"/>
                <w:sz w:val="18"/>
                <w:szCs w:val="18"/>
                <w:lang w:eastAsia="et-EE"/>
              </w:rPr>
            </w:pPr>
            <w:r w:rsidRPr="00E11ACB">
              <w:rPr>
                <w:rFonts w:ascii="Calibri" w:hAnsi="Calibri"/>
                <w:color w:val="000000"/>
                <w:sz w:val="18"/>
                <w:szCs w:val="18"/>
                <w:lang w:eastAsia="et-EE"/>
              </w:rPr>
              <w:t>160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b/>
                <w:color w:val="000000"/>
                <w:sz w:val="18"/>
                <w:szCs w:val="18"/>
                <w:lang w:eastAsia="et-EE"/>
              </w:rPr>
            </w:pPr>
            <w:r w:rsidRPr="00E11ACB">
              <w:rPr>
                <w:rFonts w:ascii="Calibri" w:hAnsi="Calibri"/>
                <w:b/>
                <w:color w:val="000000"/>
                <w:sz w:val="18"/>
                <w:szCs w:val="18"/>
                <w:lang w:eastAsia="et-EE"/>
              </w:rPr>
              <w:t>KOKKU</w:t>
            </w:r>
          </w:p>
        </w:tc>
        <w:tc>
          <w:tcPr>
            <w:tcW w:w="1299" w:type="dxa"/>
            <w:shd w:val="clear" w:color="auto" w:fill="auto"/>
            <w:noWrap/>
            <w:vAlign w:val="bottom"/>
            <w:hideMark/>
          </w:tcPr>
          <w:p w:rsidR="00E11ACB" w:rsidRPr="00E11ACB" w:rsidRDefault="00E11ACB" w:rsidP="0030673F">
            <w:pPr>
              <w:ind w:right="240"/>
              <w:jc w:val="right"/>
              <w:rPr>
                <w:rFonts w:ascii="Calibri" w:hAnsi="Calibri"/>
                <w:b/>
                <w:color w:val="000000"/>
                <w:sz w:val="18"/>
                <w:szCs w:val="18"/>
                <w:lang w:eastAsia="et-EE"/>
              </w:rPr>
            </w:pPr>
            <w:r w:rsidRPr="00E11ACB">
              <w:rPr>
                <w:rFonts w:ascii="Calibri" w:hAnsi="Calibri"/>
                <w:b/>
                <w:color w:val="000000"/>
                <w:sz w:val="18"/>
                <w:szCs w:val="18"/>
                <w:lang w:eastAsia="et-EE"/>
              </w:rPr>
              <w:t>918</w:t>
            </w:r>
          </w:p>
        </w:tc>
        <w:tc>
          <w:tcPr>
            <w:tcW w:w="1299" w:type="dxa"/>
            <w:shd w:val="clear" w:color="auto" w:fill="auto"/>
            <w:noWrap/>
            <w:vAlign w:val="bottom"/>
            <w:hideMark/>
          </w:tcPr>
          <w:p w:rsidR="00E11ACB" w:rsidRPr="00E11ACB" w:rsidRDefault="00E11ACB" w:rsidP="0030673F">
            <w:pPr>
              <w:ind w:right="240"/>
              <w:jc w:val="right"/>
              <w:rPr>
                <w:rFonts w:ascii="Calibri" w:hAnsi="Calibri"/>
                <w:b/>
                <w:color w:val="000000"/>
                <w:sz w:val="18"/>
                <w:szCs w:val="18"/>
                <w:lang w:eastAsia="et-EE"/>
              </w:rPr>
            </w:pPr>
            <w:r w:rsidRPr="00E11ACB">
              <w:rPr>
                <w:rFonts w:ascii="Calibri" w:hAnsi="Calibri"/>
                <w:b/>
                <w:color w:val="000000"/>
                <w:sz w:val="18"/>
                <w:szCs w:val="18"/>
                <w:lang w:eastAsia="et-EE"/>
              </w:rPr>
              <w:t>5497</w:t>
            </w:r>
          </w:p>
        </w:tc>
        <w:tc>
          <w:tcPr>
            <w:tcW w:w="1298" w:type="dxa"/>
            <w:shd w:val="clear" w:color="auto" w:fill="auto"/>
            <w:noWrap/>
            <w:vAlign w:val="bottom"/>
            <w:hideMark/>
          </w:tcPr>
          <w:p w:rsidR="00E11ACB" w:rsidRPr="00E11ACB" w:rsidRDefault="00E11ACB" w:rsidP="0030673F">
            <w:pPr>
              <w:ind w:right="240"/>
              <w:jc w:val="right"/>
              <w:rPr>
                <w:rFonts w:ascii="Calibri" w:hAnsi="Calibri"/>
                <w:b/>
                <w:color w:val="000000"/>
                <w:sz w:val="18"/>
                <w:szCs w:val="18"/>
                <w:lang w:eastAsia="et-EE"/>
              </w:rPr>
            </w:pPr>
            <w:r w:rsidRPr="00E11ACB">
              <w:rPr>
                <w:rFonts w:ascii="Calibri" w:hAnsi="Calibri"/>
                <w:b/>
                <w:color w:val="000000"/>
                <w:sz w:val="18"/>
                <w:szCs w:val="18"/>
                <w:lang w:eastAsia="et-EE"/>
              </w:rPr>
              <w:t>2230</w:t>
            </w:r>
          </w:p>
        </w:tc>
        <w:tc>
          <w:tcPr>
            <w:tcW w:w="1299" w:type="dxa"/>
            <w:shd w:val="clear" w:color="auto" w:fill="auto"/>
            <w:noWrap/>
            <w:vAlign w:val="bottom"/>
            <w:hideMark/>
          </w:tcPr>
          <w:p w:rsidR="00E11ACB" w:rsidRPr="00E11ACB" w:rsidRDefault="00E11ACB" w:rsidP="0030673F">
            <w:pPr>
              <w:ind w:right="240"/>
              <w:jc w:val="right"/>
              <w:rPr>
                <w:rFonts w:ascii="Calibri" w:hAnsi="Calibri"/>
                <w:b/>
                <w:color w:val="000000"/>
                <w:sz w:val="18"/>
                <w:szCs w:val="18"/>
                <w:lang w:eastAsia="et-EE"/>
              </w:rPr>
            </w:pPr>
            <w:r w:rsidRPr="00E11ACB">
              <w:rPr>
                <w:rFonts w:ascii="Calibri" w:hAnsi="Calibri"/>
                <w:b/>
                <w:color w:val="000000"/>
                <w:sz w:val="18"/>
                <w:szCs w:val="18"/>
                <w:lang w:eastAsia="et-EE"/>
              </w:rPr>
              <w:t>1255</w:t>
            </w:r>
          </w:p>
        </w:tc>
        <w:tc>
          <w:tcPr>
            <w:tcW w:w="1299" w:type="dxa"/>
            <w:shd w:val="clear" w:color="auto" w:fill="auto"/>
            <w:noWrap/>
            <w:vAlign w:val="bottom"/>
            <w:hideMark/>
          </w:tcPr>
          <w:p w:rsidR="00E11ACB" w:rsidRPr="00E11ACB" w:rsidRDefault="00E11ACB" w:rsidP="0030673F">
            <w:pPr>
              <w:ind w:right="240"/>
              <w:jc w:val="right"/>
              <w:rPr>
                <w:rFonts w:ascii="Calibri" w:hAnsi="Calibri"/>
                <w:b/>
                <w:color w:val="000000"/>
                <w:sz w:val="18"/>
                <w:szCs w:val="18"/>
                <w:lang w:eastAsia="et-EE"/>
              </w:rPr>
            </w:pPr>
            <w:r w:rsidRPr="00E11ACB">
              <w:rPr>
                <w:rFonts w:ascii="Calibri" w:hAnsi="Calibri"/>
                <w:b/>
                <w:color w:val="000000"/>
                <w:sz w:val="18"/>
                <w:szCs w:val="18"/>
                <w:lang w:eastAsia="et-EE"/>
              </w:rPr>
              <w:t>9383</w:t>
            </w:r>
          </w:p>
        </w:tc>
        <w:tc>
          <w:tcPr>
            <w:tcW w:w="1299" w:type="dxa"/>
            <w:shd w:val="clear" w:color="auto" w:fill="auto"/>
            <w:noWrap/>
            <w:vAlign w:val="bottom"/>
            <w:hideMark/>
          </w:tcPr>
          <w:p w:rsidR="00E11ACB" w:rsidRPr="00E11ACB" w:rsidRDefault="00E11ACB" w:rsidP="0030673F">
            <w:pPr>
              <w:ind w:right="240"/>
              <w:jc w:val="right"/>
              <w:rPr>
                <w:rFonts w:ascii="Calibri" w:hAnsi="Calibri"/>
                <w:b/>
                <w:color w:val="000000"/>
                <w:sz w:val="18"/>
                <w:szCs w:val="18"/>
                <w:lang w:eastAsia="et-EE"/>
              </w:rPr>
            </w:pPr>
            <w:r w:rsidRPr="00E11ACB">
              <w:rPr>
                <w:rFonts w:ascii="Calibri" w:hAnsi="Calibri"/>
                <w:b/>
                <w:color w:val="000000"/>
                <w:sz w:val="18"/>
                <w:szCs w:val="18"/>
                <w:lang w:eastAsia="et-EE"/>
              </w:rPr>
              <w:t>19283</w:t>
            </w:r>
          </w:p>
        </w:tc>
      </w:tr>
    </w:tbl>
    <w:p w:rsidR="003E7F3E" w:rsidRPr="00E31349" w:rsidRDefault="003E7F3E" w:rsidP="00E03C55">
      <w:pPr>
        <w:autoSpaceDE w:val="0"/>
        <w:autoSpaceDN w:val="0"/>
        <w:adjustRightInd w:val="0"/>
        <w:rPr>
          <w:b/>
          <w:sz w:val="32"/>
          <w:szCs w:val="32"/>
        </w:rPr>
      </w:pPr>
    </w:p>
    <w:sectPr w:rsidR="003E7F3E" w:rsidRPr="00E31349" w:rsidSect="00024A82">
      <w:pgSz w:w="11906" w:h="16838"/>
      <w:pgMar w:top="993" w:right="1417" w:bottom="1134" w:left="1417" w:header="708" w:footer="515"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06FA" w:rsidRDefault="005406FA" w:rsidP="00DE778A">
      <w:r>
        <w:separator/>
      </w:r>
    </w:p>
  </w:endnote>
  <w:endnote w:type="continuationSeparator" w:id="0">
    <w:p w:rsidR="005406FA" w:rsidRDefault="005406FA" w:rsidP="00DE778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 w:name="Leitura Roman 1">
    <w:altName w:val="Times New Roman"/>
    <w:panose1 w:val="00000000000000000000"/>
    <w:charset w:val="00"/>
    <w:family w:val="roman"/>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BA"/>
    <w:family w:val="swiss"/>
    <w:pitch w:val="variable"/>
    <w:sig w:usb0="A10006FF" w:usb1="4000205B" w:usb2="00000010" w:usb3="00000000" w:csb0="0000019F" w:csb1="00000000"/>
  </w:font>
  <w:font w:name="Arial">
    <w:panose1 w:val="020B0604020202020204"/>
    <w:charset w:val="BA"/>
    <w:family w:val="swiss"/>
    <w:pitch w:val="variable"/>
    <w:sig w:usb0="E0002AFF" w:usb1="C0007843" w:usb2="00000009" w:usb3="00000000" w:csb0="000001FF" w:csb1="00000000"/>
  </w:font>
  <w:font w:name="SymbolMT">
    <w:panose1 w:val="00000000000000000000"/>
    <w:charset w:val="BA"/>
    <w:family w:val="auto"/>
    <w:notTrueType/>
    <w:pitch w:val="default"/>
    <w:sig w:usb0="00000005" w:usb1="00000000" w:usb2="00000000" w:usb3="00000000" w:csb0="00000080" w:csb1="00000000"/>
  </w:font>
  <w:font w:name="+mj-ea">
    <w:panose1 w:val="00000000000000000000"/>
    <w:charset w:val="00"/>
    <w:family w:val="roman"/>
    <w:notTrueType/>
    <w:pitch w:val="default"/>
    <w:sig w:usb0="00000000" w:usb1="00000000" w:usb2="00000000" w:usb3="00000000" w:csb0="00000000" w:csb1="00000000"/>
  </w:font>
  <w:font w:name="+mj-cs">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024278"/>
      <w:docPartObj>
        <w:docPartGallery w:val="Page Numbers (Bottom of Page)"/>
        <w:docPartUnique/>
      </w:docPartObj>
    </w:sdtPr>
    <w:sdtEndPr>
      <w:rPr>
        <w:sz w:val="18"/>
        <w:szCs w:val="18"/>
      </w:rPr>
    </w:sdtEndPr>
    <w:sdtContent>
      <w:p w:rsidR="0067226B" w:rsidRDefault="0067226B">
        <w:pPr>
          <w:pStyle w:val="Footer"/>
          <w:jc w:val="center"/>
        </w:pPr>
        <w:r w:rsidRPr="00DE778A">
          <w:rPr>
            <w:sz w:val="18"/>
            <w:szCs w:val="18"/>
          </w:rPr>
          <w:fldChar w:fldCharType="begin"/>
        </w:r>
        <w:r w:rsidRPr="00DE778A">
          <w:rPr>
            <w:sz w:val="18"/>
            <w:szCs w:val="18"/>
          </w:rPr>
          <w:instrText xml:space="preserve"> PAGE   \* MERGEFORMAT </w:instrText>
        </w:r>
        <w:r w:rsidRPr="00DE778A">
          <w:rPr>
            <w:sz w:val="18"/>
            <w:szCs w:val="18"/>
          </w:rPr>
          <w:fldChar w:fldCharType="separate"/>
        </w:r>
        <w:r w:rsidR="00947A44">
          <w:rPr>
            <w:noProof/>
            <w:sz w:val="18"/>
            <w:szCs w:val="18"/>
          </w:rPr>
          <w:t>54</w:t>
        </w:r>
        <w:r w:rsidRPr="00DE778A">
          <w:rPr>
            <w:sz w:val="18"/>
            <w:szCs w:val="18"/>
          </w:rPr>
          <w:fldChar w:fldCharType="end"/>
        </w:r>
      </w:p>
    </w:sdtContent>
  </w:sdt>
  <w:p w:rsidR="0067226B" w:rsidRDefault="0067226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06FA" w:rsidRDefault="005406FA" w:rsidP="00DE778A">
      <w:r>
        <w:separator/>
      </w:r>
    </w:p>
  </w:footnote>
  <w:footnote w:type="continuationSeparator" w:id="0">
    <w:p w:rsidR="005406FA" w:rsidRDefault="005406FA" w:rsidP="00DE778A">
      <w:r>
        <w:continuationSeparator/>
      </w:r>
    </w:p>
  </w:footnote>
  <w:footnote w:id="1">
    <w:p w:rsidR="0067226B" w:rsidRPr="00D71C3F" w:rsidRDefault="0067226B" w:rsidP="00906604">
      <w:pPr>
        <w:pStyle w:val="FootnoteText"/>
        <w:rPr>
          <w:sz w:val="18"/>
          <w:szCs w:val="18"/>
        </w:rPr>
      </w:pPr>
      <w:r w:rsidRPr="00D71C3F">
        <w:rPr>
          <w:rStyle w:val="FootnoteReference"/>
          <w:sz w:val="18"/>
          <w:szCs w:val="18"/>
        </w:rPr>
        <w:footnoteRef/>
      </w:r>
      <w:r w:rsidRPr="00D71C3F">
        <w:rPr>
          <w:sz w:val="18"/>
          <w:szCs w:val="18"/>
        </w:rPr>
        <w:t xml:space="preserve"> Üldistus Uus Maa Kinnisvara turuülevaadetest 2011.aastal. </w:t>
      </w:r>
    </w:p>
  </w:footnote>
  <w:footnote w:id="2">
    <w:p w:rsidR="0067226B" w:rsidRDefault="0067226B" w:rsidP="00906604">
      <w:pPr>
        <w:pStyle w:val="FootnoteText"/>
      </w:pPr>
      <w:r w:rsidRPr="00D71C3F">
        <w:rPr>
          <w:rStyle w:val="FootnoteReference"/>
          <w:sz w:val="18"/>
          <w:szCs w:val="18"/>
        </w:rPr>
        <w:footnoteRef/>
      </w:r>
      <w:r w:rsidRPr="00D71C3F">
        <w:rPr>
          <w:sz w:val="18"/>
          <w:szCs w:val="18"/>
        </w:rPr>
        <w:t xml:space="preserve"> Üldistus Uus Maa Kinnisvara turuülevaadetest 2012.aastal</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26B" w:rsidRPr="004A41EA" w:rsidRDefault="0067226B" w:rsidP="00DE778A">
    <w:pPr>
      <w:pStyle w:val="Header"/>
      <w:jc w:val="right"/>
      <w:rPr>
        <w:sz w:val="16"/>
        <w:szCs w:val="16"/>
      </w:rPr>
    </w:pPr>
    <w:r w:rsidRPr="004A41EA">
      <w:rPr>
        <w:sz w:val="16"/>
        <w:szCs w:val="16"/>
      </w:rPr>
      <w:t>Tartu elamuehituse dünaamika ja prognoos</w:t>
    </w:r>
    <w:r w:rsidR="00C76501">
      <w:rPr>
        <w:sz w:val="16"/>
        <w:szCs w:val="16"/>
      </w:rPr>
      <w:t xml:space="preserve"> ver31</w:t>
    </w:r>
    <w:r>
      <w:rPr>
        <w:sz w:val="16"/>
        <w:szCs w:val="16"/>
      </w:rPr>
      <w:t>0314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73DBA"/>
    <w:multiLevelType w:val="multilevel"/>
    <w:tmpl w:val="9EF21DA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182D36A7"/>
    <w:multiLevelType w:val="hybridMultilevel"/>
    <w:tmpl w:val="4318784A"/>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
    <w:nsid w:val="22026FE0"/>
    <w:multiLevelType w:val="multilevel"/>
    <w:tmpl w:val="372298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25706BDC"/>
    <w:multiLevelType w:val="multilevel"/>
    <w:tmpl w:val="3BBACF38"/>
    <w:lvl w:ilvl="0">
      <w:start w:val="5"/>
      <w:numFmt w:val="decimal"/>
      <w:lvlText w:val="%1."/>
      <w:lvlJc w:val="left"/>
      <w:pPr>
        <w:ind w:left="432" w:hanging="43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nsid w:val="273E3BFD"/>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F074BE1"/>
    <w:multiLevelType w:val="multilevel"/>
    <w:tmpl w:val="F89E73B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nsid w:val="30E02D97"/>
    <w:multiLevelType w:val="hybridMultilevel"/>
    <w:tmpl w:val="6602C93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31F70792"/>
    <w:multiLevelType w:val="hybridMultilevel"/>
    <w:tmpl w:val="5602053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nsid w:val="3C3B5825"/>
    <w:multiLevelType w:val="hybridMultilevel"/>
    <w:tmpl w:val="2078DFB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nsid w:val="477750EC"/>
    <w:multiLevelType w:val="hybridMultilevel"/>
    <w:tmpl w:val="5A2E33A4"/>
    <w:lvl w:ilvl="0" w:tplc="6F4E5FAE">
      <w:start w:val="1"/>
      <w:numFmt w:val="bullet"/>
      <w:lvlText w:val="•"/>
      <w:lvlJc w:val="left"/>
      <w:pPr>
        <w:tabs>
          <w:tab w:val="num" w:pos="720"/>
        </w:tabs>
        <w:ind w:left="720" w:hanging="360"/>
      </w:pPr>
      <w:rPr>
        <w:rFonts w:ascii="Times New Roman" w:hAnsi="Times New Roman" w:hint="default"/>
      </w:rPr>
    </w:lvl>
    <w:lvl w:ilvl="1" w:tplc="20C475D0" w:tentative="1">
      <w:start w:val="1"/>
      <w:numFmt w:val="bullet"/>
      <w:lvlText w:val="•"/>
      <w:lvlJc w:val="left"/>
      <w:pPr>
        <w:tabs>
          <w:tab w:val="num" w:pos="1440"/>
        </w:tabs>
        <w:ind w:left="1440" w:hanging="360"/>
      </w:pPr>
      <w:rPr>
        <w:rFonts w:ascii="Times New Roman" w:hAnsi="Times New Roman" w:hint="default"/>
      </w:rPr>
    </w:lvl>
    <w:lvl w:ilvl="2" w:tplc="3B104112" w:tentative="1">
      <w:start w:val="1"/>
      <w:numFmt w:val="bullet"/>
      <w:lvlText w:val="•"/>
      <w:lvlJc w:val="left"/>
      <w:pPr>
        <w:tabs>
          <w:tab w:val="num" w:pos="2160"/>
        </w:tabs>
        <w:ind w:left="2160" w:hanging="360"/>
      </w:pPr>
      <w:rPr>
        <w:rFonts w:ascii="Times New Roman" w:hAnsi="Times New Roman" w:hint="default"/>
      </w:rPr>
    </w:lvl>
    <w:lvl w:ilvl="3" w:tplc="AC92072C" w:tentative="1">
      <w:start w:val="1"/>
      <w:numFmt w:val="bullet"/>
      <w:lvlText w:val="•"/>
      <w:lvlJc w:val="left"/>
      <w:pPr>
        <w:tabs>
          <w:tab w:val="num" w:pos="2880"/>
        </w:tabs>
        <w:ind w:left="2880" w:hanging="360"/>
      </w:pPr>
      <w:rPr>
        <w:rFonts w:ascii="Times New Roman" w:hAnsi="Times New Roman" w:hint="default"/>
      </w:rPr>
    </w:lvl>
    <w:lvl w:ilvl="4" w:tplc="9BAC85B2" w:tentative="1">
      <w:start w:val="1"/>
      <w:numFmt w:val="bullet"/>
      <w:lvlText w:val="•"/>
      <w:lvlJc w:val="left"/>
      <w:pPr>
        <w:tabs>
          <w:tab w:val="num" w:pos="3600"/>
        </w:tabs>
        <w:ind w:left="3600" w:hanging="360"/>
      </w:pPr>
      <w:rPr>
        <w:rFonts w:ascii="Times New Roman" w:hAnsi="Times New Roman" w:hint="default"/>
      </w:rPr>
    </w:lvl>
    <w:lvl w:ilvl="5" w:tplc="789EC71E" w:tentative="1">
      <w:start w:val="1"/>
      <w:numFmt w:val="bullet"/>
      <w:lvlText w:val="•"/>
      <w:lvlJc w:val="left"/>
      <w:pPr>
        <w:tabs>
          <w:tab w:val="num" w:pos="4320"/>
        </w:tabs>
        <w:ind w:left="4320" w:hanging="360"/>
      </w:pPr>
      <w:rPr>
        <w:rFonts w:ascii="Times New Roman" w:hAnsi="Times New Roman" w:hint="default"/>
      </w:rPr>
    </w:lvl>
    <w:lvl w:ilvl="6" w:tplc="8390CA7A" w:tentative="1">
      <w:start w:val="1"/>
      <w:numFmt w:val="bullet"/>
      <w:lvlText w:val="•"/>
      <w:lvlJc w:val="left"/>
      <w:pPr>
        <w:tabs>
          <w:tab w:val="num" w:pos="5040"/>
        </w:tabs>
        <w:ind w:left="5040" w:hanging="360"/>
      </w:pPr>
      <w:rPr>
        <w:rFonts w:ascii="Times New Roman" w:hAnsi="Times New Roman" w:hint="default"/>
      </w:rPr>
    </w:lvl>
    <w:lvl w:ilvl="7" w:tplc="3F6A2EB2" w:tentative="1">
      <w:start w:val="1"/>
      <w:numFmt w:val="bullet"/>
      <w:lvlText w:val="•"/>
      <w:lvlJc w:val="left"/>
      <w:pPr>
        <w:tabs>
          <w:tab w:val="num" w:pos="5760"/>
        </w:tabs>
        <w:ind w:left="5760" w:hanging="360"/>
      </w:pPr>
      <w:rPr>
        <w:rFonts w:ascii="Times New Roman" w:hAnsi="Times New Roman" w:hint="default"/>
      </w:rPr>
    </w:lvl>
    <w:lvl w:ilvl="8" w:tplc="C5C2483A" w:tentative="1">
      <w:start w:val="1"/>
      <w:numFmt w:val="bullet"/>
      <w:lvlText w:val="•"/>
      <w:lvlJc w:val="left"/>
      <w:pPr>
        <w:tabs>
          <w:tab w:val="num" w:pos="6480"/>
        </w:tabs>
        <w:ind w:left="6480" w:hanging="360"/>
      </w:pPr>
      <w:rPr>
        <w:rFonts w:ascii="Times New Roman" w:hAnsi="Times New Roman" w:hint="default"/>
      </w:rPr>
    </w:lvl>
  </w:abstractNum>
  <w:abstractNum w:abstractNumId="10">
    <w:nsid w:val="49E77171"/>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3733B9A"/>
    <w:multiLevelType w:val="hybridMultilevel"/>
    <w:tmpl w:val="5232C28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2">
    <w:nsid w:val="57731FF8"/>
    <w:multiLevelType w:val="hybridMultilevel"/>
    <w:tmpl w:val="9312835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nsid w:val="57A50CA1"/>
    <w:multiLevelType w:val="hybridMultilevel"/>
    <w:tmpl w:val="64F4848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4">
    <w:nsid w:val="5C31189F"/>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6056145E"/>
    <w:multiLevelType w:val="hybridMultilevel"/>
    <w:tmpl w:val="1BE0BDC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61373B1A"/>
    <w:multiLevelType w:val="hybridMultilevel"/>
    <w:tmpl w:val="306265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62DC5493"/>
    <w:multiLevelType w:val="hybridMultilevel"/>
    <w:tmpl w:val="B0145E3E"/>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nsid w:val="6BF0362B"/>
    <w:multiLevelType w:val="hybridMultilevel"/>
    <w:tmpl w:val="8CB6BE2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6D286A5B"/>
    <w:multiLevelType w:val="hybridMultilevel"/>
    <w:tmpl w:val="5E12530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0">
    <w:nsid w:val="7ACA5A41"/>
    <w:multiLevelType w:val="hybridMultilevel"/>
    <w:tmpl w:val="A7669FF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1">
    <w:nsid w:val="7D87000C"/>
    <w:multiLevelType w:val="hybridMultilevel"/>
    <w:tmpl w:val="094C010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11"/>
  </w:num>
  <w:num w:numId="2">
    <w:abstractNumId w:val="8"/>
  </w:num>
  <w:num w:numId="3">
    <w:abstractNumId w:val="16"/>
  </w:num>
  <w:num w:numId="4">
    <w:abstractNumId w:val="6"/>
  </w:num>
  <w:num w:numId="5">
    <w:abstractNumId w:val="21"/>
  </w:num>
  <w:num w:numId="6">
    <w:abstractNumId w:val="13"/>
  </w:num>
  <w:num w:numId="7">
    <w:abstractNumId w:val="2"/>
  </w:num>
  <w:num w:numId="8">
    <w:abstractNumId w:val="17"/>
  </w:num>
  <w:num w:numId="9">
    <w:abstractNumId w:val="19"/>
  </w:num>
  <w:num w:numId="10">
    <w:abstractNumId w:val="12"/>
  </w:num>
  <w:num w:numId="11">
    <w:abstractNumId w:val="9"/>
  </w:num>
  <w:num w:numId="12">
    <w:abstractNumId w:val="5"/>
  </w:num>
  <w:num w:numId="13">
    <w:abstractNumId w:val="18"/>
  </w:num>
  <w:num w:numId="14">
    <w:abstractNumId w:val="1"/>
  </w:num>
  <w:num w:numId="15">
    <w:abstractNumId w:val="15"/>
  </w:num>
  <w:num w:numId="16">
    <w:abstractNumId w:val="7"/>
  </w:num>
  <w:num w:numId="17">
    <w:abstractNumId w:val="14"/>
  </w:num>
  <w:num w:numId="18">
    <w:abstractNumId w:val="10"/>
  </w:num>
  <w:num w:numId="19">
    <w:abstractNumId w:val="0"/>
  </w:num>
  <w:num w:numId="20">
    <w:abstractNumId w:val="3"/>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8D2290"/>
    <w:rsid w:val="00013FC3"/>
    <w:rsid w:val="000201DC"/>
    <w:rsid w:val="00024A82"/>
    <w:rsid w:val="0002661A"/>
    <w:rsid w:val="00031744"/>
    <w:rsid w:val="00033056"/>
    <w:rsid w:val="000427B8"/>
    <w:rsid w:val="000430B9"/>
    <w:rsid w:val="000446FD"/>
    <w:rsid w:val="000455E6"/>
    <w:rsid w:val="00047723"/>
    <w:rsid w:val="00051512"/>
    <w:rsid w:val="00052A5C"/>
    <w:rsid w:val="00067A7C"/>
    <w:rsid w:val="00071414"/>
    <w:rsid w:val="00073419"/>
    <w:rsid w:val="0007566C"/>
    <w:rsid w:val="00076331"/>
    <w:rsid w:val="00080C07"/>
    <w:rsid w:val="00081120"/>
    <w:rsid w:val="00081F89"/>
    <w:rsid w:val="0008420B"/>
    <w:rsid w:val="0008658F"/>
    <w:rsid w:val="000867FE"/>
    <w:rsid w:val="00094183"/>
    <w:rsid w:val="00095480"/>
    <w:rsid w:val="000A2E1F"/>
    <w:rsid w:val="000A6837"/>
    <w:rsid w:val="000B1A7A"/>
    <w:rsid w:val="000C74CB"/>
    <w:rsid w:val="000D2704"/>
    <w:rsid w:val="000D45E5"/>
    <w:rsid w:val="000D5E87"/>
    <w:rsid w:val="000D6C37"/>
    <w:rsid w:val="000E7104"/>
    <w:rsid w:val="000F7604"/>
    <w:rsid w:val="00100B8D"/>
    <w:rsid w:val="0010444A"/>
    <w:rsid w:val="001066BD"/>
    <w:rsid w:val="00107631"/>
    <w:rsid w:val="00112540"/>
    <w:rsid w:val="00123547"/>
    <w:rsid w:val="00136B28"/>
    <w:rsid w:val="00146C2E"/>
    <w:rsid w:val="00147B6C"/>
    <w:rsid w:val="00172CDD"/>
    <w:rsid w:val="00176E87"/>
    <w:rsid w:val="00177112"/>
    <w:rsid w:val="00195093"/>
    <w:rsid w:val="001960B4"/>
    <w:rsid w:val="001A3CFA"/>
    <w:rsid w:val="001C02C4"/>
    <w:rsid w:val="001C14AA"/>
    <w:rsid w:val="001C75E3"/>
    <w:rsid w:val="001D0756"/>
    <w:rsid w:val="001E3124"/>
    <w:rsid w:val="001E5034"/>
    <w:rsid w:val="001E743F"/>
    <w:rsid w:val="001F4672"/>
    <w:rsid w:val="001F797A"/>
    <w:rsid w:val="0021121B"/>
    <w:rsid w:val="002133B6"/>
    <w:rsid w:val="0021524E"/>
    <w:rsid w:val="00220507"/>
    <w:rsid w:val="00221E3F"/>
    <w:rsid w:val="002428F5"/>
    <w:rsid w:val="002566C7"/>
    <w:rsid w:val="00261526"/>
    <w:rsid w:val="00271048"/>
    <w:rsid w:val="00274F1E"/>
    <w:rsid w:val="00276878"/>
    <w:rsid w:val="00282140"/>
    <w:rsid w:val="00284921"/>
    <w:rsid w:val="00295639"/>
    <w:rsid w:val="002A3A4F"/>
    <w:rsid w:val="002A3C9B"/>
    <w:rsid w:val="002C4142"/>
    <w:rsid w:val="002C61F3"/>
    <w:rsid w:val="002D22A9"/>
    <w:rsid w:val="002D2384"/>
    <w:rsid w:val="002D37B4"/>
    <w:rsid w:val="002E3C58"/>
    <w:rsid w:val="002F6D0C"/>
    <w:rsid w:val="0030673F"/>
    <w:rsid w:val="003142A1"/>
    <w:rsid w:val="00316344"/>
    <w:rsid w:val="0032249B"/>
    <w:rsid w:val="00322907"/>
    <w:rsid w:val="00322D89"/>
    <w:rsid w:val="003271D2"/>
    <w:rsid w:val="00327D1E"/>
    <w:rsid w:val="003323A5"/>
    <w:rsid w:val="00333AB6"/>
    <w:rsid w:val="003364A5"/>
    <w:rsid w:val="00341F38"/>
    <w:rsid w:val="0034329E"/>
    <w:rsid w:val="0034772D"/>
    <w:rsid w:val="00357E75"/>
    <w:rsid w:val="00363D0D"/>
    <w:rsid w:val="00365298"/>
    <w:rsid w:val="003654FA"/>
    <w:rsid w:val="00365752"/>
    <w:rsid w:val="00365790"/>
    <w:rsid w:val="0037172F"/>
    <w:rsid w:val="0037391E"/>
    <w:rsid w:val="00381BC2"/>
    <w:rsid w:val="00395562"/>
    <w:rsid w:val="00396441"/>
    <w:rsid w:val="003A580B"/>
    <w:rsid w:val="003A5D09"/>
    <w:rsid w:val="003B0E7C"/>
    <w:rsid w:val="003B112C"/>
    <w:rsid w:val="003D0D8A"/>
    <w:rsid w:val="003D7D9A"/>
    <w:rsid w:val="003E7F3E"/>
    <w:rsid w:val="003F098D"/>
    <w:rsid w:val="003F0F05"/>
    <w:rsid w:val="003F66D4"/>
    <w:rsid w:val="00401724"/>
    <w:rsid w:val="00405B14"/>
    <w:rsid w:val="00406415"/>
    <w:rsid w:val="004106CD"/>
    <w:rsid w:val="00412F87"/>
    <w:rsid w:val="00421583"/>
    <w:rsid w:val="00425D02"/>
    <w:rsid w:val="0042762B"/>
    <w:rsid w:val="00430259"/>
    <w:rsid w:val="00430665"/>
    <w:rsid w:val="00432593"/>
    <w:rsid w:val="00443E4A"/>
    <w:rsid w:val="00452E6F"/>
    <w:rsid w:val="00453167"/>
    <w:rsid w:val="0046764A"/>
    <w:rsid w:val="00471BB5"/>
    <w:rsid w:val="004727E4"/>
    <w:rsid w:val="004731C8"/>
    <w:rsid w:val="00485E3E"/>
    <w:rsid w:val="00487573"/>
    <w:rsid w:val="00491E09"/>
    <w:rsid w:val="0049431D"/>
    <w:rsid w:val="00495A39"/>
    <w:rsid w:val="004A13E2"/>
    <w:rsid w:val="004A3191"/>
    <w:rsid w:val="004A41EA"/>
    <w:rsid w:val="004A4493"/>
    <w:rsid w:val="004C4EE0"/>
    <w:rsid w:val="004C6F20"/>
    <w:rsid w:val="004D01FC"/>
    <w:rsid w:val="004D285E"/>
    <w:rsid w:val="004D2EF8"/>
    <w:rsid w:val="004E0B30"/>
    <w:rsid w:val="004E6AB4"/>
    <w:rsid w:val="004F1864"/>
    <w:rsid w:val="00501E84"/>
    <w:rsid w:val="00502C3B"/>
    <w:rsid w:val="00503BAA"/>
    <w:rsid w:val="005144EA"/>
    <w:rsid w:val="005150E3"/>
    <w:rsid w:val="005252AD"/>
    <w:rsid w:val="00525856"/>
    <w:rsid w:val="00527A74"/>
    <w:rsid w:val="00527F77"/>
    <w:rsid w:val="005406FA"/>
    <w:rsid w:val="005458E3"/>
    <w:rsid w:val="005542DE"/>
    <w:rsid w:val="00557A9C"/>
    <w:rsid w:val="0058007B"/>
    <w:rsid w:val="00585DCE"/>
    <w:rsid w:val="005915C4"/>
    <w:rsid w:val="00594549"/>
    <w:rsid w:val="00597AD4"/>
    <w:rsid w:val="005A7D96"/>
    <w:rsid w:val="005B01CE"/>
    <w:rsid w:val="005C1E66"/>
    <w:rsid w:val="005C2993"/>
    <w:rsid w:val="005C4458"/>
    <w:rsid w:val="005C45B7"/>
    <w:rsid w:val="005D5087"/>
    <w:rsid w:val="005E26EC"/>
    <w:rsid w:val="005E383E"/>
    <w:rsid w:val="005F5114"/>
    <w:rsid w:val="00602043"/>
    <w:rsid w:val="00605255"/>
    <w:rsid w:val="00615159"/>
    <w:rsid w:val="00621580"/>
    <w:rsid w:val="00621AC6"/>
    <w:rsid w:val="00625B9A"/>
    <w:rsid w:val="00637BD5"/>
    <w:rsid w:val="00644662"/>
    <w:rsid w:val="00656F04"/>
    <w:rsid w:val="006576FD"/>
    <w:rsid w:val="006626E5"/>
    <w:rsid w:val="00665BB2"/>
    <w:rsid w:val="006719BA"/>
    <w:rsid w:val="0067226B"/>
    <w:rsid w:val="00681925"/>
    <w:rsid w:val="00691C68"/>
    <w:rsid w:val="006A20C1"/>
    <w:rsid w:val="006A6F26"/>
    <w:rsid w:val="006B1093"/>
    <w:rsid w:val="006B4B8E"/>
    <w:rsid w:val="006C18C1"/>
    <w:rsid w:val="006C3F5F"/>
    <w:rsid w:val="006C4B09"/>
    <w:rsid w:val="006C6920"/>
    <w:rsid w:val="006D1AD7"/>
    <w:rsid w:val="006D3EA3"/>
    <w:rsid w:val="006D6145"/>
    <w:rsid w:val="006D7676"/>
    <w:rsid w:val="006E0572"/>
    <w:rsid w:val="006F49C4"/>
    <w:rsid w:val="0070030C"/>
    <w:rsid w:val="007052F1"/>
    <w:rsid w:val="00706820"/>
    <w:rsid w:val="00726381"/>
    <w:rsid w:val="0072703C"/>
    <w:rsid w:val="00746442"/>
    <w:rsid w:val="00765EF4"/>
    <w:rsid w:val="00783231"/>
    <w:rsid w:val="007A7455"/>
    <w:rsid w:val="007A747A"/>
    <w:rsid w:val="007B76B7"/>
    <w:rsid w:val="007C381E"/>
    <w:rsid w:val="007E2678"/>
    <w:rsid w:val="007E2758"/>
    <w:rsid w:val="007E7598"/>
    <w:rsid w:val="007E7B3A"/>
    <w:rsid w:val="007F0B39"/>
    <w:rsid w:val="007F140C"/>
    <w:rsid w:val="00805564"/>
    <w:rsid w:val="00807DCE"/>
    <w:rsid w:val="00812B63"/>
    <w:rsid w:val="00824EC1"/>
    <w:rsid w:val="00833F7E"/>
    <w:rsid w:val="00844B6D"/>
    <w:rsid w:val="00846133"/>
    <w:rsid w:val="008704A0"/>
    <w:rsid w:val="00874791"/>
    <w:rsid w:val="008748F0"/>
    <w:rsid w:val="00875078"/>
    <w:rsid w:val="00875E58"/>
    <w:rsid w:val="0088006E"/>
    <w:rsid w:val="00887585"/>
    <w:rsid w:val="00891528"/>
    <w:rsid w:val="00895362"/>
    <w:rsid w:val="008A5960"/>
    <w:rsid w:val="008A64E4"/>
    <w:rsid w:val="008B4601"/>
    <w:rsid w:val="008B6E25"/>
    <w:rsid w:val="008C0E8F"/>
    <w:rsid w:val="008C7321"/>
    <w:rsid w:val="008C7E04"/>
    <w:rsid w:val="008D119E"/>
    <w:rsid w:val="008D2290"/>
    <w:rsid w:val="008D7912"/>
    <w:rsid w:val="008E3A71"/>
    <w:rsid w:val="008E75A8"/>
    <w:rsid w:val="008F359B"/>
    <w:rsid w:val="008F4029"/>
    <w:rsid w:val="008F4D2F"/>
    <w:rsid w:val="008F6565"/>
    <w:rsid w:val="009050C9"/>
    <w:rsid w:val="00906604"/>
    <w:rsid w:val="00911486"/>
    <w:rsid w:val="00913A72"/>
    <w:rsid w:val="00914ACA"/>
    <w:rsid w:val="00915139"/>
    <w:rsid w:val="00921BCD"/>
    <w:rsid w:val="009262AF"/>
    <w:rsid w:val="009265E3"/>
    <w:rsid w:val="009316BD"/>
    <w:rsid w:val="00933F4F"/>
    <w:rsid w:val="0093675E"/>
    <w:rsid w:val="00936A8F"/>
    <w:rsid w:val="00944C73"/>
    <w:rsid w:val="00947075"/>
    <w:rsid w:val="00947A44"/>
    <w:rsid w:val="00951966"/>
    <w:rsid w:val="00954ED6"/>
    <w:rsid w:val="0095589C"/>
    <w:rsid w:val="0096131C"/>
    <w:rsid w:val="00966205"/>
    <w:rsid w:val="00970BC2"/>
    <w:rsid w:val="009745C6"/>
    <w:rsid w:val="00974E3E"/>
    <w:rsid w:val="00986201"/>
    <w:rsid w:val="009862EA"/>
    <w:rsid w:val="009938CD"/>
    <w:rsid w:val="00996032"/>
    <w:rsid w:val="00996136"/>
    <w:rsid w:val="00996172"/>
    <w:rsid w:val="009B2AFB"/>
    <w:rsid w:val="009B36B4"/>
    <w:rsid w:val="009C0470"/>
    <w:rsid w:val="009C30AA"/>
    <w:rsid w:val="009D0AA9"/>
    <w:rsid w:val="009D3598"/>
    <w:rsid w:val="009E02AA"/>
    <w:rsid w:val="009F0566"/>
    <w:rsid w:val="009F2060"/>
    <w:rsid w:val="009F5B3E"/>
    <w:rsid w:val="00A04108"/>
    <w:rsid w:val="00A05620"/>
    <w:rsid w:val="00A15A02"/>
    <w:rsid w:val="00A22CCB"/>
    <w:rsid w:val="00A300FC"/>
    <w:rsid w:val="00A315F4"/>
    <w:rsid w:val="00A36632"/>
    <w:rsid w:val="00A41E21"/>
    <w:rsid w:val="00A727E8"/>
    <w:rsid w:val="00A728A5"/>
    <w:rsid w:val="00A74116"/>
    <w:rsid w:val="00A76B90"/>
    <w:rsid w:val="00A773ED"/>
    <w:rsid w:val="00A834C6"/>
    <w:rsid w:val="00A862B1"/>
    <w:rsid w:val="00A90B68"/>
    <w:rsid w:val="00A90E6E"/>
    <w:rsid w:val="00AA1A06"/>
    <w:rsid w:val="00AA3246"/>
    <w:rsid w:val="00AA6875"/>
    <w:rsid w:val="00AB3CAE"/>
    <w:rsid w:val="00AC1CDF"/>
    <w:rsid w:val="00AC47E8"/>
    <w:rsid w:val="00AC6C8A"/>
    <w:rsid w:val="00AD1B28"/>
    <w:rsid w:val="00AE071F"/>
    <w:rsid w:val="00AE22C2"/>
    <w:rsid w:val="00AE6D48"/>
    <w:rsid w:val="00AE6D86"/>
    <w:rsid w:val="00AF5BAE"/>
    <w:rsid w:val="00B058B8"/>
    <w:rsid w:val="00B06C73"/>
    <w:rsid w:val="00B12B75"/>
    <w:rsid w:val="00B20CE9"/>
    <w:rsid w:val="00B31CB3"/>
    <w:rsid w:val="00B31F3C"/>
    <w:rsid w:val="00B32AF8"/>
    <w:rsid w:val="00B3470F"/>
    <w:rsid w:val="00B35B0E"/>
    <w:rsid w:val="00B467F6"/>
    <w:rsid w:val="00B47846"/>
    <w:rsid w:val="00B51817"/>
    <w:rsid w:val="00B5336C"/>
    <w:rsid w:val="00B552A5"/>
    <w:rsid w:val="00B62F8B"/>
    <w:rsid w:val="00B65AAD"/>
    <w:rsid w:val="00B6606C"/>
    <w:rsid w:val="00B71D6E"/>
    <w:rsid w:val="00B71F0A"/>
    <w:rsid w:val="00B75B35"/>
    <w:rsid w:val="00B85B5B"/>
    <w:rsid w:val="00B93370"/>
    <w:rsid w:val="00B9397F"/>
    <w:rsid w:val="00BA0CA5"/>
    <w:rsid w:val="00BA285B"/>
    <w:rsid w:val="00BA3C8C"/>
    <w:rsid w:val="00BC2239"/>
    <w:rsid w:val="00BC4999"/>
    <w:rsid w:val="00BC7E35"/>
    <w:rsid w:val="00BD7CE9"/>
    <w:rsid w:val="00BE4DF7"/>
    <w:rsid w:val="00BF1FC9"/>
    <w:rsid w:val="00BF3ADF"/>
    <w:rsid w:val="00C02AA4"/>
    <w:rsid w:val="00C06B3D"/>
    <w:rsid w:val="00C06E9A"/>
    <w:rsid w:val="00C11ED7"/>
    <w:rsid w:val="00C21D8B"/>
    <w:rsid w:val="00C22F01"/>
    <w:rsid w:val="00C33DA2"/>
    <w:rsid w:val="00C4798A"/>
    <w:rsid w:val="00C51646"/>
    <w:rsid w:val="00C54FFF"/>
    <w:rsid w:val="00C6415A"/>
    <w:rsid w:val="00C676AD"/>
    <w:rsid w:val="00C702DB"/>
    <w:rsid w:val="00C74447"/>
    <w:rsid w:val="00C756F4"/>
    <w:rsid w:val="00C76501"/>
    <w:rsid w:val="00C77016"/>
    <w:rsid w:val="00C85C72"/>
    <w:rsid w:val="00C8703B"/>
    <w:rsid w:val="00C905B3"/>
    <w:rsid w:val="00C91E01"/>
    <w:rsid w:val="00C97210"/>
    <w:rsid w:val="00CB7C36"/>
    <w:rsid w:val="00CC14E1"/>
    <w:rsid w:val="00CC3921"/>
    <w:rsid w:val="00CD1764"/>
    <w:rsid w:val="00CD3F95"/>
    <w:rsid w:val="00CD45F5"/>
    <w:rsid w:val="00CD6DA6"/>
    <w:rsid w:val="00CF5DB5"/>
    <w:rsid w:val="00D06266"/>
    <w:rsid w:val="00D13FDB"/>
    <w:rsid w:val="00D24642"/>
    <w:rsid w:val="00D314C7"/>
    <w:rsid w:val="00D437DC"/>
    <w:rsid w:val="00D45789"/>
    <w:rsid w:val="00D45FCB"/>
    <w:rsid w:val="00D460EA"/>
    <w:rsid w:val="00D462CD"/>
    <w:rsid w:val="00D46C08"/>
    <w:rsid w:val="00D53B92"/>
    <w:rsid w:val="00D57B19"/>
    <w:rsid w:val="00D611AF"/>
    <w:rsid w:val="00D62BC7"/>
    <w:rsid w:val="00D63A61"/>
    <w:rsid w:val="00D65616"/>
    <w:rsid w:val="00D71C3F"/>
    <w:rsid w:val="00D7248D"/>
    <w:rsid w:val="00D75DE6"/>
    <w:rsid w:val="00D80995"/>
    <w:rsid w:val="00D8353E"/>
    <w:rsid w:val="00D9341E"/>
    <w:rsid w:val="00D96D1D"/>
    <w:rsid w:val="00D96DB0"/>
    <w:rsid w:val="00DA039A"/>
    <w:rsid w:val="00DB0EEA"/>
    <w:rsid w:val="00DB5ED7"/>
    <w:rsid w:val="00DC2FE4"/>
    <w:rsid w:val="00DC3526"/>
    <w:rsid w:val="00DD3AFF"/>
    <w:rsid w:val="00DD3C7B"/>
    <w:rsid w:val="00DE46E1"/>
    <w:rsid w:val="00DE7411"/>
    <w:rsid w:val="00DE778A"/>
    <w:rsid w:val="00DF2CA9"/>
    <w:rsid w:val="00DF3A57"/>
    <w:rsid w:val="00DF77CD"/>
    <w:rsid w:val="00E03055"/>
    <w:rsid w:val="00E03C55"/>
    <w:rsid w:val="00E11008"/>
    <w:rsid w:val="00E11ACB"/>
    <w:rsid w:val="00E13173"/>
    <w:rsid w:val="00E1593E"/>
    <w:rsid w:val="00E24AD8"/>
    <w:rsid w:val="00E31349"/>
    <w:rsid w:val="00E61710"/>
    <w:rsid w:val="00E6260A"/>
    <w:rsid w:val="00E66013"/>
    <w:rsid w:val="00E70A96"/>
    <w:rsid w:val="00E760A4"/>
    <w:rsid w:val="00E961E2"/>
    <w:rsid w:val="00EA1B50"/>
    <w:rsid w:val="00EB459B"/>
    <w:rsid w:val="00EB740D"/>
    <w:rsid w:val="00EC10CC"/>
    <w:rsid w:val="00EC2DB8"/>
    <w:rsid w:val="00EC2E69"/>
    <w:rsid w:val="00EC6144"/>
    <w:rsid w:val="00ED0CDE"/>
    <w:rsid w:val="00EE2440"/>
    <w:rsid w:val="00EE4FFD"/>
    <w:rsid w:val="00EF28E0"/>
    <w:rsid w:val="00EF71BB"/>
    <w:rsid w:val="00EF7D37"/>
    <w:rsid w:val="00F014CD"/>
    <w:rsid w:val="00F021A2"/>
    <w:rsid w:val="00F04F31"/>
    <w:rsid w:val="00F13C08"/>
    <w:rsid w:val="00F15FED"/>
    <w:rsid w:val="00F2118A"/>
    <w:rsid w:val="00F21C86"/>
    <w:rsid w:val="00F21FA1"/>
    <w:rsid w:val="00F22AB2"/>
    <w:rsid w:val="00F24387"/>
    <w:rsid w:val="00F42412"/>
    <w:rsid w:val="00F45F9C"/>
    <w:rsid w:val="00F5125F"/>
    <w:rsid w:val="00F72026"/>
    <w:rsid w:val="00F72048"/>
    <w:rsid w:val="00F74F6D"/>
    <w:rsid w:val="00F808D5"/>
    <w:rsid w:val="00F83D36"/>
    <w:rsid w:val="00F91BDA"/>
    <w:rsid w:val="00F945C1"/>
    <w:rsid w:val="00F9598F"/>
    <w:rsid w:val="00FA250B"/>
    <w:rsid w:val="00FA76CB"/>
    <w:rsid w:val="00FC0C80"/>
    <w:rsid w:val="00FC4648"/>
    <w:rsid w:val="00FC4B1A"/>
    <w:rsid w:val="00FC6DB3"/>
    <w:rsid w:val="00FD0CAA"/>
    <w:rsid w:val="00FD5AA4"/>
    <w:rsid w:val="00FD78EA"/>
    <w:rsid w:val="00FE4D77"/>
    <w:rsid w:val="00FE71CB"/>
    <w:rsid w:val="00FE7855"/>
    <w:rsid w:val="00FF1A95"/>
  </w:rsids>
  <m:mathPr>
    <m:mathFont m:val="Cambria Math"/>
    <m:brkBin m:val="before"/>
    <m:brkBinSub m:val="--"/>
    <m:smallFrac m:val="off"/>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5F9C"/>
    <w:pPr>
      <w:spacing w:after="0" w:line="240" w:lineRule="auto"/>
    </w:pPr>
    <w:rPr>
      <w:rFonts w:eastAsia="Times New Roman" w:cs="Times New Roman"/>
      <w:sz w:val="24"/>
      <w:szCs w:val="20"/>
    </w:rPr>
  </w:style>
  <w:style w:type="paragraph" w:styleId="Heading1">
    <w:name w:val="heading 1"/>
    <w:basedOn w:val="Normal"/>
    <w:next w:val="Normal"/>
    <w:link w:val="Heading1Char"/>
    <w:qFormat/>
    <w:rsid w:val="008D2290"/>
    <w:pPr>
      <w:keepNext/>
      <w:pageBreakBefore/>
      <w:spacing w:before="720"/>
      <w:jc w:val="both"/>
      <w:outlineLvl w:val="0"/>
    </w:pPr>
    <w:rPr>
      <w:b/>
      <w:sz w:val="32"/>
    </w:rPr>
  </w:style>
  <w:style w:type="paragraph" w:styleId="Heading2">
    <w:name w:val="heading 2"/>
    <w:basedOn w:val="Normal"/>
    <w:next w:val="Normal"/>
    <w:link w:val="Heading2Char"/>
    <w:qFormat/>
    <w:rsid w:val="008D2290"/>
    <w:pPr>
      <w:keepNext/>
      <w:spacing w:before="600" w:after="240"/>
      <w:jc w:val="both"/>
      <w:outlineLvl w:val="1"/>
    </w:pPr>
    <w:rPr>
      <w:b/>
      <w:sz w:val="28"/>
    </w:rPr>
  </w:style>
  <w:style w:type="paragraph" w:styleId="Heading3">
    <w:name w:val="heading 3"/>
    <w:basedOn w:val="Normal"/>
    <w:next w:val="Normal"/>
    <w:link w:val="Heading3Char"/>
    <w:uiPriority w:val="9"/>
    <w:unhideWhenUsed/>
    <w:qFormat/>
    <w:rsid w:val="006B1093"/>
    <w:pPr>
      <w:keepNext/>
      <w:keepLines/>
      <w:spacing w:before="20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D2290"/>
    <w:rPr>
      <w:rFonts w:ascii="Times New Roman" w:eastAsia="Times New Roman" w:hAnsi="Times New Roman" w:cs="Times New Roman"/>
      <w:b/>
      <w:sz w:val="32"/>
      <w:szCs w:val="20"/>
    </w:rPr>
  </w:style>
  <w:style w:type="character" w:customStyle="1" w:styleId="Heading2Char">
    <w:name w:val="Heading 2 Char"/>
    <w:basedOn w:val="DefaultParagraphFont"/>
    <w:link w:val="Heading2"/>
    <w:rsid w:val="008D2290"/>
    <w:rPr>
      <w:rFonts w:ascii="Times New Roman" w:eastAsia="Times New Roman" w:hAnsi="Times New Roman" w:cs="Times New Roman"/>
      <w:b/>
      <w:sz w:val="28"/>
      <w:szCs w:val="20"/>
    </w:rPr>
  </w:style>
  <w:style w:type="paragraph" w:styleId="BodyText">
    <w:name w:val="Body Text"/>
    <w:basedOn w:val="Normal"/>
    <w:link w:val="BodyTextChar"/>
    <w:semiHidden/>
    <w:rsid w:val="008D2290"/>
    <w:pPr>
      <w:jc w:val="both"/>
    </w:pPr>
  </w:style>
  <w:style w:type="character" w:customStyle="1" w:styleId="BodyTextChar">
    <w:name w:val="Body Text Char"/>
    <w:basedOn w:val="DefaultParagraphFont"/>
    <w:link w:val="BodyText"/>
    <w:semiHidden/>
    <w:rsid w:val="008D2290"/>
    <w:rPr>
      <w:rFonts w:ascii="Times New Roman" w:eastAsia="Times New Roman" w:hAnsi="Times New Roman" w:cs="Times New Roman"/>
      <w:sz w:val="24"/>
      <w:szCs w:val="20"/>
    </w:rPr>
  </w:style>
  <w:style w:type="table" w:styleId="TableGrid">
    <w:name w:val="Table Grid"/>
    <w:basedOn w:val="TableNormal"/>
    <w:uiPriority w:val="59"/>
    <w:rsid w:val="008D22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D2290"/>
    <w:rPr>
      <w:rFonts w:ascii="Tahoma" w:hAnsi="Tahoma" w:cs="Tahoma"/>
      <w:sz w:val="16"/>
      <w:szCs w:val="16"/>
    </w:rPr>
  </w:style>
  <w:style w:type="character" w:customStyle="1" w:styleId="BalloonTextChar">
    <w:name w:val="Balloon Text Char"/>
    <w:basedOn w:val="DefaultParagraphFont"/>
    <w:link w:val="BalloonText"/>
    <w:uiPriority w:val="99"/>
    <w:semiHidden/>
    <w:rsid w:val="008D2290"/>
    <w:rPr>
      <w:rFonts w:ascii="Tahoma" w:eastAsia="Times New Roman" w:hAnsi="Tahoma" w:cs="Tahoma"/>
      <w:sz w:val="16"/>
      <w:szCs w:val="16"/>
    </w:rPr>
  </w:style>
  <w:style w:type="paragraph" w:styleId="Header">
    <w:name w:val="header"/>
    <w:basedOn w:val="Normal"/>
    <w:link w:val="HeaderChar"/>
    <w:uiPriority w:val="99"/>
    <w:semiHidden/>
    <w:unhideWhenUsed/>
    <w:rsid w:val="00DE778A"/>
    <w:pPr>
      <w:tabs>
        <w:tab w:val="center" w:pos="4536"/>
        <w:tab w:val="right" w:pos="9072"/>
      </w:tabs>
    </w:pPr>
  </w:style>
  <w:style w:type="character" w:customStyle="1" w:styleId="HeaderChar">
    <w:name w:val="Header Char"/>
    <w:basedOn w:val="DefaultParagraphFont"/>
    <w:link w:val="Header"/>
    <w:uiPriority w:val="99"/>
    <w:semiHidden/>
    <w:rsid w:val="00DE778A"/>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DE778A"/>
    <w:pPr>
      <w:tabs>
        <w:tab w:val="center" w:pos="4536"/>
        <w:tab w:val="right" w:pos="9072"/>
      </w:tabs>
    </w:pPr>
  </w:style>
  <w:style w:type="character" w:customStyle="1" w:styleId="FooterChar">
    <w:name w:val="Footer Char"/>
    <w:basedOn w:val="DefaultParagraphFont"/>
    <w:link w:val="Footer"/>
    <w:uiPriority w:val="99"/>
    <w:rsid w:val="00DE778A"/>
    <w:rPr>
      <w:rFonts w:ascii="Times New Roman" w:eastAsia="Times New Roman" w:hAnsi="Times New Roman" w:cs="Times New Roman"/>
      <w:sz w:val="20"/>
      <w:szCs w:val="20"/>
    </w:rPr>
  </w:style>
  <w:style w:type="paragraph" w:styleId="TOCHeading">
    <w:name w:val="TOC Heading"/>
    <w:basedOn w:val="Heading1"/>
    <w:next w:val="Normal"/>
    <w:uiPriority w:val="39"/>
    <w:semiHidden/>
    <w:unhideWhenUsed/>
    <w:qFormat/>
    <w:rsid w:val="00DE778A"/>
    <w:pPr>
      <w:keepLines/>
      <w:pageBreakBefore w:val="0"/>
      <w:spacing w:before="48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styleId="TOC1">
    <w:name w:val="toc 1"/>
    <w:basedOn w:val="Normal"/>
    <w:next w:val="Normal"/>
    <w:autoRedefine/>
    <w:uiPriority w:val="39"/>
    <w:unhideWhenUsed/>
    <w:rsid w:val="00DE778A"/>
    <w:pPr>
      <w:spacing w:after="100"/>
    </w:pPr>
  </w:style>
  <w:style w:type="paragraph" w:styleId="TOC2">
    <w:name w:val="toc 2"/>
    <w:basedOn w:val="Normal"/>
    <w:next w:val="Normal"/>
    <w:autoRedefine/>
    <w:uiPriority w:val="39"/>
    <w:unhideWhenUsed/>
    <w:rsid w:val="00471BB5"/>
    <w:pPr>
      <w:tabs>
        <w:tab w:val="right" w:leader="dot" w:pos="9062"/>
      </w:tabs>
      <w:spacing w:after="100"/>
      <w:ind w:left="200"/>
    </w:pPr>
    <w:rPr>
      <w:noProof/>
      <w:szCs w:val="24"/>
      <w:lang w:val="cs-CZ"/>
    </w:rPr>
  </w:style>
  <w:style w:type="character" w:styleId="Hyperlink">
    <w:name w:val="Hyperlink"/>
    <w:basedOn w:val="DefaultParagraphFont"/>
    <w:uiPriority w:val="99"/>
    <w:unhideWhenUsed/>
    <w:rsid w:val="00DE778A"/>
    <w:rPr>
      <w:color w:val="0000FF" w:themeColor="hyperlink"/>
      <w:u w:val="single"/>
    </w:rPr>
  </w:style>
  <w:style w:type="paragraph" w:styleId="Title">
    <w:name w:val="Title"/>
    <w:basedOn w:val="Normal"/>
    <w:next w:val="Normal"/>
    <w:link w:val="TitleChar"/>
    <w:uiPriority w:val="10"/>
    <w:qFormat/>
    <w:rsid w:val="00DE778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E778A"/>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4C6F20"/>
    <w:pPr>
      <w:ind w:left="720"/>
      <w:contextualSpacing/>
    </w:pPr>
  </w:style>
  <w:style w:type="paragraph" w:styleId="FootnoteText">
    <w:name w:val="footnote text"/>
    <w:basedOn w:val="Normal"/>
    <w:link w:val="FootnoteTextChar"/>
    <w:uiPriority w:val="99"/>
    <w:semiHidden/>
    <w:unhideWhenUsed/>
    <w:rsid w:val="009C30AA"/>
    <w:rPr>
      <w:rFonts w:eastAsiaTheme="minorHAnsi" w:cstheme="minorBidi"/>
    </w:rPr>
  </w:style>
  <w:style w:type="character" w:customStyle="1" w:styleId="FootnoteTextChar">
    <w:name w:val="Footnote Text Char"/>
    <w:basedOn w:val="DefaultParagraphFont"/>
    <w:link w:val="FootnoteText"/>
    <w:uiPriority w:val="99"/>
    <w:semiHidden/>
    <w:rsid w:val="009C30AA"/>
    <w:rPr>
      <w:sz w:val="20"/>
      <w:szCs w:val="20"/>
    </w:rPr>
  </w:style>
  <w:style w:type="character" w:styleId="FootnoteReference">
    <w:name w:val="footnote reference"/>
    <w:basedOn w:val="DefaultParagraphFont"/>
    <w:uiPriority w:val="99"/>
    <w:semiHidden/>
    <w:unhideWhenUsed/>
    <w:rsid w:val="009C30AA"/>
    <w:rPr>
      <w:vertAlign w:val="superscript"/>
    </w:rPr>
  </w:style>
  <w:style w:type="paragraph" w:styleId="Caption">
    <w:name w:val="caption"/>
    <w:aliases w:val="Table/Figure Heading"/>
    <w:basedOn w:val="Normal"/>
    <w:next w:val="Normal"/>
    <w:uiPriority w:val="99"/>
    <w:qFormat/>
    <w:rsid w:val="00996172"/>
    <w:pPr>
      <w:spacing w:before="60" w:after="60"/>
      <w:ind w:left="709" w:hanging="709"/>
    </w:pPr>
    <w:rPr>
      <w:rFonts w:ascii="Times New Roman" w:eastAsia="Calibri" w:hAnsi="Times New Roman"/>
      <w:b/>
      <w:bCs/>
      <w:sz w:val="18"/>
      <w:szCs w:val="18"/>
      <w:lang w:val="de-DE" w:eastAsia="et-EE"/>
    </w:rPr>
  </w:style>
  <w:style w:type="paragraph" w:customStyle="1" w:styleId="Pa1">
    <w:name w:val="Pa1"/>
    <w:basedOn w:val="Normal"/>
    <w:next w:val="Normal"/>
    <w:uiPriority w:val="99"/>
    <w:rsid w:val="00996172"/>
    <w:pPr>
      <w:autoSpaceDE w:val="0"/>
      <w:autoSpaceDN w:val="0"/>
      <w:adjustRightInd w:val="0"/>
      <w:spacing w:line="181" w:lineRule="atLeast"/>
    </w:pPr>
    <w:rPr>
      <w:rFonts w:ascii="Leitura Roman 1" w:hAnsi="Leitura Roman 1"/>
      <w:szCs w:val="24"/>
      <w:lang w:eastAsia="et-EE"/>
    </w:rPr>
  </w:style>
  <w:style w:type="character" w:styleId="CommentReference">
    <w:name w:val="annotation reference"/>
    <w:basedOn w:val="DefaultParagraphFont"/>
    <w:uiPriority w:val="99"/>
    <w:semiHidden/>
    <w:unhideWhenUsed/>
    <w:rsid w:val="006C3F5F"/>
    <w:rPr>
      <w:sz w:val="16"/>
      <w:szCs w:val="16"/>
    </w:rPr>
  </w:style>
  <w:style w:type="paragraph" w:styleId="CommentText">
    <w:name w:val="annotation text"/>
    <w:basedOn w:val="Normal"/>
    <w:link w:val="CommentTextChar"/>
    <w:uiPriority w:val="99"/>
    <w:semiHidden/>
    <w:unhideWhenUsed/>
    <w:rsid w:val="006C3F5F"/>
    <w:rPr>
      <w:sz w:val="20"/>
    </w:rPr>
  </w:style>
  <w:style w:type="character" w:customStyle="1" w:styleId="CommentTextChar">
    <w:name w:val="Comment Text Char"/>
    <w:basedOn w:val="DefaultParagraphFont"/>
    <w:link w:val="CommentText"/>
    <w:uiPriority w:val="99"/>
    <w:semiHidden/>
    <w:rsid w:val="006C3F5F"/>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C3F5F"/>
    <w:rPr>
      <w:b/>
      <w:bCs/>
    </w:rPr>
  </w:style>
  <w:style w:type="character" w:customStyle="1" w:styleId="CommentSubjectChar">
    <w:name w:val="Comment Subject Char"/>
    <w:basedOn w:val="CommentTextChar"/>
    <w:link w:val="CommentSubject"/>
    <w:uiPriority w:val="99"/>
    <w:semiHidden/>
    <w:rsid w:val="006C3F5F"/>
    <w:rPr>
      <w:rFonts w:eastAsia="Times New Roman" w:cs="Times New Roman"/>
      <w:b/>
      <w:bCs/>
      <w:sz w:val="20"/>
      <w:szCs w:val="20"/>
    </w:rPr>
  </w:style>
  <w:style w:type="paragraph" w:styleId="NormalWeb">
    <w:name w:val="Normal (Web)"/>
    <w:basedOn w:val="Normal"/>
    <w:uiPriority w:val="99"/>
    <w:unhideWhenUsed/>
    <w:rsid w:val="000D2704"/>
    <w:pPr>
      <w:spacing w:before="100" w:beforeAutospacing="1" w:after="100" w:afterAutospacing="1"/>
    </w:pPr>
    <w:rPr>
      <w:rFonts w:ascii="Times New Roman" w:hAnsi="Times New Roman"/>
      <w:szCs w:val="24"/>
      <w:lang w:eastAsia="et-EE"/>
    </w:rPr>
  </w:style>
  <w:style w:type="character" w:styleId="Emphasis">
    <w:name w:val="Emphasis"/>
    <w:basedOn w:val="DefaultParagraphFont"/>
    <w:uiPriority w:val="20"/>
    <w:qFormat/>
    <w:rsid w:val="008F359B"/>
    <w:rPr>
      <w:i/>
      <w:iCs/>
    </w:rPr>
  </w:style>
  <w:style w:type="paragraph" w:customStyle="1" w:styleId="Default">
    <w:name w:val="Default"/>
    <w:rsid w:val="00333AB6"/>
    <w:pPr>
      <w:autoSpaceDE w:val="0"/>
      <w:autoSpaceDN w:val="0"/>
      <w:adjustRightInd w:val="0"/>
      <w:spacing w:after="0" w:line="240" w:lineRule="auto"/>
    </w:pPr>
    <w:rPr>
      <w:rFonts w:ascii="Cambria" w:hAnsi="Cambria" w:cs="Cambria"/>
      <w:color w:val="000000"/>
      <w:sz w:val="24"/>
      <w:szCs w:val="24"/>
    </w:rPr>
  </w:style>
  <w:style w:type="paragraph" w:styleId="Quote">
    <w:name w:val="Quote"/>
    <w:basedOn w:val="Normal"/>
    <w:next w:val="Normal"/>
    <w:link w:val="QuoteChar"/>
    <w:uiPriority w:val="29"/>
    <w:qFormat/>
    <w:rsid w:val="006B1093"/>
    <w:rPr>
      <w:i/>
      <w:iCs/>
      <w:color w:val="000000" w:themeColor="text1"/>
    </w:rPr>
  </w:style>
  <w:style w:type="character" w:customStyle="1" w:styleId="QuoteChar">
    <w:name w:val="Quote Char"/>
    <w:basedOn w:val="DefaultParagraphFont"/>
    <w:link w:val="Quote"/>
    <w:uiPriority w:val="29"/>
    <w:rsid w:val="006B1093"/>
    <w:rPr>
      <w:rFonts w:eastAsia="Times New Roman" w:cs="Times New Roman"/>
      <w:i/>
      <w:iCs/>
      <w:color w:val="000000" w:themeColor="text1"/>
      <w:sz w:val="24"/>
      <w:szCs w:val="20"/>
    </w:rPr>
  </w:style>
  <w:style w:type="paragraph" w:styleId="IntenseQuote">
    <w:name w:val="Intense Quote"/>
    <w:basedOn w:val="Normal"/>
    <w:next w:val="Normal"/>
    <w:link w:val="IntenseQuoteChar"/>
    <w:uiPriority w:val="30"/>
    <w:qFormat/>
    <w:rsid w:val="006B109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B1093"/>
    <w:rPr>
      <w:rFonts w:eastAsia="Times New Roman" w:cs="Times New Roman"/>
      <w:b/>
      <w:bCs/>
      <w:i/>
      <w:iCs/>
      <w:color w:val="4F81BD" w:themeColor="accent1"/>
      <w:sz w:val="24"/>
      <w:szCs w:val="20"/>
    </w:rPr>
  </w:style>
  <w:style w:type="character" w:styleId="SubtleReference">
    <w:name w:val="Subtle Reference"/>
    <w:basedOn w:val="DefaultParagraphFont"/>
    <w:uiPriority w:val="31"/>
    <w:qFormat/>
    <w:rsid w:val="006B1093"/>
    <w:rPr>
      <w:smallCaps/>
      <w:color w:val="C0504D" w:themeColor="accent2"/>
      <w:u w:val="single"/>
    </w:rPr>
  </w:style>
  <w:style w:type="character" w:styleId="BookTitle">
    <w:name w:val="Book Title"/>
    <w:basedOn w:val="DefaultParagraphFont"/>
    <w:uiPriority w:val="33"/>
    <w:qFormat/>
    <w:rsid w:val="006B1093"/>
    <w:rPr>
      <w:b/>
      <w:bCs/>
      <w:smallCaps/>
      <w:spacing w:val="5"/>
    </w:rPr>
  </w:style>
  <w:style w:type="character" w:customStyle="1" w:styleId="Heading3Char">
    <w:name w:val="Heading 3 Char"/>
    <w:basedOn w:val="DefaultParagraphFont"/>
    <w:link w:val="Heading3"/>
    <w:uiPriority w:val="9"/>
    <w:rsid w:val="006B1093"/>
    <w:rPr>
      <w:rFonts w:eastAsiaTheme="majorEastAsia" w:cstheme="majorBidi"/>
      <w:b/>
      <w:bCs/>
      <w:sz w:val="24"/>
      <w:szCs w:val="20"/>
    </w:rPr>
  </w:style>
  <w:style w:type="paragraph" w:styleId="TOC3">
    <w:name w:val="toc 3"/>
    <w:basedOn w:val="Normal"/>
    <w:next w:val="Normal"/>
    <w:autoRedefine/>
    <w:uiPriority w:val="39"/>
    <w:unhideWhenUsed/>
    <w:rsid w:val="00602043"/>
    <w:pPr>
      <w:spacing w:after="100"/>
      <w:ind w:left="480"/>
    </w:pPr>
  </w:style>
  <w:style w:type="character" w:styleId="Strong">
    <w:name w:val="Strong"/>
    <w:basedOn w:val="DefaultParagraphFont"/>
    <w:uiPriority w:val="22"/>
    <w:qFormat/>
    <w:rsid w:val="00B5181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rsid w:val="00F45F9C"/>
    <w:pPr>
      <w:spacing w:after="0" w:line="240" w:lineRule="auto"/>
    </w:pPr>
    <w:rPr>
      <w:rFonts w:eastAsia="Times New Roman" w:cs="Times New Roman"/>
      <w:sz w:val="24"/>
      <w:szCs w:val="20"/>
    </w:rPr>
  </w:style>
  <w:style w:type="paragraph" w:styleId="Pealkiri1">
    <w:name w:val="heading 1"/>
    <w:basedOn w:val="Normaallaad"/>
    <w:next w:val="Normaallaad"/>
    <w:link w:val="Pealkiri1Mrk"/>
    <w:qFormat/>
    <w:rsid w:val="008D2290"/>
    <w:pPr>
      <w:keepNext/>
      <w:pageBreakBefore/>
      <w:spacing w:before="720"/>
      <w:jc w:val="both"/>
      <w:outlineLvl w:val="0"/>
    </w:pPr>
    <w:rPr>
      <w:b/>
      <w:sz w:val="32"/>
    </w:rPr>
  </w:style>
  <w:style w:type="paragraph" w:styleId="Pealkiri2">
    <w:name w:val="heading 2"/>
    <w:basedOn w:val="Normaallaad"/>
    <w:next w:val="Normaallaad"/>
    <w:link w:val="Pealkiri2Mrk"/>
    <w:qFormat/>
    <w:rsid w:val="008D2290"/>
    <w:pPr>
      <w:keepNext/>
      <w:spacing w:before="600" w:after="240"/>
      <w:jc w:val="both"/>
      <w:outlineLvl w:val="1"/>
    </w:pPr>
    <w:rPr>
      <w:b/>
      <w:sz w:val="28"/>
    </w:rPr>
  </w:style>
  <w:style w:type="paragraph" w:styleId="Pealkiri3">
    <w:name w:val="heading 3"/>
    <w:basedOn w:val="Normaallaad"/>
    <w:next w:val="Normaallaad"/>
    <w:link w:val="Pealkiri3Mrk"/>
    <w:uiPriority w:val="9"/>
    <w:unhideWhenUsed/>
    <w:qFormat/>
    <w:rsid w:val="006B1093"/>
    <w:pPr>
      <w:keepNext/>
      <w:keepLines/>
      <w:spacing w:before="200"/>
      <w:outlineLvl w:val="2"/>
    </w:pPr>
    <w:rPr>
      <w:rFonts w:eastAsiaTheme="majorEastAsia" w:cstheme="majorBidi"/>
      <w:b/>
      <w:bCs/>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rsid w:val="008D2290"/>
    <w:rPr>
      <w:rFonts w:ascii="Times New Roman" w:eastAsia="Times New Roman" w:hAnsi="Times New Roman" w:cs="Times New Roman"/>
      <w:b/>
      <w:sz w:val="32"/>
      <w:szCs w:val="20"/>
    </w:rPr>
  </w:style>
  <w:style w:type="character" w:customStyle="1" w:styleId="Pealkiri2Mrk">
    <w:name w:val="Pealkiri 2 Märk"/>
    <w:basedOn w:val="Liguvaikefont"/>
    <w:link w:val="Pealkiri2"/>
    <w:rsid w:val="008D2290"/>
    <w:rPr>
      <w:rFonts w:ascii="Times New Roman" w:eastAsia="Times New Roman" w:hAnsi="Times New Roman" w:cs="Times New Roman"/>
      <w:b/>
      <w:sz w:val="28"/>
      <w:szCs w:val="20"/>
    </w:rPr>
  </w:style>
  <w:style w:type="paragraph" w:styleId="Kehatekst">
    <w:name w:val="Body Text"/>
    <w:basedOn w:val="Normaallaad"/>
    <w:link w:val="KehatekstMrk"/>
    <w:semiHidden/>
    <w:rsid w:val="008D2290"/>
    <w:pPr>
      <w:jc w:val="both"/>
    </w:pPr>
  </w:style>
  <w:style w:type="character" w:customStyle="1" w:styleId="KehatekstMrk">
    <w:name w:val="Kehatekst Märk"/>
    <w:basedOn w:val="Liguvaikefont"/>
    <w:link w:val="Kehatekst"/>
    <w:semiHidden/>
    <w:rsid w:val="008D2290"/>
    <w:rPr>
      <w:rFonts w:ascii="Times New Roman" w:eastAsia="Times New Roman" w:hAnsi="Times New Roman" w:cs="Times New Roman"/>
      <w:sz w:val="24"/>
      <w:szCs w:val="20"/>
    </w:rPr>
  </w:style>
  <w:style w:type="table" w:styleId="Kontuurtabel">
    <w:name w:val="Table Grid"/>
    <w:basedOn w:val="Normaaltabel"/>
    <w:uiPriority w:val="59"/>
    <w:rsid w:val="008D22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Jutumullitekst">
    <w:name w:val="Balloon Text"/>
    <w:basedOn w:val="Normaallaad"/>
    <w:link w:val="JutumullitekstMrk"/>
    <w:uiPriority w:val="99"/>
    <w:semiHidden/>
    <w:unhideWhenUsed/>
    <w:rsid w:val="008D2290"/>
    <w:rPr>
      <w:rFonts w:ascii="Tahoma" w:hAnsi="Tahoma" w:cs="Tahoma"/>
      <w:sz w:val="16"/>
      <w:szCs w:val="16"/>
    </w:rPr>
  </w:style>
  <w:style w:type="character" w:customStyle="1" w:styleId="JutumullitekstMrk">
    <w:name w:val="Jutumullitekst Märk"/>
    <w:basedOn w:val="Liguvaikefont"/>
    <w:link w:val="Jutumullitekst"/>
    <w:uiPriority w:val="99"/>
    <w:semiHidden/>
    <w:rsid w:val="008D2290"/>
    <w:rPr>
      <w:rFonts w:ascii="Tahoma" w:eastAsia="Times New Roman" w:hAnsi="Tahoma" w:cs="Tahoma"/>
      <w:sz w:val="16"/>
      <w:szCs w:val="16"/>
    </w:rPr>
  </w:style>
  <w:style w:type="paragraph" w:styleId="Pis">
    <w:name w:val="header"/>
    <w:basedOn w:val="Normaallaad"/>
    <w:link w:val="PisMrk"/>
    <w:uiPriority w:val="99"/>
    <w:semiHidden/>
    <w:unhideWhenUsed/>
    <w:rsid w:val="00DE778A"/>
    <w:pPr>
      <w:tabs>
        <w:tab w:val="center" w:pos="4536"/>
        <w:tab w:val="right" w:pos="9072"/>
      </w:tabs>
    </w:pPr>
  </w:style>
  <w:style w:type="character" w:customStyle="1" w:styleId="PisMrk">
    <w:name w:val="Päis Märk"/>
    <w:basedOn w:val="Liguvaikefont"/>
    <w:link w:val="Pis"/>
    <w:uiPriority w:val="99"/>
    <w:semiHidden/>
    <w:rsid w:val="00DE778A"/>
    <w:rPr>
      <w:rFonts w:ascii="Times New Roman" w:eastAsia="Times New Roman" w:hAnsi="Times New Roman" w:cs="Times New Roman"/>
      <w:sz w:val="20"/>
      <w:szCs w:val="20"/>
    </w:rPr>
  </w:style>
  <w:style w:type="paragraph" w:styleId="Jalus">
    <w:name w:val="footer"/>
    <w:basedOn w:val="Normaallaad"/>
    <w:link w:val="JalusMrk"/>
    <w:uiPriority w:val="99"/>
    <w:unhideWhenUsed/>
    <w:rsid w:val="00DE778A"/>
    <w:pPr>
      <w:tabs>
        <w:tab w:val="center" w:pos="4536"/>
        <w:tab w:val="right" w:pos="9072"/>
      </w:tabs>
    </w:pPr>
  </w:style>
  <w:style w:type="character" w:customStyle="1" w:styleId="JalusMrk">
    <w:name w:val="Jalus Märk"/>
    <w:basedOn w:val="Liguvaikefont"/>
    <w:link w:val="Jalus"/>
    <w:uiPriority w:val="99"/>
    <w:rsid w:val="00DE778A"/>
    <w:rPr>
      <w:rFonts w:ascii="Times New Roman" w:eastAsia="Times New Roman" w:hAnsi="Times New Roman" w:cs="Times New Roman"/>
      <w:sz w:val="20"/>
      <w:szCs w:val="20"/>
    </w:rPr>
  </w:style>
  <w:style w:type="paragraph" w:styleId="Sisukorrapealkiri">
    <w:name w:val="TOC Heading"/>
    <w:basedOn w:val="Pealkiri1"/>
    <w:next w:val="Normaallaad"/>
    <w:uiPriority w:val="39"/>
    <w:semiHidden/>
    <w:unhideWhenUsed/>
    <w:qFormat/>
    <w:rsid w:val="00DE778A"/>
    <w:pPr>
      <w:keepLines/>
      <w:pageBreakBefore w:val="0"/>
      <w:spacing w:before="48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styleId="SK1">
    <w:name w:val="toc 1"/>
    <w:basedOn w:val="Normaallaad"/>
    <w:next w:val="Normaallaad"/>
    <w:autoRedefine/>
    <w:uiPriority w:val="39"/>
    <w:unhideWhenUsed/>
    <w:rsid w:val="00DE778A"/>
    <w:pPr>
      <w:spacing w:after="100"/>
    </w:pPr>
  </w:style>
  <w:style w:type="paragraph" w:styleId="SK2">
    <w:name w:val="toc 2"/>
    <w:basedOn w:val="Normaallaad"/>
    <w:next w:val="Normaallaad"/>
    <w:autoRedefine/>
    <w:uiPriority w:val="39"/>
    <w:unhideWhenUsed/>
    <w:rsid w:val="00471BB5"/>
    <w:pPr>
      <w:tabs>
        <w:tab w:val="right" w:leader="dot" w:pos="9062"/>
      </w:tabs>
      <w:spacing w:after="100"/>
      <w:ind w:left="200"/>
    </w:pPr>
    <w:rPr>
      <w:noProof/>
      <w:szCs w:val="24"/>
      <w:lang w:val="cs-CZ"/>
    </w:rPr>
  </w:style>
  <w:style w:type="character" w:styleId="Hperlink">
    <w:name w:val="Hyperlink"/>
    <w:basedOn w:val="Liguvaikefont"/>
    <w:uiPriority w:val="99"/>
    <w:unhideWhenUsed/>
    <w:rsid w:val="00DE778A"/>
    <w:rPr>
      <w:color w:val="0000FF" w:themeColor="hyperlink"/>
      <w:u w:val="single"/>
    </w:rPr>
  </w:style>
  <w:style w:type="paragraph" w:styleId="Tiitel">
    <w:name w:val="Title"/>
    <w:basedOn w:val="Normaallaad"/>
    <w:next w:val="Normaallaad"/>
    <w:link w:val="TiitelMrk"/>
    <w:uiPriority w:val="10"/>
    <w:qFormat/>
    <w:rsid w:val="00DE778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itelMrk">
    <w:name w:val="Tiitel Märk"/>
    <w:basedOn w:val="Liguvaikefont"/>
    <w:link w:val="Tiitel"/>
    <w:uiPriority w:val="10"/>
    <w:rsid w:val="00DE778A"/>
    <w:rPr>
      <w:rFonts w:asciiTheme="majorHAnsi" w:eastAsiaTheme="majorEastAsia" w:hAnsiTheme="majorHAnsi" w:cstheme="majorBidi"/>
      <w:color w:val="17365D" w:themeColor="text2" w:themeShade="BF"/>
      <w:spacing w:val="5"/>
      <w:kern w:val="28"/>
      <w:sz w:val="52"/>
      <w:szCs w:val="52"/>
    </w:rPr>
  </w:style>
  <w:style w:type="paragraph" w:styleId="Loendilik">
    <w:name w:val="List Paragraph"/>
    <w:basedOn w:val="Normaallaad"/>
    <w:uiPriority w:val="34"/>
    <w:qFormat/>
    <w:rsid w:val="004C6F20"/>
    <w:pPr>
      <w:ind w:left="720"/>
      <w:contextualSpacing/>
    </w:pPr>
  </w:style>
  <w:style w:type="paragraph" w:styleId="Allmrkusetekst">
    <w:name w:val="footnote text"/>
    <w:basedOn w:val="Normaallaad"/>
    <w:link w:val="AllmrkusetekstMrk"/>
    <w:uiPriority w:val="99"/>
    <w:semiHidden/>
    <w:unhideWhenUsed/>
    <w:rsid w:val="009C30AA"/>
    <w:rPr>
      <w:rFonts w:eastAsiaTheme="minorHAnsi" w:cstheme="minorBidi"/>
    </w:rPr>
  </w:style>
  <w:style w:type="character" w:customStyle="1" w:styleId="AllmrkusetekstMrk">
    <w:name w:val="Allmärkuse tekst Märk"/>
    <w:basedOn w:val="Liguvaikefont"/>
    <w:link w:val="Allmrkusetekst"/>
    <w:uiPriority w:val="99"/>
    <w:semiHidden/>
    <w:rsid w:val="009C30AA"/>
    <w:rPr>
      <w:sz w:val="20"/>
      <w:szCs w:val="20"/>
    </w:rPr>
  </w:style>
  <w:style w:type="character" w:styleId="Allmrkuseviide">
    <w:name w:val="footnote reference"/>
    <w:basedOn w:val="Liguvaikefont"/>
    <w:uiPriority w:val="99"/>
    <w:semiHidden/>
    <w:unhideWhenUsed/>
    <w:rsid w:val="009C30AA"/>
    <w:rPr>
      <w:vertAlign w:val="superscript"/>
    </w:rPr>
  </w:style>
  <w:style w:type="paragraph" w:styleId="Pealdis">
    <w:name w:val="caption"/>
    <w:aliases w:val="Table/Figure Heading"/>
    <w:basedOn w:val="Normaallaad"/>
    <w:next w:val="Normaallaad"/>
    <w:uiPriority w:val="99"/>
    <w:qFormat/>
    <w:rsid w:val="00996172"/>
    <w:pPr>
      <w:spacing w:before="60" w:after="60"/>
      <w:ind w:left="709" w:hanging="709"/>
    </w:pPr>
    <w:rPr>
      <w:rFonts w:ascii="Times New Roman" w:eastAsia="Calibri" w:hAnsi="Times New Roman"/>
      <w:b/>
      <w:bCs/>
      <w:sz w:val="18"/>
      <w:szCs w:val="18"/>
      <w:lang w:val="de-DE" w:eastAsia="et-EE"/>
    </w:rPr>
  </w:style>
  <w:style w:type="paragraph" w:customStyle="1" w:styleId="Pa1">
    <w:name w:val="Pa1"/>
    <w:basedOn w:val="Normaallaad"/>
    <w:next w:val="Normaallaad"/>
    <w:uiPriority w:val="99"/>
    <w:rsid w:val="00996172"/>
    <w:pPr>
      <w:autoSpaceDE w:val="0"/>
      <w:autoSpaceDN w:val="0"/>
      <w:adjustRightInd w:val="0"/>
      <w:spacing w:line="181" w:lineRule="atLeast"/>
    </w:pPr>
    <w:rPr>
      <w:rFonts w:ascii="Leitura Roman 1" w:hAnsi="Leitura Roman 1"/>
      <w:szCs w:val="24"/>
      <w:lang w:eastAsia="et-EE"/>
    </w:rPr>
  </w:style>
  <w:style w:type="character" w:styleId="Kommentaariviide">
    <w:name w:val="annotation reference"/>
    <w:basedOn w:val="Liguvaikefont"/>
    <w:uiPriority w:val="99"/>
    <w:semiHidden/>
    <w:unhideWhenUsed/>
    <w:rsid w:val="006C3F5F"/>
    <w:rPr>
      <w:sz w:val="16"/>
      <w:szCs w:val="16"/>
    </w:rPr>
  </w:style>
  <w:style w:type="paragraph" w:styleId="Kommentaaritekst">
    <w:name w:val="annotation text"/>
    <w:basedOn w:val="Normaallaad"/>
    <w:link w:val="KommentaaritekstMrk"/>
    <w:uiPriority w:val="99"/>
    <w:semiHidden/>
    <w:unhideWhenUsed/>
    <w:rsid w:val="006C3F5F"/>
    <w:rPr>
      <w:sz w:val="20"/>
    </w:rPr>
  </w:style>
  <w:style w:type="character" w:customStyle="1" w:styleId="KommentaaritekstMrk">
    <w:name w:val="Kommentaari tekst Märk"/>
    <w:basedOn w:val="Liguvaikefont"/>
    <w:link w:val="Kommentaaritekst"/>
    <w:uiPriority w:val="99"/>
    <w:semiHidden/>
    <w:rsid w:val="006C3F5F"/>
    <w:rPr>
      <w:rFonts w:eastAsia="Times New Roman" w:cs="Times New Roman"/>
      <w:sz w:val="20"/>
      <w:szCs w:val="20"/>
    </w:rPr>
  </w:style>
  <w:style w:type="paragraph" w:styleId="Kommentaariteema">
    <w:name w:val="annotation subject"/>
    <w:basedOn w:val="Kommentaaritekst"/>
    <w:next w:val="Kommentaaritekst"/>
    <w:link w:val="KommentaariteemaMrk"/>
    <w:uiPriority w:val="99"/>
    <w:semiHidden/>
    <w:unhideWhenUsed/>
    <w:rsid w:val="006C3F5F"/>
    <w:rPr>
      <w:b/>
      <w:bCs/>
    </w:rPr>
  </w:style>
  <w:style w:type="character" w:customStyle="1" w:styleId="KommentaariteemaMrk">
    <w:name w:val="Kommentaari teema Märk"/>
    <w:basedOn w:val="KommentaaritekstMrk"/>
    <w:link w:val="Kommentaariteema"/>
    <w:uiPriority w:val="99"/>
    <w:semiHidden/>
    <w:rsid w:val="006C3F5F"/>
    <w:rPr>
      <w:rFonts w:eastAsia="Times New Roman" w:cs="Times New Roman"/>
      <w:b/>
      <w:bCs/>
      <w:sz w:val="20"/>
      <w:szCs w:val="20"/>
    </w:rPr>
  </w:style>
  <w:style w:type="paragraph" w:styleId="Normaallaadveeb">
    <w:name w:val="Normal (Web)"/>
    <w:basedOn w:val="Normaallaad"/>
    <w:uiPriority w:val="99"/>
    <w:unhideWhenUsed/>
    <w:rsid w:val="000D2704"/>
    <w:pPr>
      <w:spacing w:before="100" w:beforeAutospacing="1" w:after="100" w:afterAutospacing="1"/>
    </w:pPr>
    <w:rPr>
      <w:rFonts w:ascii="Times New Roman" w:hAnsi="Times New Roman"/>
      <w:szCs w:val="24"/>
      <w:lang w:eastAsia="et-EE"/>
    </w:rPr>
  </w:style>
  <w:style w:type="character" w:styleId="Rhutus">
    <w:name w:val="Emphasis"/>
    <w:basedOn w:val="Liguvaikefont"/>
    <w:uiPriority w:val="20"/>
    <w:qFormat/>
    <w:rsid w:val="008F359B"/>
    <w:rPr>
      <w:i/>
      <w:iCs/>
    </w:rPr>
  </w:style>
  <w:style w:type="paragraph" w:customStyle="1" w:styleId="Default">
    <w:name w:val="Default"/>
    <w:rsid w:val="00333AB6"/>
    <w:pPr>
      <w:autoSpaceDE w:val="0"/>
      <w:autoSpaceDN w:val="0"/>
      <w:adjustRightInd w:val="0"/>
      <w:spacing w:after="0" w:line="240" w:lineRule="auto"/>
    </w:pPr>
    <w:rPr>
      <w:rFonts w:ascii="Cambria" w:hAnsi="Cambria" w:cs="Cambria"/>
      <w:color w:val="000000"/>
      <w:sz w:val="24"/>
      <w:szCs w:val="24"/>
    </w:rPr>
  </w:style>
  <w:style w:type="paragraph" w:styleId="Osunda">
    <w:name w:val="Quote"/>
    <w:basedOn w:val="Normaallaad"/>
    <w:next w:val="Normaallaad"/>
    <w:link w:val="OsundaMrk"/>
    <w:uiPriority w:val="29"/>
    <w:qFormat/>
    <w:rsid w:val="006B1093"/>
    <w:rPr>
      <w:i/>
      <w:iCs/>
      <w:color w:val="000000" w:themeColor="text1"/>
    </w:rPr>
  </w:style>
  <w:style w:type="character" w:customStyle="1" w:styleId="OsundaMrk">
    <w:name w:val="Osunda Märk"/>
    <w:basedOn w:val="Liguvaikefont"/>
    <w:link w:val="Osunda"/>
    <w:uiPriority w:val="29"/>
    <w:rsid w:val="006B1093"/>
    <w:rPr>
      <w:rFonts w:eastAsia="Times New Roman" w:cs="Times New Roman"/>
      <w:i/>
      <w:iCs/>
      <w:color w:val="000000" w:themeColor="text1"/>
      <w:sz w:val="24"/>
      <w:szCs w:val="20"/>
    </w:rPr>
  </w:style>
  <w:style w:type="paragraph" w:styleId="Tugevtsitaat">
    <w:name w:val="Intense Quote"/>
    <w:basedOn w:val="Normaallaad"/>
    <w:next w:val="Normaallaad"/>
    <w:link w:val="TugevtsitaatMrk"/>
    <w:uiPriority w:val="30"/>
    <w:qFormat/>
    <w:rsid w:val="006B1093"/>
    <w:pPr>
      <w:pBdr>
        <w:bottom w:val="single" w:sz="4" w:space="4" w:color="4F81BD" w:themeColor="accent1"/>
      </w:pBdr>
      <w:spacing w:before="200" w:after="280"/>
      <w:ind w:left="936" w:right="936"/>
    </w:pPr>
    <w:rPr>
      <w:b/>
      <w:bCs/>
      <w:i/>
      <w:iCs/>
      <w:color w:val="4F81BD" w:themeColor="accent1"/>
    </w:rPr>
  </w:style>
  <w:style w:type="character" w:customStyle="1" w:styleId="TugevtsitaatMrk">
    <w:name w:val="Tugev tsitaat Märk"/>
    <w:basedOn w:val="Liguvaikefont"/>
    <w:link w:val="Tugevtsitaat"/>
    <w:uiPriority w:val="30"/>
    <w:rsid w:val="006B1093"/>
    <w:rPr>
      <w:rFonts w:eastAsia="Times New Roman" w:cs="Times New Roman"/>
      <w:b/>
      <w:bCs/>
      <w:i/>
      <w:iCs/>
      <w:color w:val="4F81BD" w:themeColor="accent1"/>
      <w:sz w:val="24"/>
      <w:szCs w:val="20"/>
    </w:rPr>
  </w:style>
  <w:style w:type="character" w:styleId="Vaevumrgatavviide">
    <w:name w:val="Subtle Reference"/>
    <w:basedOn w:val="Liguvaikefont"/>
    <w:uiPriority w:val="31"/>
    <w:qFormat/>
    <w:rsid w:val="006B1093"/>
    <w:rPr>
      <w:smallCaps/>
      <w:color w:val="C0504D" w:themeColor="accent2"/>
      <w:u w:val="single"/>
    </w:rPr>
  </w:style>
  <w:style w:type="character" w:styleId="Raamatupealkiri">
    <w:name w:val="Book Title"/>
    <w:basedOn w:val="Liguvaikefont"/>
    <w:uiPriority w:val="33"/>
    <w:qFormat/>
    <w:rsid w:val="006B1093"/>
    <w:rPr>
      <w:b/>
      <w:bCs/>
      <w:smallCaps/>
      <w:spacing w:val="5"/>
    </w:rPr>
  </w:style>
  <w:style w:type="character" w:customStyle="1" w:styleId="Pealkiri3Mrk">
    <w:name w:val="Pealkiri 3 Märk"/>
    <w:basedOn w:val="Liguvaikefont"/>
    <w:link w:val="Pealkiri3"/>
    <w:uiPriority w:val="9"/>
    <w:rsid w:val="006B1093"/>
    <w:rPr>
      <w:rFonts w:eastAsiaTheme="majorEastAsia" w:cstheme="majorBidi"/>
      <w:b/>
      <w:bCs/>
      <w:sz w:val="24"/>
      <w:szCs w:val="20"/>
    </w:rPr>
  </w:style>
  <w:style w:type="paragraph" w:styleId="SK3">
    <w:name w:val="toc 3"/>
    <w:basedOn w:val="Normaallaad"/>
    <w:next w:val="Normaallaad"/>
    <w:autoRedefine/>
    <w:uiPriority w:val="39"/>
    <w:unhideWhenUsed/>
    <w:rsid w:val="00602043"/>
    <w:pPr>
      <w:spacing w:after="100"/>
      <w:ind w:left="480"/>
    </w:pPr>
  </w:style>
</w:styles>
</file>

<file path=word/webSettings.xml><?xml version="1.0" encoding="utf-8"?>
<w:webSettings xmlns:r="http://schemas.openxmlformats.org/officeDocument/2006/relationships" xmlns:w="http://schemas.openxmlformats.org/wordprocessingml/2006/main">
  <w:divs>
    <w:div w:id="20321958">
      <w:bodyDiv w:val="1"/>
      <w:marLeft w:val="0"/>
      <w:marRight w:val="0"/>
      <w:marTop w:val="0"/>
      <w:marBottom w:val="0"/>
      <w:divBdr>
        <w:top w:val="none" w:sz="0" w:space="0" w:color="auto"/>
        <w:left w:val="none" w:sz="0" w:space="0" w:color="auto"/>
        <w:bottom w:val="none" w:sz="0" w:space="0" w:color="auto"/>
        <w:right w:val="none" w:sz="0" w:space="0" w:color="auto"/>
      </w:divBdr>
      <w:divsChild>
        <w:div w:id="1665546701">
          <w:marLeft w:val="0"/>
          <w:marRight w:val="0"/>
          <w:marTop w:val="0"/>
          <w:marBottom w:val="0"/>
          <w:divBdr>
            <w:top w:val="none" w:sz="0" w:space="0" w:color="auto"/>
            <w:left w:val="none" w:sz="0" w:space="0" w:color="auto"/>
            <w:bottom w:val="none" w:sz="0" w:space="0" w:color="auto"/>
            <w:right w:val="none" w:sz="0" w:space="0" w:color="auto"/>
          </w:divBdr>
        </w:div>
        <w:div w:id="209734639">
          <w:marLeft w:val="0"/>
          <w:marRight w:val="0"/>
          <w:marTop w:val="0"/>
          <w:marBottom w:val="0"/>
          <w:divBdr>
            <w:top w:val="none" w:sz="0" w:space="0" w:color="auto"/>
            <w:left w:val="none" w:sz="0" w:space="0" w:color="auto"/>
            <w:bottom w:val="none" w:sz="0" w:space="0" w:color="auto"/>
            <w:right w:val="none" w:sz="0" w:space="0" w:color="auto"/>
          </w:divBdr>
        </w:div>
        <w:div w:id="1007441983">
          <w:marLeft w:val="0"/>
          <w:marRight w:val="0"/>
          <w:marTop w:val="0"/>
          <w:marBottom w:val="0"/>
          <w:divBdr>
            <w:top w:val="none" w:sz="0" w:space="0" w:color="auto"/>
            <w:left w:val="none" w:sz="0" w:space="0" w:color="auto"/>
            <w:bottom w:val="none" w:sz="0" w:space="0" w:color="auto"/>
            <w:right w:val="none" w:sz="0" w:space="0" w:color="auto"/>
          </w:divBdr>
        </w:div>
        <w:div w:id="2120292700">
          <w:marLeft w:val="0"/>
          <w:marRight w:val="0"/>
          <w:marTop w:val="0"/>
          <w:marBottom w:val="0"/>
          <w:divBdr>
            <w:top w:val="none" w:sz="0" w:space="0" w:color="auto"/>
            <w:left w:val="none" w:sz="0" w:space="0" w:color="auto"/>
            <w:bottom w:val="none" w:sz="0" w:space="0" w:color="auto"/>
            <w:right w:val="none" w:sz="0" w:space="0" w:color="auto"/>
          </w:divBdr>
        </w:div>
        <w:div w:id="1852255063">
          <w:marLeft w:val="0"/>
          <w:marRight w:val="0"/>
          <w:marTop w:val="0"/>
          <w:marBottom w:val="0"/>
          <w:divBdr>
            <w:top w:val="none" w:sz="0" w:space="0" w:color="auto"/>
            <w:left w:val="none" w:sz="0" w:space="0" w:color="auto"/>
            <w:bottom w:val="none" w:sz="0" w:space="0" w:color="auto"/>
            <w:right w:val="none" w:sz="0" w:space="0" w:color="auto"/>
          </w:divBdr>
        </w:div>
        <w:div w:id="1073745659">
          <w:marLeft w:val="0"/>
          <w:marRight w:val="0"/>
          <w:marTop w:val="0"/>
          <w:marBottom w:val="0"/>
          <w:divBdr>
            <w:top w:val="none" w:sz="0" w:space="0" w:color="auto"/>
            <w:left w:val="none" w:sz="0" w:space="0" w:color="auto"/>
            <w:bottom w:val="none" w:sz="0" w:space="0" w:color="auto"/>
            <w:right w:val="none" w:sz="0" w:space="0" w:color="auto"/>
          </w:divBdr>
        </w:div>
        <w:div w:id="867328977">
          <w:marLeft w:val="0"/>
          <w:marRight w:val="0"/>
          <w:marTop w:val="0"/>
          <w:marBottom w:val="0"/>
          <w:divBdr>
            <w:top w:val="none" w:sz="0" w:space="0" w:color="auto"/>
            <w:left w:val="none" w:sz="0" w:space="0" w:color="auto"/>
            <w:bottom w:val="none" w:sz="0" w:space="0" w:color="auto"/>
            <w:right w:val="none" w:sz="0" w:space="0" w:color="auto"/>
          </w:divBdr>
        </w:div>
        <w:div w:id="1886866035">
          <w:marLeft w:val="0"/>
          <w:marRight w:val="0"/>
          <w:marTop w:val="0"/>
          <w:marBottom w:val="0"/>
          <w:divBdr>
            <w:top w:val="none" w:sz="0" w:space="0" w:color="auto"/>
            <w:left w:val="none" w:sz="0" w:space="0" w:color="auto"/>
            <w:bottom w:val="none" w:sz="0" w:space="0" w:color="auto"/>
            <w:right w:val="none" w:sz="0" w:space="0" w:color="auto"/>
          </w:divBdr>
        </w:div>
        <w:div w:id="765923986">
          <w:marLeft w:val="0"/>
          <w:marRight w:val="0"/>
          <w:marTop w:val="0"/>
          <w:marBottom w:val="0"/>
          <w:divBdr>
            <w:top w:val="none" w:sz="0" w:space="0" w:color="auto"/>
            <w:left w:val="none" w:sz="0" w:space="0" w:color="auto"/>
            <w:bottom w:val="none" w:sz="0" w:space="0" w:color="auto"/>
            <w:right w:val="none" w:sz="0" w:space="0" w:color="auto"/>
          </w:divBdr>
        </w:div>
        <w:div w:id="174464450">
          <w:marLeft w:val="0"/>
          <w:marRight w:val="0"/>
          <w:marTop w:val="0"/>
          <w:marBottom w:val="0"/>
          <w:divBdr>
            <w:top w:val="none" w:sz="0" w:space="0" w:color="auto"/>
            <w:left w:val="none" w:sz="0" w:space="0" w:color="auto"/>
            <w:bottom w:val="none" w:sz="0" w:space="0" w:color="auto"/>
            <w:right w:val="none" w:sz="0" w:space="0" w:color="auto"/>
          </w:divBdr>
        </w:div>
        <w:div w:id="931469605">
          <w:marLeft w:val="0"/>
          <w:marRight w:val="0"/>
          <w:marTop w:val="0"/>
          <w:marBottom w:val="0"/>
          <w:divBdr>
            <w:top w:val="none" w:sz="0" w:space="0" w:color="auto"/>
            <w:left w:val="none" w:sz="0" w:space="0" w:color="auto"/>
            <w:bottom w:val="none" w:sz="0" w:space="0" w:color="auto"/>
            <w:right w:val="none" w:sz="0" w:space="0" w:color="auto"/>
          </w:divBdr>
        </w:div>
        <w:div w:id="531695520">
          <w:marLeft w:val="0"/>
          <w:marRight w:val="0"/>
          <w:marTop w:val="0"/>
          <w:marBottom w:val="0"/>
          <w:divBdr>
            <w:top w:val="none" w:sz="0" w:space="0" w:color="auto"/>
            <w:left w:val="none" w:sz="0" w:space="0" w:color="auto"/>
            <w:bottom w:val="none" w:sz="0" w:space="0" w:color="auto"/>
            <w:right w:val="none" w:sz="0" w:space="0" w:color="auto"/>
          </w:divBdr>
        </w:div>
        <w:div w:id="336811631">
          <w:marLeft w:val="0"/>
          <w:marRight w:val="0"/>
          <w:marTop w:val="0"/>
          <w:marBottom w:val="0"/>
          <w:divBdr>
            <w:top w:val="none" w:sz="0" w:space="0" w:color="auto"/>
            <w:left w:val="none" w:sz="0" w:space="0" w:color="auto"/>
            <w:bottom w:val="none" w:sz="0" w:space="0" w:color="auto"/>
            <w:right w:val="none" w:sz="0" w:space="0" w:color="auto"/>
          </w:divBdr>
        </w:div>
        <w:div w:id="1989430693">
          <w:marLeft w:val="0"/>
          <w:marRight w:val="0"/>
          <w:marTop w:val="0"/>
          <w:marBottom w:val="0"/>
          <w:divBdr>
            <w:top w:val="none" w:sz="0" w:space="0" w:color="auto"/>
            <w:left w:val="none" w:sz="0" w:space="0" w:color="auto"/>
            <w:bottom w:val="none" w:sz="0" w:space="0" w:color="auto"/>
            <w:right w:val="none" w:sz="0" w:space="0" w:color="auto"/>
          </w:divBdr>
        </w:div>
        <w:div w:id="1075662633">
          <w:marLeft w:val="0"/>
          <w:marRight w:val="0"/>
          <w:marTop w:val="0"/>
          <w:marBottom w:val="0"/>
          <w:divBdr>
            <w:top w:val="none" w:sz="0" w:space="0" w:color="auto"/>
            <w:left w:val="none" w:sz="0" w:space="0" w:color="auto"/>
            <w:bottom w:val="none" w:sz="0" w:space="0" w:color="auto"/>
            <w:right w:val="none" w:sz="0" w:space="0" w:color="auto"/>
          </w:divBdr>
        </w:div>
        <w:div w:id="1821312804">
          <w:marLeft w:val="0"/>
          <w:marRight w:val="0"/>
          <w:marTop w:val="0"/>
          <w:marBottom w:val="0"/>
          <w:divBdr>
            <w:top w:val="none" w:sz="0" w:space="0" w:color="auto"/>
            <w:left w:val="none" w:sz="0" w:space="0" w:color="auto"/>
            <w:bottom w:val="none" w:sz="0" w:space="0" w:color="auto"/>
            <w:right w:val="none" w:sz="0" w:space="0" w:color="auto"/>
          </w:divBdr>
        </w:div>
        <w:div w:id="1941256939">
          <w:marLeft w:val="0"/>
          <w:marRight w:val="0"/>
          <w:marTop w:val="0"/>
          <w:marBottom w:val="0"/>
          <w:divBdr>
            <w:top w:val="none" w:sz="0" w:space="0" w:color="auto"/>
            <w:left w:val="none" w:sz="0" w:space="0" w:color="auto"/>
            <w:bottom w:val="none" w:sz="0" w:space="0" w:color="auto"/>
            <w:right w:val="none" w:sz="0" w:space="0" w:color="auto"/>
          </w:divBdr>
        </w:div>
        <w:div w:id="1434521477">
          <w:marLeft w:val="0"/>
          <w:marRight w:val="0"/>
          <w:marTop w:val="0"/>
          <w:marBottom w:val="0"/>
          <w:divBdr>
            <w:top w:val="none" w:sz="0" w:space="0" w:color="auto"/>
            <w:left w:val="none" w:sz="0" w:space="0" w:color="auto"/>
            <w:bottom w:val="none" w:sz="0" w:space="0" w:color="auto"/>
            <w:right w:val="none" w:sz="0" w:space="0" w:color="auto"/>
          </w:divBdr>
        </w:div>
        <w:div w:id="1682580582">
          <w:marLeft w:val="0"/>
          <w:marRight w:val="0"/>
          <w:marTop w:val="0"/>
          <w:marBottom w:val="0"/>
          <w:divBdr>
            <w:top w:val="none" w:sz="0" w:space="0" w:color="auto"/>
            <w:left w:val="none" w:sz="0" w:space="0" w:color="auto"/>
            <w:bottom w:val="none" w:sz="0" w:space="0" w:color="auto"/>
            <w:right w:val="none" w:sz="0" w:space="0" w:color="auto"/>
          </w:divBdr>
        </w:div>
        <w:div w:id="2032536286">
          <w:marLeft w:val="0"/>
          <w:marRight w:val="0"/>
          <w:marTop w:val="0"/>
          <w:marBottom w:val="0"/>
          <w:divBdr>
            <w:top w:val="none" w:sz="0" w:space="0" w:color="auto"/>
            <w:left w:val="none" w:sz="0" w:space="0" w:color="auto"/>
            <w:bottom w:val="none" w:sz="0" w:space="0" w:color="auto"/>
            <w:right w:val="none" w:sz="0" w:space="0" w:color="auto"/>
          </w:divBdr>
        </w:div>
      </w:divsChild>
    </w:div>
    <w:div w:id="52168620">
      <w:bodyDiv w:val="1"/>
      <w:marLeft w:val="0"/>
      <w:marRight w:val="0"/>
      <w:marTop w:val="0"/>
      <w:marBottom w:val="0"/>
      <w:divBdr>
        <w:top w:val="none" w:sz="0" w:space="0" w:color="auto"/>
        <w:left w:val="none" w:sz="0" w:space="0" w:color="auto"/>
        <w:bottom w:val="none" w:sz="0" w:space="0" w:color="auto"/>
        <w:right w:val="none" w:sz="0" w:space="0" w:color="auto"/>
      </w:divBdr>
      <w:divsChild>
        <w:div w:id="1035932623">
          <w:marLeft w:val="0"/>
          <w:marRight w:val="0"/>
          <w:marTop w:val="0"/>
          <w:marBottom w:val="0"/>
          <w:divBdr>
            <w:top w:val="none" w:sz="0" w:space="0" w:color="auto"/>
            <w:left w:val="none" w:sz="0" w:space="0" w:color="auto"/>
            <w:bottom w:val="none" w:sz="0" w:space="0" w:color="auto"/>
            <w:right w:val="none" w:sz="0" w:space="0" w:color="auto"/>
          </w:divBdr>
          <w:divsChild>
            <w:div w:id="1677541435">
              <w:marLeft w:val="0"/>
              <w:marRight w:val="0"/>
              <w:marTop w:val="120"/>
              <w:marBottom w:val="480"/>
              <w:divBdr>
                <w:top w:val="none" w:sz="0" w:space="0" w:color="auto"/>
                <w:left w:val="none" w:sz="0" w:space="0" w:color="auto"/>
                <w:bottom w:val="single" w:sz="2" w:space="5" w:color="CCCCCC"/>
                <w:right w:val="none" w:sz="0" w:space="0" w:color="auto"/>
              </w:divBdr>
              <w:divsChild>
                <w:div w:id="1478574981">
                  <w:marLeft w:val="0"/>
                  <w:marRight w:val="0"/>
                  <w:marTop w:val="120"/>
                  <w:marBottom w:val="120"/>
                  <w:divBdr>
                    <w:top w:val="none" w:sz="0" w:space="0" w:color="auto"/>
                    <w:left w:val="none" w:sz="0" w:space="0" w:color="auto"/>
                    <w:bottom w:val="none" w:sz="0" w:space="0" w:color="auto"/>
                    <w:right w:val="none" w:sz="0" w:space="0" w:color="auto"/>
                  </w:divBdr>
                  <w:divsChild>
                    <w:div w:id="581839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338309863">
      <w:bodyDiv w:val="1"/>
      <w:marLeft w:val="0"/>
      <w:marRight w:val="0"/>
      <w:marTop w:val="0"/>
      <w:marBottom w:val="0"/>
      <w:divBdr>
        <w:top w:val="none" w:sz="0" w:space="0" w:color="auto"/>
        <w:left w:val="none" w:sz="0" w:space="0" w:color="auto"/>
        <w:bottom w:val="none" w:sz="0" w:space="0" w:color="auto"/>
        <w:right w:val="none" w:sz="0" w:space="0" w:color="auto"/>
      </w:divBdr>
      <w:divsChild>
        <w:div w:id="363288856">
          <w:marLeft w:val="547"/>
          <w:marRight w:val="0"/>
          <w:marTop w:val="0"/>
          <w:marBottom w:val="0"/>
          <w:divBdr>
            <w:top w:val="none" w:sz="0" w:space="0" w:color="auto"/>
            <w:left w:val="none" w:sz="0" w:space="0" w:color="auto"/>
            <w:bottom w:val="none" w:sz="0" w:space="0" w:color="auto"/>
            <w:right w:val="none" w:sz="0" w:space="0" w:color="auto"/>
          </w:divBdr>
        </w:div>
      </w:divsChild>
    </w:div>
    <w:div w:id="374044457">
      <w:bodyDiv w:val="1"/>
      <w:marLeft w:val="0"/>
      <w:marRight w:val="0"/>
      <w:marTop w:val="0"/>
      <w:marBottom w:val="0"/>
      <w:divBdr>
        <w:top w:val="none" w:sz="0" w:space="0" w:color="auto"/>
        <w:left w:val="none" w:sz="0" w:space="0" w:color="auto"/>
        <w:bottom w:val="none" w:sz="0" w:space="0" w:color="auto"/>
        <w:right w:val="none" w:sz="0" w:space="0" w:color="auto"/>
      </w:divBdr>
    </w:div>
    <w:div w:id="418067456">
      <w:bodyDiv w:val="1"/>
      <w:marLeft w:val="0"/>
      <w:marRight w:val="0"/>
      <w:marTop w:val="0"/>
      <w:marBottom w:val="0"/>
      <w:divBdr>
        <w:top w:val="none" w:sz="0" w:space="0" w:color="auto"/>
        <w:left w:val="none" w:sz="0" w:space="0" w:color="auto"/>
        <w:bottom w:val="none" w:sz="0" w:space="0" w:color="auto"/>
        <w:right w:val="none" w:sz="0" w:space="0" w:color="auto"/>
      </w:divBdr>
    </w:div>
    <w:div w:id="481048074">
      <w:bodyDiv w:val="1"/>
      <w:marLeft w:val="0"/>
      <w:marRight w:val="0"/>
      <w:marTop w:val="0"/>
      <w:marBottom w:val="0"/>
      <w:divBdr>
        <w:top w:val="none" w:sz="0" w:space="0" w:color="auto"/>
        <w:left w:val="none" w:sz="0" w:space="0" w:color="auto"/>
        <w:bottom w:val="none" w:sz="0" w:space="0" w:color="auto"/>
        <w:right w:val="none" w:sz="0" w:space="0" w:color="auto"/>
      </w:divBdr>
    </w:div>
    <w:div w:id="494489619">
      <w:bodyDiv w:val="1"/>
      <w:marLeft w:val="0"/>
      <w:marRight w:val="0"/>
      <w:marTop w:val="0"/>
      <w:marBottom w:val="0"/>
      <w:divBdr>
        <w:top w:val="none" w:sz="0" w:space="0" w:color="auto"/>
        <w:left w:val="none" w:sz="0" w:space="0" w:color="auto"/>
        <w:bottom w:val="none" w:sz="0" w:space="0" w:color="auto"/>
        <w:right w:val="none" w:sz="0" w:space="0" w:color="auto"/>
      </w:divBdr>
    </w:div>
    <w:div w:id="554314712">
      <w:bodyDiv w:val="1"/>
      <w:marLeft w:val="0"/>
      <w:marRight w:val="0"/>
      <w:marTop w:val="0"/>
      <w:marBottom w:val="0"/>
      <w:divBdr>
        <w:top w:val="none" w:sz="0" w:space="0" w:color="auto"/>
        <w:left w:val="none" w:sz="0" w:space="0" w:color="auto"/>
        <w:bottom w:val="none" w:sz="0" w:space="0" w:color="auto"/>
        <w:right w:val="none" w:sz="0" w:space="0" w:color="auto"/>
      </w:divBdr>
    </w:div>
    <w:div w:id="710035226">
      <w:bodyDiv w:val="1"/>
      <w:marLeft w:val="0"/>
      <w:marRight w:val="0"/>
      <w:marTop w:val="0"/>
      <w:marBottom w:val="0"/>
      <w:divBdr>
        <w:top w:val="none" w:sz="0" w:space="0" w:color="auto"/>
        <w:left w:val="none" w:sz="0" w:space="0" w:color="auto"/>
        <w:bottom w:val="none" w:sz="0" w:space="0" w:color="auto"/>
        <w:right w:val="none" w:sz="0" w:space="0" w:color="auto"/>
      </w:divBdr>
      <w:divsChild>
        <w:div w:id="1488277228">
          <w:marLeft w:val="0"/>
          <w:marRight w:val="0"/>
          <w:marTop w:val="0"/>
          <w:marBottom w:val="0"/>
          <w:divBdr>
            <w:top w:val="none" w:sz="0" w:space="0" w:color="auto"/>
            <w:left w:val="none" w:sz="0" w:space="0" w:color="auto"/>
            <w:bottom w:val="none" w:sz="0" w:space="0" w:color="auto"/>
            <w:right w:val="none" w:sz="0" w:space="0" w:color="auto"/>
          </w:divBdr>
        </w:div>
        <w:div w:id="1665236673">
          <w:marLeft w:val="0"/>
          <w:marRight w:val="0"/>
          <w:marTop w:val="0"/>
          <w:marBottom w:val="0"/>
          <w:divBdr>
            <w:top w:val="none" w:sz="0" w:space="0" w:color="auto"/>
            <w:left w:val="none" w:sz="0" w:space="0" w:color="auto"/>
            <w:bottom w:val="none" w:sz="0" w:space="0" w:color="auto"/>
            <w:right w:val="none" w:sz="0" w:space="0" w:color="auto"/>
          </w:divBdr>
        </w:div>
        <w:div w:id="1393506827">
          <w:marLeft w:val="0"/>
          <w:marRight w:val="0"/>
          <w:marTop w:val="0"/>
          <w:marBottom w:val="0"/>
          <w:divBdr>
            <w:top w:val="none" w:sz="0" w:space="0" w:color="auto"/>
            <w:left w:val="none" w:sz="0" w:space="0" w:color="auto"/>
            <w:bottom w:val="none" w:sz="0" w:space="0" w:color="auto"/>
            <w:right w:val="none" w:sz="0" w:space="0" w:color="auto"/>
          </w:divBdr>
        </w:div>
        <w:div w:id="1501116918">
          <w:marLeft w:val="0"/>
          <w:marRight w:val="0"/>
          <w:marTop w:val="0"/>
          <w:marBottom w:val="0"/>
          <w:divBdr>
            <w:top w:val="none" w:sz="0" w:space="0" w:color="auto"/>
            <w:left w:val="none" w:sz="0" w:space="0" w:color="auto"/>
            <w:bottom w:val="none" w:sz="0" w:space="0" w:color="auto"/>
            <w:right w:val="none" w:sz="0" w:space="0" w:color="auto"/>
          </w:divBdr>
        </w:div>
        <w:div w:id="554780729">
          <w:marLeft w:val="0"/>
          <w:marRight w:val="0"/>
          <w:marTop w:val="0"/>
          <w:marBottom w:val="0"/>
          <w:divBdr>
            <w:top w:val="none" w:sz="0" w:space="0" w:color="auto"/>
            <w:left w:val="none" w:sz="0" w:space="0" w:color="auto"/>
            <w:bottom w:val="none" w:sz="0" w:space="0" w:color="auto"/>
            <w:right w:val="none" w:sz="0" w:space="0" w:color="auto"/>
          </w:divBdr>
        </w:div>
        <w:div w:id="1604141655">
          <w:marLeft w:val="0"/>
          <w:marRight w:val="0"/>
          <w:marTop w:val="0"/>
          <w:marBottom w:val="0"/>
          <w:divBdr>
            <w:top w:val="none" w:sz="0" w:space="0" w:color="auto"/>
            <w:left w:val="none" w:sz="0" w:space="0" w:color="auto"/>
            <w:bottom w:val="none" w:sz="0" w:space="0" w:color="auto"/>
            <w:right w:val="none" w:sz="0" w:space="0" w:color="auto"/>
          </w:divBdr>
        </w:div>
        <w:div w:id="769856337">
          <w:marLeft w:val="0"/>
          <w:marRight w:val="0"/>
          <w:marTop w:val="0"/>
          <w:marBottom w:val="0"/>
          <w:divBdr>
            <w:top w:val="none" w:sz="0" w:space="0" w:color="auto"/>
            <w:left w:val="none" w:sz="0" w:space="0" w:color="auto"/>
            <w:bottom w:val="none" w:sz="0" w:space="0" w:color="auto"/>
            <w:right w:val="none" w:sz="0" w:space="0" w:color="auto"/>
          </w:divBdr>
        </w:div>
      </w:divsChild>
    </w:div>
    <w:div w:id="726295055">
      <w:bodyDiv w:val="1"/>
      <w:marLeft w:val="0"/>
      <w:marRight w:val="0"/>
      <w:marTop w:val="0"/>
      <w:marBottom w:val="0"/>
      <w:divBdr>
        <w:top w:val="none" w:sz="0" w:space="0" w:color="auto"/>
        <w:left w:val="none" w:sz="0" w:space="0" w:color="auto"/>
        <w:bottom w:val="none" w:sz="0" w:space="0" w:color="auto"/>
        <w:right w:val="none" w:sz="0" w:space="0" w:color="auto"/>
      </w:divBdr>
    </w:div>
    <w:div w:id="784008328">
      <w:bodyDiv w:val="1"/>
      <w:marLeft w:val="0"/>
      <w:marRight w:val="0"/>
      <w:marTop w:val="0"/>
      <w:marBottom w:val="0"/>
      <w:divBdr>
        <w:top w:val="none" w:sz="0" w:space="0" w:color="auto"/>
        <w:left w:val="none" w:sz="0" w:space="0" w:color="auto"/>
        <w:bottom w:val="none" w:sz="0" w:space="0" w:color="auto"/>
        <w:right w:val="none" w:sz="0" w:space="0" w:color="auto"/>
      </w:divBdr>
    </w:div>
    <w:div w:id="804467446">
      <w:bodyDiv w:val="1"/>
      <w:marLeft w:val="0"/>
      <w:marRight w:val="0"/>
      <w:marTop w:val="0"/>
      <w:marBottom w:val="0"/>
      <w:divBdr>
        <w:top w:val="none" w:sz="0" w:space="0" w:color="auto"/>
        <w:left w:val="none" w:sz="0" w:space="0" w:color="auto"/>
        <w:bottom w:val="none" w:sz="0" w:space="0" w:color="auto"/>
        <w:right w:val="none" w:sz="0" w:space="0" w:color="auto"/>
      </w:divBdr>
    </w:div>
    <w:div w:id="900755478">
      <w:bodyDiv w:val="1"/>
      <w:marLeft w:val="0"/>
      <w:marRight w:val="0"/>
      <w:marTop w:val="0"/>
      <w:marBottom w:val="0"/>
      <w:divBdr>
        <w:top w:val="none" w:sz="0" w:space="0" w:color="auto"/>
        <w:left w:val="none" w:sz="0" w:space="0" w:color="auto"/>
        <w:bottom w:val="none" w:sz="0" w:space="0" w:color="auto"/>
        <w:right w:val="none" w:sz="0" w:space="0" w:color="auto"/>
      </w:divBdr>
    </w:div>
    <w:div w:id="910578860">
      <w:bodyDiv w:val="1"/>
      <w:marLeft w:val="0"/>
      <w:marRight w:val="0"/>
      <w:marTop w:val="0"/>
      <w:marBottom w:val="0"/>
      <w:divBdr>
        <w:top w:val="none" w:sz="0" w:space="0" w:color="auto"/>
        <w:left w:val="none" w:sz="0" w:space="0" w:color="auto"/>
        <w:bottom w:val="none" w:sz="0" w:space="0" w:color="auto"/>
        <w:right w:val="none" w:sz="0" w:space="0" w:color="auto"/>
      </w:divBdr>
    </w:div>
    <w:div w:id="943073474">
      <w:bodyDiv w:val="1"/>
      <w:marLeft w:val="0"/>
      <w:marRight w:val="0"/>
      <w:marTop w:val="0"/>
      <w:marBottom w:val="0"/>
      <w:divBdr>
        <w:top w:val="none" w:sz="0" w:space="0" w:color="auto"/>
        <w:left w:val="none" w:sz="0" w:space="0" w:color="auto"/>
        <w:bottom w:val="none" w:sz="0" w:space="0" w:color="auto"/>
        <w:right w:val="none" w:sz="0" w:space="0" w:color="auto"/>
      </w:divBdr>
    </w:div>
    <w:div w:id="953906914">
      <w:bodyDiv w:val="1"/>
      <w:marLeft w:val="0"/>
      <w:marRight w:val="0"/>
      <w:marTop w:val="0"/>
      <w:marBottom w:val="0"/>
      <w:divBdr>
        <w:top w:val="none" w:sz="0" w:space="0" w:color="auto"/>
        <w:left w:val="none" w:sz="0" w:space="0" w:color="auto"/>
        <w:bottom w:val="none" w:sz="0" w:space="0" w:color="auto"/>
        <w:right w:val="none" w:sz="0" w:space="0" w:color="auto"/>
      </w:divBdr>
    </w:div>
    <w:div w:id="1340540623">
      <w:bodyDiv w:val="1"/>
      <w:marLeft w:val="0"/>
      <w:marRight w:val="0"/>
      <w:marTop w:val="0"/>
      <w:marBottom w:val="0"/>
      <w:divBdr>
        <w:top w:val="none" w:sz="0" w:space="0" w:color="auto"/>
        <w:left w:val="none" w:sz="0" w:space="0" w:color="auto"/>
        <w:bottom w:val="none" w:sz="0" w:space="0" w:color="auto"/>
        <w:right w:val="none" w:sz="0" w:space="0" w:color="auto"/>
      </w:divBdr>
    </w:div>
    <w:div w:id="1520241895">
      <w:bodyDiv w:val="1"/>
      <w:marLeft w:val="0"/>
      <w:marRight w:val="0"/>
      <w:marTop w:val="0"/>
      <w:marBottom w:val="0"/>
      <w:divBdr>
        <w:top w:val="none" w:sz="0" w:space="0" w:color="auto"/>
        <w:left w:val="none" w:sz="0" w:space="0" w:color="auto"/>
        <w:bottom w:val="none" w:sz="0" w:space="0" w:color="auto"/>
        <w:right w:val="none" w:sz="0" w:space="0" w:color="auto"/>
      </w:divBdr>
    </w:div>
    <w:div w:id="1648126863">
      <w:bodyDiv w:val="1"/>
      <w:marLeft w:val="0"/>
      <w:marRight w:val="0"/>
      <w:marTop w:val="0"/>
      <w:marBottom w:val="0"/>
      <w:divBdr>
        <w:top w:val="none" w:sz="0" w:space="0" w:color="auto"/>
        <w:left w:val="none" w:sz="0" w:space="0" w:color="auto"/>
        <w:bottom w:val="none" w:sz="0" w:space="0" w:color="auto"/>
        <w:right w:val="none" w:sz="0" w:space="0" w:color="auto"/>
      </w:divBdr>
    </w:div>
    <w:div w:id="1823545715">
      <w:bodyDiv w:val="1"/>
      <w:marLeft w:val="0"/>
      <w:marRight w:val="0"/>
      <w:marTop w:val="0"/>
      <w:marBottom w:val="0"/>
      <w:divBdr>
        <w:top w:val="none" w:sz="0" w:space="0" w:color="auto"/>
        <w:left w:val="none" w:sz="0" w:space="0" w:color="auto"/>
        <w:bottom w:val="none" w:sz="0" w:space="0" w:color="auto"/>
        <w:right w:val="none" w:sz="0" w:space="0" w:color="auto"/>
      </w:divBdr>
    </w:div>
    <w:div w:id="1842162336">
      <w:bodyDiv w:val="1"/>
      <w:marLeft w:val="0"/>
      <w:marRight w:val="0"/>
      <w:marTop w:val="0"/>
      <w:marBottom w:val="0"/>
      <w:divBdr>
        <w:top w:val="none" w:sz="0" w:space="0" w:color="auto"/>
        <w:left w:val="none" w:sz="0" w:space="0" w:color="auto"/>
        <w:bottom w:val="none" w:sz="0" w:space="0" w:color="auto"/>
        <w:right w:val="none" w:sz="0" w:space="0" w:color="auto"/>
      </w:divBdr>
      <w:divsChild>
        <w:div w:id="820077762">
          <w:marLeft w:val="0"/>
          <w:marRight w:val="0"/>
          <w:marTop w:val="0"/>
          <w:marBottom w:val="0"/>
          <w:divBdr>
            <w:top w:val="none" w:sz="0" w:space="0" w:color="auto"/>
            <w:left w:val="none" w:sz="0" w:space="0" w:color="auto"/>
            <w:bottom w:val="none" w:sz="0" w:space="0" w:color="auto"/>
            <w:right w:val="none" w:sz="0" w:space="0" w:color="auto"/>
          </w:divBdr>
        </w:div>
        <w:div w:id="2057002442">
          <w:marLeft w:val="0"/>
          <w:marRight w:val="0"/>
          <w:marTop w:val="0"/>
          <w:marBottom w:val="0"/>
          <w:divBdr>
            <w:top w:val="none" w:sz="0" w:space="0" w:color="auto"/>
            <w:left w:val="none" w:sz="0" w:space="0" w:color="auto"/>
            <w:bottom w:val="none" w:sz="0" w:space="0" w:color="auto"/>
            <w:right w:val="none" w:sz="0" w:space="0" w:color="auto"/>
          </w:divBdr>
        </w:div>
        <w:div w:id="696856992">
          <w:marLeft w:val="0"/>
          <w:marRight w:val="0"/>
          <w:marTop w:val="0"/>
          <w:marBottom w:val="0"/>
          <w:divBdr>
            <w:top w:val="none" w:sz="0" w:space="0" w:color="auto"/>
            <w:left w:val="none" w:sz="0" w:space="0" w:color="auto"/>
            <w:bottom w:val="none" w:sz="0" w:space="0" w:color="auto"/>
            <w:right w:val="none" w:sz="0" w:space="0" w:color="auto"/>
          </w:divBdr>
        </w:div>
        <w:div w:id="1554535936">
          <w:marLeft w:val="0"/>
          <w:marRight w:val="0"/>
          <w:marTop w:val="0"/>
          <w:marBottom w:val="0"/>
          <w:divBdr>
            <w:top w:val="none" w:sz="0" w:space="0" w:color="auto"/>
            <w:left w:val="none" w:sz="0" w:space="0" w:color="auto"/>
            <w:bottom w:val="none" w:sz="0" w:space="0" w:color="auto"/>
            <w:right w:val="none" w:sz="0" w:space="0" w:color="auto"/>
          </w:divBdr>
        </w:div>
        <w:div w:id="1924022090">
          <w:marLeft w:val="0"/>
          <w:marRight w:val="0"/>
          <w:marTop w:val="0"/>
          <w:marBottom w:val="0"/>
          <w:divBdr>
            <w:top w:val="none" w:sz="0" w:space="0" w:color="auto"/>
            <w:left w:val="none" w:sz="0" w:space="0" w:color="auto"/>
            <w:bottom w:val="none" w:sz="0" w:space="0" w:color="auto"/>
            <w:right w:val="none" w:sz="0" w:space="0" w:color="auto"/>
          </w:divBdr>
        </w:div>
        <w:div w:id="416639566">
          <w:marLeft w:val="0"/>
          <w:marRight w:val="0"/>
          <w:marTop w:val="0"/>
          <w:marBottom w:val="0"/>
          <w:divBdr>
            <w:top w:val="none" w:sz="0" w:space="0" w:color="auto"/>
            <w:left w:val="none" w:sz="0" w:space="0" w:color="auto"/>
            <w:bottom w:val="none" w:sz="0" w:space="0" w:color="auto"/>
            <w:right w:val="none" w:sz="0" w:space="0" w:color="auto"/>
          </w:divBdr>
        </w:div>
        <w:div w:id="1359811938">
          <w:marLeft w:val="0"/>
          <w:marRight w:val="0"/>
          <w:marTop w:val="0"/>
          <w:marBottom w:val="0"/>
          <w:divBdr>
            <w:top w:val="none" w:sz="0" w:space="0" w:color="auto"/>
            <w:left w:val="none" w:sz="0" w:space="0" w:color="auto"/>
            <w:bottom w:val="none" w:sz="0" w:space="0" w:color="auto"/>
            <w:right w:val="none" w:sz="0" w:space="0" w:color="auto"/>
          </w:divBdr>
        </w:div>
        <w:div w:id="1279753755">
          <w:marLeft w:val="0"/>
          <w:marRight w:val="0"/>
          <w:marTop w:val="0"/>
          <w:marBottom w:val="0"/>
          <w:divBdr>
            <w:top w:val="none" w:sz="0" w:space="0" w:color="auto"/>
            <w:left w:val="none" w:sz="0" w:space="0" w:color="auto"/>
            <w:bottom w:val="none" w:sz="0" w:space="0" w:color="auto"/>
            <w:right w:val="none" w:sz="0" w:space="0" w:color="auto"/>
          </w:divBdr>
        </w:div>
        <w:div w:id="142703553">
          <w:marLeft w:val="0"/>
          <w:marRight w:val="0"/>
          <w:marTop w:val="0"/>
          <w:marBottom w:val="0"/>
          <w:divBdr>
            <w:top w:val="none" w:sz="0" w:space="0" w:color="auto"/>
            <w:left w:val="none" w:sz="0" w:space="0" w:color="auto"/>
            <w:bottom w:val="none" w:sz="0" w:space="0" w:color="auto"/>
            <w:right w:val="none" w:sz="0" w:space="0" w:color="auto"/>
          </w:divBdr>
        </w:div>
        <w:div w:id="1154445052">
          <w:marLeft w:val="0"/>
          <w:marRight w:val="0"/>
          <w:marTop w:val="0"/>
          <w:marBottom w:val="0"/>
          <w:divBdr>
            <w:top w:val="none" w:sz="0" w:space="0" w:color="auto"/>
            <w:left w:val="none" w:sz="0" w:space="0" w:color="auto"/>
            <w:bottom w:val="none" w:sz="0" w:space="0" w:color="auto"/>
            <w:right w:val="none" w:sz="0" w:space="0" w:color="auto"/>
          </w:divBdr>
        </w:div>
        <w:div w:id="1437677107">
          <w:marLeft w:val="0"/>
          <w:marRight w:val="0"/>
          <w:marTop w:val="0"/>
          <w:marBottom w:val="0"/>
          <w:divBdr>
            <w:top w:val="none" w:sz="0" w:space="0" w:color="auto"/>
            <w:left w:val="none" w:sz="0" w:space="0" w:color="auto"/>
            <w:bottom w:val="none" w:sz="0" w:space="0" w:color="auto"/>
            <w:right w:val="none" w:sz="0" w:space="0" w:color="auto"/>
          </w:divBdr>
        </w:div>
        <w:div w:id="1651712276">
          <w:marLeft w:val="0"/>
          <w:marRight w:val="0"/>
          <w:marTop w:val="0"/>
          <w:marBottom w:val="0"/>
          <w:divBdr>
            <w:top w:val="none" w:sz="0" w:space="0" w:color="auto"/>
            <w:left w:val="none" w:sz="0" w:space="0" w:color="auto"/>
            <w:bottom w:val="none" w:sz="0" w:space="0" w:color="auto"/>
            <w:right w:val="none" w:sz="0" w:space="0" w:color="auto"/>
          </w:divBdr>
        </w:div>
        <w:div w:id="230889561">
          <w:marLeft w:val="0"/>
          <w:marRight w:val="0"/>
          <w:marTop w:val="0"/>
          <w:marBottom w:val="0"/>
          <w:divBdr>
            <w:top w:val="none" w:sz="0" w:space="0" w:color="auto"/>
            <w:left w:val="none" w:sz="0" w:space="0" w:color="auto"/>
            <w:bottom w:val="none" w:sz="0" w:space="0" w:color="auto"/>
            <w:right w:val="none" w:sz="0" w:space="0" w:color="auto"/>
          </w:divBdr>
        </w:div>
        <w:div w:id="216094490">
          <w:marLeft w:val="0"/>
          <w:marRight w:val="0"/>
          <w:marTop w:val="0"/>
          <w:marBottom w:val="0"/>
          <w:divBdr>
            <w:top w:val="none" w:sz="0" w:space="0" w:color="auto"/>
            <w:left w:val="none" w:sz="0" w:space="0" w:color="auto"/>
            <w:bottom w:val="none" w:sz="0" w:space="0" w:color="auto"/>
            <w:right w:val="none" w:sz="0" w:space="0" w:color="auto"/>
          </w:divBdr>
        </w:div>
        <w:div w:id="790782348">
          <w:marLeft w:val="0"/>
          <w:marRight w:val="0"/>
          <w:marTop w:val="0"/>
          <w:marBottom w:val="0"/>
          <w:divBdr>
            <w:top w:val="none" w:sz="0" w:space="0" w:color="auto"/>
            <w:left w:val="none" w:sz="0" w:space="0" w:color="auto"/>
            <w:bottom w:val="none" w:sz="0" w:space="0" w:color="auto"/>
            <w:right w:val="none" w:sz="0" w:space="0" w:color="auto"/>
          </w:divBdr>
        </w:div>
        <w:div w:id="1833793266">
          <w:marLeft w:val="0"/>
          <w:marRight w:val="0"/>
          <w:marTop w:val="0"/>
          <w:marBottom w:val="0"/>
          <w:divBdr>
            <w:top w:val="none" w:sz="0" w:space="0" w:color="auto"/>
            <w:left w:val="none" w:sz="0" w:space="0" w:color="auto"/>
            <w:bottom w:val="none" w:sz="0" w:space="0" w:color="auto"/>
            <w:right w:val="none" w:sz="0" w:space="0" w:color="auto"/>
          </w:divBdr>
        </w:div>
        <w:div w:id="1571387445">
          <w:marLeft w:val="0"/>
          <w:marRight w:val="0"/>
          <w:marTop w:val="0"/>
          <w:marBottom w:val="0"/>
          <w:divBdr>
            <w:top w:val="none" w:sz="0" w:space="0" w:color="auto"/>
            <w:left w:val="none" w:sz="0" w:space="0" w:color="auto"/>
            <w:bottom w:val="none" w:sz="0" w:space="0" w:color="auto"/>
            <w:right w:val="none" w:sz="0" w:space="0" w:color="auto"/>
          </w:divBdr>
        </w:div>
        <w:div w:id="846359485">
          <w:marLeft w:val="0"/>
          <w:marRight w:val="0"/>
          <w:marTop w:val="0"/>
          <w:marBottom w:val="0"/>
          <w:divBdr>
            <w:top w:val="none" w:sz="0" w:space="0" w:color="auto"/>
            <w:left w:val="none" w:sz="0" w:space="0" w:color="auto"/>
            <w:bottom w:val="none" w:sz="0" w:space="0" w:color="auto"/>
            <w:right w:val="none" w:sz="0" w:space="0" w:color="auto"/>
          </w:divBdr>
        </w:div>
        <w:div w:id="1356233022">
          <w:marLeft w:val="0"/>
          <w:marRight w:val="0"/>
          <w:marTop w:val="0"/>
          <w:marBottom w:val="0"/>
          <w:divBdr>
            <w:top w:val="none" w:sz="0" w:space="0" w:color="auto"/>
            <w:left w:val="none" w:sz="0" w:space="0" w:color="auto"/>
            <w:bottom w:val="none" w:sz="0" w:space="0" w:color="auto"/>
            <w:right w:val="none" w:sz="0" w:space="0" w:color="auto"/>
          </w:divBdr>
        </w:div>
        <w:div w:id="1756200438">
          <w:marLeft w:val="0"/>
          <w:marRight w:val="0"/>
          <w:marTop w:val="0"/>
          <w:marBottom w:val="0"/>
          <w:divBdr>
            <w:top w:val="none" w:sz="0" w:space="0" w:color="auto"/>
            <w:left w:val="none" w:sz="0" w:space="0" w:color="auto"/>
            <w:bottom w:val="none" w:sz="0" w:space="0" w:color="auto"/>
            <w:right w:val="none" w:sz="0" w:space="0" w:color="auto"/>
          </w:divBdr>
        </w:div>
      </w:divsChild>
    </w:div>
    <w:div w:id="1940529967">
      <w:bodyDiv w:val="1"/>
      <w:marLeft w:val="0"/>
      <w:marRight w:val="0"/>
      <w:marTop w:val="0"/>
      <w:marBottom w:val="0"/>
      <w:divBdr>
        <w:top w:val="none" w:sz="0" w:space="0" w:color="auto"/>
        <w:left w:val="none" w:sz="0" w:space="0" w:color="auto"/>
        <w:bottom w:val="none" w:sz="0" w:space="0" w:color="auto"/>
        <w:right w:val="none" w:sz="0" w:space="0" w:color="auto"/>
      </w:divBdr>
      <w:divsChild>
        <w:div w:id="1939675872">
          <w:marLeft w:val="0"/>
          <w:marRight w:val="0"/>
          <w:marTop w:val="0"/>
          <w:marBottom w:val="0"/>
          <w:divBdr>
            <w:top w:val="none" w:sz="0" w:space="0" w:color="auto"/>
            <w:left w:val="none" w:sz="0" w:space="0" w:color="auto"/>
            <w:bottom w:val="none" w:sz="0" w:space="0" w:color="auto"/>
            <w:right w:val="none" w:sz="0" w:space="0" w:color="auto"/>
          </w:divBdr>
        </w:div>
        <w:div w:id="294070957">
          <w:marLeft w:val="0"/>
          <w:marRight w:val="0"/>
          <w:marTop w:val="0"/>
          <w:marBottom w:val="0"/>
          <w:divBdr>
            <w:top w:val="none" w:sz="0" w:space="0" w:color="auto"/>
            <w:left w:val="none" w:sz="0" w:space="0" w:color="auto"/>
            <w:bottom w:val="none" w:sz="0" w:space="0" w:color="auto"/>
            <w:right w:val="none" w:sz="0" w:space="0" w:color="auto"/>
          </w:divBdr>
        </w:div>
        <w:div w:id="962153386">
          <w:marLeft w:val="0"/>
          <w:marRight w:val="0"/>
          <w:marTop w:val="0"/>
          <w:marBottom w:val="0"/>
          <w:divBdr>
            <w:top w:val="none" w:sz="0" w:space="0" w:color="auto"/>
            <w:left w:val="none" w:sz="0" w:space="0" w:color="auto"/>
            <w:bottom w:val="none" w:sz="0" w:space="0" w:color="auto"/>
            <w:right w:val="none" w:sz="0" w:space="0" w:color="auto"/>
          </w:divBdr>
        </w:div>
        <w:div w:id="1552573197">
          <w:marLeft w:val="0"/>
          <w:marRight w:val="0"/>
          <w:marTop w:val="0"/>
          <w:marBottom w:val="0"/>
          <w:divBdr>
            <w:top w:val="none" w:sz="0" w:space="0" w:color="auto"/>
            <w:left w:val="none" w:sz="0" w:space="0" w:color="auto"/>
            <w:bottom w:val="none" w:sz="0" w:space="0" w:color="auto"/>
            <w:right w:val="none" w:sz="0" w:space="0" w:color="auto"/>
          </w:divBdr>
        </w:div>
        <w:div w:id="47730150">
          <w:marLeft w:val="0"/>
          <w:marRight w:val="0"/>
          <w:marTop w:val="0"/>
          <w:marBottom w:val="0"/>
          <w:divBdr>
            <w:top w:val="none" w:sz="0" w:space="0" w:color="auto"/>
            <w:left w:val="none" w:sz="0" w:space="0" w:color="auto"/>
            <w:bottom w:val="none" w:sz="0" w:space="0" w:color="auto"/>
            <w:right w:val="none" w:sz="0" w:space="0" w:color="auto"/>
          </w:divBdr>
        </w:div>
        <w:div w:id="77410113">
          <w:marLeft w:val="0"/>
          <w:marRight w:val="0"/>
          <w:marTop w:val="0"/>
          <w:marBottom w:val="0"/>
          <w:divBdr>
            <w:top w:val="none" w:sz="0" w:space="0" w:color="auto"/>
            <w:left w:val="none" w:sz="0" w:space="0" w:color="auto"/>
            <w:bottom w:val="none" w:sz="0" w:space="0" w:color="auto"/>
            <w:right w:val="none" w:sz="0" w:space="0" w:color="auto"/>
          </w:divBdr>
        </w:div>
        <w:div w:id="1550148050">
          <w:marLeft w:val="0"/>
          <w:marRight w:val="0"/>
          <w:marTop w:val="0"/>
          <w:marBottom w:val="0"/>
          <w:divBdr>
            <w:top w:val="none" w:sz="0" w:space="0" w:color="auto"/>
            <w:left w:val="none" w:sz="0" w:space="0" w:color="auto"/>
            <w:bottom w:val="none" w:sz="0" w:space="0" w:color="auto"/>
            <w:right w:val="none" w:sz="0" w:space="0" w:color="auto"/>
          </w:divBdr>
        </w:div>
        <w:div w:id="1592736467">
          <w:marLeft w:val="0"/>
          <w:marRight w:val="0"/>
          <w:marTop w:val="0"/>
          <w:marBottom w:val="0"/>
          <w:divBdr>
            <w:top w:val="none" w:sz="0" w:space="0" w:color="auto"/>
            <w:left w:val="none" w:sz="0" w:space="0" w:color="auto"/>
            <w:bottom w:val="none" w:sz="0" w:space="0" w:color="auto"/>
            <w:right w:val="none" w:sz="0" w:space="0" w:color="auto"/>
          </w:divBdr>
        </w:div>
        <w:div w:id="997881885">
          <w:marLeft w:val="0"/>
          <w:marRight w:val="0"/>
          <w:marTop w:val="0"/>
          <w:marBottom w:val="0"/>
          <w:divBdr>
            <w:top w:val="none" w:sz="0" w:space="0" w:color="auto"/>
            <w:left w:val="none" w:sz="0" w:space="0" w:color="auto"/>
            <w:bottom w:val="none" w:sz="0" w:space="0" w:color="auto"/>
            <w:right w:val="none" w:sz="0" w:space="0" w:color="auto"/>
          </w:divBdr>
        </w:div>
        <w:div w:id="563955598">
          <w:marLeft w:val="0"/>
          <w:marRight w:val="0"/>
          <w:marTop w:val="0"/>
          <w:marBottom w:val="0"/>
          <w:divBdr>
            <w:top w:val="none" w:sz="0" w:space="0" w:color="auto"/>
            <w:left w:val="none" w:sz="0" w:space="0" w:color="auto"/>
            <w:bottom w:val="none" w:sz="0" w:space="0" w:color="auto"/>
            <w:right w:val="none" w:sz="0" w:space="0" w:color="auto"/>
          </w:divBdr>
        </w:div>
        <w:div w:id="1106773032">
          <w:marLeft w:val="0"/>
          <w:marRight w:val="0"/>
          <w:marTop w:val="0"/>
          <w:marBottom w:val="0"/>
          <w:divBdr>
            <w:top w:val="none" w:sz="0" w:space="0" w:color="auto"/>
            <w:left w:val="none" w:sz="0" w:space="0" w:color="auto"/>
            <w:bottom w:val="none" w:sz="0" w:space="0" w:color="auto"/>
            <w:right w:val="none" w:sz="0" w:space="0" w:color="auto"/>
          </w:divBdr>
        </w:div>
        <w:div w:id="1990478864">
          <w:marLeft w:val="0"/>
          <w:marRight w:val="0"/>
          <w:marTop w:val="0"/>
          <w:marBottom w:val="0"/>
          <w:divBdr>
            <w:top w:val="none" w:sz="0" w:space="0" w:color="auto"/>
            <w:left w:val="none" w:sz="0" w:space="0" w:color="auto"/>
            <w:bottom w:val="none" w:sz="0" w:space="0" w:color="auto"/>
            <w:right w:val="none" w:sz="0" w:space="0" w:color="auto"/>
          </w:divBdr>
        </w:div>
        <w:div w:id="744492093">
          <w:marLeft w:val="0"/>
          <w:marRight w:val="0"/>
          <w:marTop w:val="0"/>
          <w:marBottom w:val="0"/>
          <w:divBdr>
            <w:top w:val="none" w:sz="0" w:space="0" w:color="auto"/>
            <w:left w:val="none" w:sz="0" w:space="0" w:color="auto"/>
            <w:bottom w:val="none" w:sz="0" w:space="0" w:color="auto"/>
            <w:right w:val="none" w:sz="0" w:space="0" w:color="auto"/>
          </w:divBdr>
        </w:div>
        <w:div w:id="45685911">
          <w:marLeft w:val="0"/>
          <w:marRight w:val="0"/>
          <w:marTop w:val="0"/>
          <w:marBottom w:val="0"/>
          <w:divBdr>
            <w:top w:val="none" w:sz="0" w:space="0" w:color="auto"/>
            <w:left w:val="none" w:sz="0" w:space="0" w:color="auto"/>
            <w:bottom w:val="none" w:sz="0" w:space="0" w:color="auto"/>
            <w:right w:val="none" w:sz="0" w:space="0" w:color="auto"/>
          </w:divBdr>
        </w:div>
        <w:div w:id="1410342877">
          <w:marLeft w:val="0"/>
          <w:marRight w:val="0"/>
          <w:marTop w:val="0"/>
          <w:marBottom w:val="0"/>
          <w:divBdr>
            <w:top w:val="none" w:sz="0" w:space="0" w:color="auto"/>
            <w:left w:val="none" w:sz="0" w:space="0" w:color="auto"/>
            <w:bottom w:val="none" w:sz="0" w:space="0" w:color="auto"/>
            <w:right w:val="none" w:sz="0" w:space="0" w:color="auto"/>
          </w:divBdr>
        </w:div>
        <w:div w:id="1792630299">
          <w:marLeft w:val="0"/>
          <w:marRight w:val="0"/>
          <w:marTop w:val="0"/>
          <w:marBottom w:val="0"/>
          <w:divBdr>
            <w:top w:val="none" w:sz="0" w:space="0" w:color="auto"/>
            <w:left w:val="none" w:sz="0" w:space="0" w:color="auto"/>
            <w:bottom w:val="none" w:sz="0" w:space="0" w:color="auto"/>
            <w:right w:val="none" w:sz="0" w:space="0" w:color="auto"/>
          </w:divBdr>
        </w:div>
        <w:div w:id="1327705350">
          <w:marLeft w:val="0"/>
          <w:marRight w:val="0"/>
          <w:marTop w:val="0"/>
          <w:marBottom w:val="0"/>
          <w:divBdr>
            <w:top w:val="none" w:sz="0" w:space="0" w:color="auto"/>
            <w:left w:val="none" w:sz="0" w:space="0" w:color="auto"/>
            <w:bottom w:val="none" w:sz="0" w:space="0" w:color="auto"/>
            <w:right w:val="none" w:sz="0" w:space="0" w:color="auto"/>
          </w:divBdr>
        </w:div>
        <w:div w:id="1131679097">
          <w:marLeft w:val="0"/>
          <w:marRight w:val="0"/>
          <w:marTop w:val="0"/>
          <w:marBottom w:val="0"/>
          <w:divBdr>
            <w:top w:val="none" w:sz="0" w:space="0" w:color="auto"/>
            <w:left w:val="none" w:sz="0" w:space="0" w:color="auto"/>
            <w:bottom w:val="none" w:sz="0" w:space="0" w:color="auto"/>
            <w:right w:val="none" w:sz="0" w:space="0" w:color="auto"/>
          </w:divBdr>
        </w:div>
        <w:div w:id="1699503972">
          <w:marLeft w:val="0"/>
          <w:marRight w:val="0"/>
          <w:marTop w:val="0"/>
          <w:marBottom w:val="0"/>
          <w:divBdr>
            <w:top w:val="none" w:sz="0" w:space="0" w:color="auto"/>
            <w:left w:val="none" w:sz="0" w:space="0" w:color="auto"/>
            <w:bottom w:val="none" w:sz="0" w:space="0" w:color="auto"/>
            <w:right w:val="none" w:sz="0" w:space="0" w:color="auto"/>
          </w:divBdr>
        </w:div>
        <w:div w:id="618491174">
          <w:marLeft w:val="0"/>
          <w:marRight w:val="0"/>
          <w:marTop w:val="0"/>
          <w:marBottom w:val="0"/>
          <w:divBdr>
            <w:top w:val="none" w:sz="0" w:space="0" w:color="auto"/>
            <w:left w:val="none" w:sz="0" w:space="0" w:color="auto"/>
            <w:bottom w:val="none" w:sz="0" w:space="0" w:color="auto"/>
            <w:right w:val="none" w:sz="0" w:space="0" w:color="auto"/>
          </w:divBdr>
        </w:div>
      </w:divsChild>
    </w:div>
    <w:div w:id="1985623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diagramData" Target="diagrams/data2.xml"/><Relationship Id="rId26" Type="http://schemas.openxmlformats.org/officeDocument/2006/relationships/diagramColors" Target="diagrams/colors3.xml"/><Relationship Id="rId39" Type="http://schemas.openxmlformats.org/officeDocument/2006/relationships/image" Target="media/image11.png"/><Relationship Id="rId21" Type="http://schemas.openxmlformats.org/officeDocument/2006/relationships/diagramColors" Target="diagrams/colors2.xml"/><Relationship Id="rId34" Type="http://schemas.openxmlformats.org/officeDocument/2006/relationships/chart" Target="charts/chart3.xml"/><Relationship Id="rId42" Type="http://schemas.openxmlformats.org/officeDocument/2006/relationships/image" Target="media/image13.png"/><Relationship Id="rId47" Type="http://schemas.openxmlformats.org/officeDocument/2006/relationships/chart" Target="charts/chart8.xml"/><Relationship Id="rId50" Type="http://schemas.openxmlformats.org/officeDocument/2006/relationships/image" Target="media/image16.emf"/><Relationship Id="rId55" Type="http://schemas.openxmlformats.org/officeDocument/2006/relationships/hyperlink" Target="http://www.maaamet.ee/kinnisvara/htraru/Start.aspx%20(Viimati%20kasutatud%2002.01.2014" TargetMode="Externa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diagramDrawing" Target="diagrams/drawing1.xml"/><Relationship Id="rId25" Type="http://schemas.openxmlformats.org/officeDocument/2006/relationships/diagramQuickStyle" Target="diagrams/quickStyle3.xml"/><Relationship Id="rId33" Type="http://schemas.openxmlformats.org/officeDocument/2006/relationships/chart" Target="charts/chart2.xml"/><Relationship Id="rId38" Type="http://schemas.openxmlformats.org/officeDocument/2006/relationships/image" Target="media/image10.png"/><Relationship Id="rId46" Type="http://schemas.openxmlformats.org/officeDocument/2006/relationships/chart" Target="charts/chart7.xml"/><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diagramQuickStyle" Target="diagrams/quickStyle2.xml"/><Relationship Id="rId29" Type="http://schemas.openxmlformats.org/officeDocument/2006/relationships/image" Target="media/image5.emf"/><Relationship Id="rId41" Type="http://schemas.openxmlformats.org/officeDocument/2006/relationships/image" Target="media/image12.png"/><Relationship Id="rId54" Type="http://schemas.openxmlformats.org/officeDocument/2006/relationships/hyperlink" Target="http://www.maaamet.ee/data/Eesti_kinnisvaraturg_2003_a.pdf?t=2012050909562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diagramLayout" Target="diagrams/layout3.xml"/><Relationship Id="rId32" Type="http://schemas.openxmlformats.org/officeDocument/2006/relationships/image" Target="media/image6.png"/><Relationship Id="rId37" Type="http://schemas.openxmlformats.org/officeDocument/2006/relationships/image" Target="media/image9.png"/><Relationship Id="rId40" Type="http://schemas.openxmlformats.org/officeDocument/2006/relationships/chart" Target="charts/chart4.xml"/><Relationship Id="rId45" Type="http://schemas.openxmlformats.org/officeDocument/2006/relationships/chart" Target="charts/chart6.xml"/><Relationship Id="rId53" Type="http://schemas.openxmlformats.org/officeDocument/2006/relationships/chart" Target="charts/chart11.xml"/><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diagramData" Target="diagrams/data3.xml"/><Relationship Id="rId28" Type="http://schemas.openxmlformats.org/officeDocument/2006/relationships/image" Target="media/image4.png"/><Relationship Id="rId36" Type="http://schemas.openxmlformats.org/officeDocument/2006/relationships/image" Target="media/image8.png"/><Relationship Id="rId49" Type="http://schemas.openxmlformats.org/officeDocument/2006/relationships/image" Target="media/image15.emf"/><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diagramLayout" Target="diagrams/layout2.xml"/><Relationship Id="rId31" Type="http://schemas.openxmlformats.org/officeDocument/2006/relationships/chart" Target="charts/chart1.xml"/><Relationship Id="rId44" Type="http://schemas.openxmlformats.org/officeDocument/2006/relationships/chart" Target="charts/chart5.xml"/><Relationship Id="rId52" Type="http://schemas.openxmlformats.org/officeDocument/2006/relationships/chart" Target="charts/chart1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diagramLayout" Target="diagrams/layout1.xml"/><Relationship Id="rId22" Type="http://schemas.microsoft.com/office/2007/relationships/diagramDrawing" Target="diagrams/drawing2.xml"/><Relationship Id="rId27" Type="http://schemas.microsoft.com/office/2007/relationships/diagramDrawing" Target="diagrams/drawing3.xml"/><Relationship Id="rId30" Type="http://schemas.openxmlformats.org/officeDocument/2006/relationships/package" Target="embeddings/Microsoft_Office_Excel_Worksheet1.xlsx"/><Relationship Id="rId35" Type="http://schemas.openxmlformats.org/officeDocument/2006/relationships/image" Target="media/image7.png"/><Relationship Id="rId43" Type="http://schemas.openxmlformats.org/officeDocument/2006/relationships/image" Target="media/image14.png"/><Relationship Id="rId48" Type="http://schemas.openxmlformats.org/officeDocument/2006/relationships/chart" Target="charts/chart9.xm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cid:ii_144fd5ff1f3dcacd"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ntti\AppData\Local\Microsoft\Windows\Temporary%20Internet%20Files\Content.Outlook\69OCQC1A\TY_REL2000_2011_Gauk.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Antti\Documents\IG\suburban%20tartu\tartuDP_2013\trajektoor.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Antti\Documents\IG\suburban%20tartu\tartuDP_2013\trajektoo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Vihi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Vihi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ntti\Documents\IG\suburban%20tartu\tartuDP_2013\elamufond_koon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ntti\Documents\IG\suburban%20tartu\suburbanseminar_011213\uued_tavaeluruumid.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ntti\Documents\IG\suburban%20tartu\suburbanseminar_011213\uued_tavaeluruumid.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ntti\Documents\IG\suburban%20tartu\suburbanseminar_011213\uued_tavaeluruumid.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ntti\Documents\IG\suburban%20tartu\tartuDP_2013\tehingud_linnaosad_201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ntti\Documents\IG\suburban%20tartu\tartuDP_2013\tehingud_linnaosad_20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t-EE"/>
  <c:chart>
    <c:plotArea>
      <c:layout/>
      <c:barChart>
        <c:barDir val="col"/>
        <c:grouping val="clustered"/>
        <c:ser>
          <c:idx val="0"/>
          <c:order val="0"/>
          <c:tx>
            <c:strRef>
              <c:f>Rahvaarv_graafik!$B$2</c:f>
              <c:strCache>
                <c:ptCount val="1"/>
                <c:pt idx="0">
                  <c:v>Rahvaarv tavaeluruumides</c:v>
                </c:pt>
              </c:strCache>
            </c:strRef>
          </c:tx>
          <c:cat>
            <c:strRef>
              <c:f>Rahvaarv_graafik!$A$3:$A$33</c:f>
              <c:strCache>
                <c:ptCount val="31"/>
                <c:pt idx="0">
                  <c:v>Kesk-Annelinna</c:v>
                </c:pt>
                <c:pt idx="1">
                  <c:v>Ülejõe</c:v>
                </c:pt>
                <c:pt idx="2">
                  <c:v>Ees-Karlova</c:v>
                </c:pt>
                <c:pt idx="3">
                  <c:v>Veeriku</c:v>
                </c:pt>
                <c:pt idx="4">
                  <c:v>Ees-Annelinna</c:v>
                </c:pt>
                <c:pt idx="5">
                  <c:v>Kruusamäe</c:v>
                </c:pt>
                <c:pt idx="6">
                  <c:v>Taga karlova</c:v>
                </c:pt>
                <c:pt idx="7">
                  <c:v>Jaamamõisa</c:v>
                </c:pt>
                <c:pt idx="8">
                  <c:v>Tähtvere</c:v>
                </c:pt>
                <c:pt idx="9">
                  <c:v>Uus-Tamme</c:v>
                </c:pt>
                <c:pt idx="10">
                  <c:v>Riiamäe</c:v>
                </c:pt>
                <c:pt idx="11">
                  <c:v>Ropkamõisa</c:v>
                </c:pt>
                <c:pt idx="12">
                  <c:v>Vaksali</c:v>
                </c:pt>
                <c:pt idx="13">
                  <c:v>Ropka tööstusrajoon</c:v>
                </c:pt>
                <c:pt idx="14">
                  <c:v>Jalaka</c:v>
                </c:pt>
                <c:pt idx="15">
                  <c:v>Kesk-Tamme</c:v>
                </c:pt>
                <c:pt idx="16">
                  <c:v>Supilinn</c:v>
                </c:pt>
                <c:pt idx="17">
                  <c:v>Variku</c:v>
                </c:pt>
                <c:pt idx="18">
                  <c:v>Vana-Tamme</c:v>
                </c:pt>
                <c:pt idx="19">
                  <c:v>Ränilinn</c:v>
                </c:pt>
                <c:pt idx="20">
                  <c:v>Uus Kesklinn</c:v>
                </c:pt>
                <c:pt idx="21">
                  <c:v>Ujula-Kvissentali</c:v>
                </c:pt>
                <c:pt idx="22">
                  <c:v>Vana-Ihaste</c:v>
                </c:pt>
                <c:pt idx="23">
                  <c:v>Uus-Ihaste</c:v>
                </c:pt>
                <c:pt idx="24">
                  <c:v>Toometaguse</c:v>
                </c:pt>
                <c:pt idx="25">
                  <c:v>Maarjamõisa</c:v>
                </c:pt>
                <c:pt idx="26">
                  <c:v>Raadi</c:v>
                </c:pt>
                <c:pt idx="27">
                  <c:v>Taga-Annelinna</c:v>
                </c:pt>
                <c:pt idx="28">
                  <c:v>Vanalinn</c:v>
                </c:pt>
                <c:pt idx="29">
                  <c:v>Kastani-Filosoofi</c:v>
                </c:pt>
                <c:pt idx="30">
                  <c:v>Veeriku tööstusrajoon</c:v>
                </c:pt>
              </c:strCache>
            </c:strRef>
          </c:cat>
          <c:val>
            <c:numRef>
              <c:f>Rahvaarv_graafik!$B$3:$B$33</c:f>
              <c:numCache>
                <c:formatCode>General</c:formatCode>
                <c:ptCount val="31"/>
                <c:pt idx="0">
                  <c:v>21610</c:v>
                </c:pt>
                <c:pt idx="1">
                  <c:v>6031</c:v>
                </c:pt>
                <c:pt idx="2">
                  <c:v>5916</c:v>
                </c:pt>
                <c:pt idx="3">
                  <c:v>5160</c:v>
                </c:pt>
                <c:pt idx="4">
                  <c:v>4468</c:v>
                </c:pt>
                <c:pt idx="5">
                  <c:v>3561</c:v>
                </c:pt>
                <c:pt idx="6">
                  <c:v>3544</c:v>
                </c:pt>
                <c:pt idx="7">
                  <c:v>3341</c:v>
                </c:pt>
                <c:pt idx="8">
                  <c:v>2983</c:v>
                </c:pt>
                <c:pt idx="9">
                  <c:v>2772</c:v>
                </c:pt>
                <c:pt idx="10">
                  <c:v>2746</c:v>
                </c:pt>
                <c:pt idx="11">
                  <c:v>2633</c:v>
                </c:pt>
                <c:pt idx="12">
                  <c:v>2540</c:v>
                </c:pt>
                <c:pt idx="13">
                  <c:v>2393</c:v>
                </c:pt>
                <c:pt idx="14">
                  <c:v>2371</c:v>
                </c:pt>
                <c:pt idx="15">
                  <c:v>2185</c:v>
                </c:pt>
                <c:pt idx="16">
                  <c:v>1925</c:v>
                </c:pt>
                <c:pt idx="17">
                  <c:v>1773</c:v>
                </c:pt>
                <c:pt idx="18">
                  <c:v>1703</c:v>
                </c:pt>
                <c:pt idx="19">
                  <c:v>1676</c:v>
                </c:pt>
                <c:pt idx="20">
                  <c:v>1634</c:v>
                </c:pt>
                <c:pt idx="21">
                  <c:v>1592</c:v>
                </c:pt>
                <c:pt idx="22">
                  <c:v>1323</c:v>
                </c:pt>
                <c:pt idx="23">
                  <c:v>1310</c:v>
                </c:pt>
                <c:pt idx="24">
                  <c:v>1271</c:v>
                </c:pt>
                <c:pt idx="25">
                  <c:v>1104</c:v>
                </c:pt>
                <c:pt idx="26">
                  <c:v>967</c:v>
                </c:pt>
                <c:pt idx="27">
                  <c:v>935</c:v>
                </c:pt>
                <c:pt idx="28">
                  <c:v>928</c:v>
                </c:pt>
                <c:pt idx="29">
                  <c:v>731</c:v>
                </c:pt>
                <c:pt idx="30">
                  <c:v>64</c:v>
                </c:pt>
              </c:numCache>
            </c:numRef>
          </c:val>
        </c:ser>
        <c:gapWidth val="50"/>
        <c:axId val="100698752"/>
        <c:axId val="100721024"/>
      </c:barChart>
      <c:lineChart>
        <c:grouping val="standard"/>
        <c:ser>
          <c:idx val="1"/>
          <c:order val="1"/>
          <c:tx>
            <c:strRef>
              <c:f>Rahvaarv_graafik!$E$2</c:f>
              <c:strCache>
                <c:ptCount val="1"/>
                <c:pt idx="0">
                  <c:v>Elanike tihedus (in/ha)</c:v>
                </c:pt>
              </c:strCache>
            </c:strRef>
          </c:tx>
          <c:cat>
            <c:strRef>
              <c:f>Rahvaarv_graafik!$A$3:$A$33</c:f>
              <c:strCache>
                <c:ptCount val="31"/>
                <c:pt idx="0">
                  <c:v>Kesk-Annelinna</c:v>
                </c:pt>
                <c:pt idx="1">
                  <c:v>Ülejõe</c:v>
                </c:pt>
                <c:pt idx="2">
                  <c:v>Ees-Karlova</c:v>
                </c:pt>
                <c:pt idx="3">
                  <c:v>Veeriku</c:v>
                </c:pt>
                <c:pt idx="4">
                  <c:v>Ees-Annelinna</c:v>
                </c:pt>
                <c:pt idx="5">
                  <c:v>Kruusamäe</c:v>
                </c:pt>
                <c:pt idx="6">
                  <c:v>Taga karlova</c:v>
                </c:pt>
                <c:pt idx="7">
                  <c:v>Jaamamõisa</c:v>
                </c:pt>
                <c:pt idx="8">
                  <c:v>Tähtvere</c:v>
                </c:pt>
                <c:pt idx="9">
                  <c:v>Uus-Tamme</c:v>
                </c:pt>
                <c:pt idx="10">
                  <c:v>Riiamäe</c:v>
                </c:pt>
                <c:pt idx="11">
                  <c:v>Ropkamõisa</c:v>
                </c:pt>
                <c:pt idx="12">
                  <c:v>Vaksali</c:v>
                </c:pt>
                <c:pt idx="13">
                  <c:v>Ropka tööstusrajoon</c:v>
                </c:pt>
                <c:pt idx="14">
                  <c:v>Jalaka</c:v>
                </c:pt>
                <c:pt idx="15">
                  <c:v>Kesk-Tamme</c:v>
                </c:pt>
                <c:pt idx="16">
                  <c:v>Supilinn</c:v>
                </c:pt>
                <c:pt idx="17">
                  <c:v>Variku</c:v>
                </c:pt>
                <c:pt idx="18">
                  <c:v>Vana-Tamme</c:v>
                </c:pt>
                <c:pt idx="19">
                  <c:v>Ränilinn</c:v>
                </c:pt>
                <c:pt idx="20">
                  <c:v>Uus Kesklinn</c:v>
                </c:pt>
                <c:pt idx="21">
                  <c:v>Ujula-Kvissentali</c:v>
                </c:pt>
                <c:pt idx="22">
                  <c:v>Vana-Ihaste</c:v>
                </c:pt>
                <c:pt idx="23">
                  <c:v>Uus-Ihaste</c:v>
                </c:pt>
                <c:pt idx="24">
                  <c:v>Toometaguse</c:v>
                </c:pt>
                <c:pt idx="25">
                  <c:v>Maarjamõisa</c:v>
                </c:pt>
                <c:pt idx="26">
                  <c:v>Raadi</c:v>
                </c:pt>
                <c:pt idx="27">
                  <c:v>Taga-Annelinna</c:v>
                </c:pt>
                <c:pt idx="28">
                  <c:v>Vanalinn</c:v>
                </c:pt>
                <c:pt idx="29">
                  <c:v>Kastani-Filosoofi</c:v>
                </c:pt>
                <c:pt idx="30">
                  <c:v>Veeriku tööstusrajoon</c:v>
                </c:pt>
              </c:strCache>
            </c:strRef>
          </c:cat>
          <c:val>
            <c:numRef>
              <c:f>Rahvaarv_graafik!$E$3:$E$33</c:f>
              <c:numCache>
                <c:formatCode>0</c:formatCode>
                <c:ptCount val="31"/>
                <c:pt idx="0">
                  <c:v>5186.2340405107025</c:v>
                </c:pt>
                <c:pt idx="1">
                  <c:v>6223.9422084623448</c:v>
                </c:pt>
                <c:pt idx="2">
                  <c:v>5423.0451920432724</c:v>
                </c:pt>
                <c:pt idx="3">
                  <c:v>4931.6639587116524</c:v>
                </c:pt>
                <c:pt idx="4">
                  <c:v>6911.0595514307824</c:v>
                </c:pt>
                <c:pt idx="5">
                  <c:v>2508.4530853761621</c:v>
                </c:pt>
                <c:pt idx="6">
                  <c:v>5737.4129836490201</c:v>
                </c:pt>
                <c:pt idx="7">
                  <c:v>2313.5516930960462</c:v>
                </c:pt>
                <c:pt idx="8">
                  <c:v>1366.7185925043527</c:v>
                </c:pt>
                <c:pt idx="9">
                  <c:v>2117.1618422057586</c:v>
                </c:pt>
                <c:pt idx="10">
                  <c:v>4865.3437278525871</c:v>
                </c:pt>
                <c:pt idx="11">
                  <c:v>732.5487577553348</c:v>
                </c:pt>
                <c:pt idx="12">
                  <c:v>5025.7222002374501</c:v>
                </c:pt>
                <c:pt idx="13">
                  <c:v>4060.7500424232135</c:v>
                </c:pt>
                <c:pt idx="14">
                  <c:v>2690.0385749943271</c:v>
                </c:pt>
                <c:pt idx="15">
                  <c:v>2905.5851063829855</c:v>
                </c:pt>
                <c:pt idx="16">
                  <c:v>2510.432968179447</c:v>
                </c:pt>
                <c:pt idx="17">
                  <c:v>2304.9921996879875</c:v>
                </c:pt>
                <c:pt idx="18">
                  <c:v>2070.5167173252312</c:v>
                </c:pt>
                <c:pt idx="19">
                  <c:v>1387.0727468343903</c:v>
                </c:pt>
                <c:pt idx="20">
                  <c:v>3532.9729729729806</c:v>
                </c:pt>
                <c:pt idx="21">
                  <c:v>768.08028175809352</c:v>
                </c:pt>
                <c:pt idx="22">
                  <c:v>451.18166626879923</c:v>
                </c:pt>
                <c:pt idx="23">
                  <c:v>988.23174411587195</c:v>
                </c:pt>
                <c:pt idx="24">
                  <c:v>4141.4141414141413</c:v>
                </c:pt>
                <c:pt idx="25">
                  <c:v>824.86551105797946</c:v>
                </c:pt>
                <c:pt idx="26">
                  <c:v>650.6526712420939</c:v>
                </c:pt>
                <c:pt idx="27">
                  <c:v>777.934936350778</c:v>
                </c:pt>
                <c:pt idx="28">
                  <c:v>1825.6934880975748</c:v>
                </c:pt>
                <c:pt idx="29">
                  <c:v>2268.0732237046232</c:v>
                </c:pt>
                <c:pt idx="30">
                  <c:v>38.390018595165259</c:v>
                </c:pt>
              </c:numCache>
            </c:numRef>
          </c:val>
        </c:ser>
        <c:marker val="1"/>
        <c:axId val="100724096"/>
        <c:axId val="100722560"/>
      </c:lineChart>
      <c:catAx>
        <c:axId val="100698752"/>
        <c:scaling>
          <c:orientation val="minMax"/>
        </c:scaling>
        <c:axPos val="b"/>
        <c:tickLblPos val="nextTo"/>
        <c:crossAx val="100721024"/>
        <c:crosses val="autoZero"/>
        <c:auto val="1"/>
        <c:lblAlgn val="ctr"/>
        <c:lblOffset val="100"/>
      </c:catAx>
      <c:valAx>
        <c:axId val="100721024"/>
        <c:scaling>
          <c:orientation val="minMax"/>
        </c:scaling>
        <c:axPos val="l"/>
        <c:majorGridlines/>
        <c:numFmt formatCode="General" sourceLinked="1"/>
        <c:tickLblPos val="nextTo"/>
        <c:crossAx val="100698752"/>
        <c:crosses val="autoZero"/>
        <c:crossBetween val="between"/>
      </c:valAx>
      <c:valAx>
        <c:axId val="100722560"/>
        <c:scaling>
          <c:orientation val="minMax"/>
        </c:scaling>
        <c:axPos val="r"/>
        <c:numFmt formatCode="0" sourceLinked="1"/>
        <c:tickLblPos val="nextTo"/>
        <c:crossAx val="100724096"/>
        <c:crosses val="max"/>
        <c:crossBetween val="between"/>
      </c:valAx>
      <c:catAx>
        <c:axId val="100724096"/>
        <c:scaling>
          <c:orientation val="minMax"/>
        </c:scaling>
        <c:delete val="1"/>
        <c:axPos val="b"/>
        <c:tickLblPos val="none"/>
        <c:crossAx val="100722560"/>
        <c:crosses val="autoZero"/>
        <c:auto val="1"/>
        <c:lblAlgn val="ctr"/>
        <c:lblOffset val="100"/>
      </c:catAx>
    </c:plotArea>
    <c:legend>
      <c:legendPos val="b"/>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t-EE"/>
  <c:chart>
    <c:plotArea>
      <c:layout/>
      <c:barChart>
        <c:barDir val="col"/>
        <c:grouping val="stacked"/>
        <c:ser>
          <c:idx val="0"/>
          <c:order val="0"/>
          <c:tx>
            <c:v>Tartu</c:v>
          </c:tx>
          <c:spPr>
            <a:solidFill>
              <a:srgbClr val="C00000"/>
            </a:solidFill>
          </c:spPr>
          <c:dPt>
            <c:idx val="7"/>
            <c:spPr>
              <a:solidFill>
                <a:schemeClr val="accent2">
                  <a:lumMod val="60000"/>
                  <a:lumOff val="40000"/>
                </a:schemeClr>
              </a:solidFill>
            </c:spPr>
          </c:dPt>
          <c:dPt>
            <c:idx val="8"/>
            <c:spPr>
              <a:solidFill>
                <a:schemeClr val="accent2">
                  <a:lumMod val="60000"/>
                  <a:lumOff val="40000"/>
                </a:schemeClr>
              </a:solidFill>
            </c:spPr>
          </c:dPt>
          <c:dPt>
            <c:idx val="9"/>
            <c:spPr>
              <a:solidFill>
                <a:schemeClr val="accent2">
                  <a:lumMod val="60000"/>
                  <a:lumOff val="40000"/>
                </a:schemeClr>
              </a:solidFill>
            </c:spPr>
          </c:dPt>
          <c:dPt>
            <c:idx val="10"/>
            <c:spPr>
              <a:solidFill>
                <a:schemeClr val="accent2">
                  <a:lumMod val="60000"/>
                  <a:lumOff val="40000"/>
                </a:schemeClr>
              </a:solidFill>
            </c:spPr>
          </c:dPt>
          <c:dPt>
            <c:idx val="11"/>
            <c:spPr>
              <a:solidFill>
                <a:schemeClr val="accent2">
                  <a:lumMod val="60000"/>
                  <a:lumOff val="40000"/>
                </a:schemeClr>
              </a:solidFill>
            </c:spPr>
          </c:dPt>
          <c:dPt>
            <c:idx val="12"/>
            <c:spPr>
              <a:solidFill>
                <a:schemeClr val="accent2">
                  <a:lumMod val="60000"/>
                  <a:lumOff val="40000"/>
                </a:schemeClr>
              </a:solidFill>
            </c:spPr>
          </c:dPt>
          <c:dPt>
            <c:idx val="13"/>
            <c:spPr>
              <a:solidFill>
                <a:schemeClr val="accent2">
                  <a:lumMod val="60000"/>
                  <a:lumOff val="40000"/>
                </a:schemeClr>
              </a:solidFill>
            </c:spPr>
          </c:dPt>
          <c:dLbls>
            <c:showVal val="1"/>
          </c:dLbls>
          <c:cat>
            <c:numRef>
              <c:f>Sheet1!$A$13:$A$26</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Sheet1!$B$13:$B$26</c:f>
              <c:numCache>
                <c:formatCode>General</c:formatCode>
                <c:ptCount val="14"/>
                <c:pt idx="0">
                  <c:v>499</c:v>
                </c:pt>
                <c:pt idx="1">
                  <c:v>341</c:v>
                </c:pt>
                <c:pt idx="2">
                  <c:v>57</c:v>
                </c:pt>
                <c:pt idx="3">
                  <c:v>178</c:v>
                </c:pt>
                <c:pt idx="4">
                  <c:v>80</c:v>
                </c:pt>
                <c:pt idx="5">
                  <c:v>94</c:v>
                </c:pt>
                <c:pt idx="6">
                  <c:v>212</c:v>
                </c:pt>
                <c:pt idx="7">
                  <c:v>250</c:v>
                </c:pt>
                <c:pt idx="8">
                  <c:v>300</c:v>
                </c:pt>
                <c:pt idx="9">
                  <c:v>250</c:v>
                </c:pt>
                <c:pt idx="10">
                  <c:v>250</c:v>
                </c:pt>
                <c:pt idx="11">
                  <c:v>300</c:v>
                </c:pt>
                <c:pt idx="12">
                  <c:v>300</c:v>
                </c:pt>
                <c:pt idx="13">
                  <c:v>250</c:v>
                </c:pt>
              </c:numCache>
            </c:numRef>
          </c:val>
        </c:ser>
        <c:ser>
          <c:idx val="1"/>
          <c:order val="1"/>
          <c:tx>
            <c:v>Eeslinn</c:v>
          </c:tx>
          <c:spPr>
            <a:solidFill>
              <a:schemeClr val="accent1"/>
            </a:solidFill>
          </c:spPr>
          <c:dPt>
            <c:idx val="7"/>
            <c:spPr>
              <a:solidFill>
                <a:schemeClr val="tx2">
                  <a:lumMod val="20000"/>
                  <a:lumOff val="80000"/>
                </a:schemeClr>
              </a:solidFill>
            </c:spPr>
          </c:dPt>
          <c:dPt>
            <c:idx val="8"/>
            <c:spPr>
              <a:solidFill>
                <a:schemeClr val="tx2">
                  <a:lumMod val="20000"/>
                  <a:lumOff val="80000"/>
                </a:schemeClr>
              </a:solidFill>
            </c:spPr>
          </c:dPt>
          <c:dPt>
            <c:idx val="9"/>
            <c:spPr>
              <a:solidFill>
                <a:schemeClr val="tx2">
                  <a:lumMod val="20000"/>
                  <a:lumOff val="80000"/>
                </a:schemeClr>
              </a:solidFill>
            </c:spPr>
          </c:dPt>
          <c:dPt>
            <c:idx val="10"/>
            <c:spPr>
              <a:solidFill>
                <a:schemeClr val="tx2">
                  <a:lumMod val="20000"/>
                  <a:lumOff val="80000"/>
                </a:schemeClr>
              </a:solidFill>
            </c:spPr>
          </c:dPt>
          <c:dPt>
            <c:idx val="11"/>
            <c:spPr>
              <a:solidFill>
                <a:schemeClr val="tx2">
                  <a:lumMod val="20000"/>
                  <a:lumOff val="80000"/>
                </a:schemeClr>
              </a:solidFill>
            </c:spPr>
          </c:dPt>
          <c:dPt>
            <c:idx val="12"/>
            <c:spPr>
              <a:solidFill>
                <a:schemeClr val="tx2">
                  <a:lumMod val="20000"/>
                  <a:lumOff val="80000"/>
                </a:schemeClr>
              </a:solidFill>
            </c:spPr>
          </c:dPt>
          <c:dPt>
            <c:idx val="13"/>
            <c:spPr>
              <a:solidFill>
                <a:schemeClr val="tx2">
                  <a:lumMod val="20000"/>
                  <a:lumOff val="80000"/>
                </a:schemeClr>
              </a:solidFill>
            </c:spPr>
          </c:dPt>
          <c:dLbls>
            <c:showVal val="1"/>
          </c:dLbls>
          <c:cat>
            <c:numRef>
              <c:f>Sheet1!$A$13:$A$26</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Sheet1!$C$13:$C$26</c:f>
              <c:numCache>
                <c:formatCode>General</c:formatCode>
                <c:ptCount val="14"/>
                <c:pt idx="0">
                  <c:v>230</c:v>
                </c:pt>
                <c:pt idx="1">
                  <c:v>368</c:v>
                </c:pt>
                <c:pt idx="2">
                  <c:v>209</c:v>
                </c:pt>
                <c:pt idx="3">
                  <c:v>137</c:v>
                </c:pt>
                <c:pt idx="4">
                  <c:v>118</c:v>
                </c:pt>
                <c:pt idx="5">
                  <c:v>146</c:v>
                </c:pt>
                <c:pt idx="6">
                  <c:v>184</c:v>
                </c:pt>
                <c:pt idx="7">
                  <c:v>200</c:v>
                </c:pt>
                <c:pt idx="8">
                  <c:v>250</c:v>
                </c:pt>
                <c:pt idx="9">
                  <c:v>200</c:v>
                </c:pt>
                <c:pt idx="10">
                  <c:v>200</c:v>
                </c:pt>
                <c:pt idx="11">
                  <c:v>250</c:v>
                </c:pt>
                <c:pt idx="12">
                  <c:v>200</c:v>
                </c:pt>
                <c:pt idx="13">
                  <c:v>200</c:v>
                </c:pt>
              </c:numCache>
            </c:numRef>
          </c:val>
        </c:ser>
        <c:gapWidth val="6"/>
        <c:overlap val="100"/>
        <c:axId val="117354880"/>
        <c:axId val="117356416"/>
      </c:barChart>
      <c:catAx>
        <c:axId val="117354880"/>
        <c:scaling>
          <c:orientation val="minMax"/>
        </c:scaling>
        <c:axPos val="b"/>
        <c:numFmt formatCode="General" sourceLinked="1"/>
        <c:tickLblPos val="nextTo"/>
        <c:txPr>
          <a:bodyPr rot="-5400000" vert="horz" anchor="ctr" anchorCtr="0"/>
          <a:lstStyle/>
          <a:p>
            <a:pPr>
              <a:defRPr/>
            </a:pPr>
            <a:endParaRPr lang="et-EE"/>
          </a:p>
        </c:txPr>
        <c:crossAx val="117356416"/>
        <c:crosses val="autoZero"/>
        <c:auto val="1"/>
        <c:lblAlgn val="ctr"/>
        <c:lblOffset val="100"/>
      </c:catAx>
      <c:valAx>
        <c:axId val="117356416"/>
        <c:scaling>
          <c:orientation val="minMax"/>
        </c:scaling>
        <c:axPos val="l"/>
        <c:majorGridlines/>
        <c:numFmt formatCode="General" sourceLinked="1"/>
        <c:tickLblPos val="nextTo"/>
        <c:crossAx val="117354880"/>
        <c:crosses val="autoZero"/>
        <c:crossBetween val="between"/>
      </c:valAx>
    </c:plotArea>
    <c:legend>
      <c:legendPos val="b"/>
    </c:legend>
    <c:plotVisOnly val="1"/>
  </c:chart>
  <c:spPr>
    <a:ln>
      <a:noFill/>
    </a:ln>
  </c:spPr>
  <c:externalData r:id="rId1"/>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t-EE"/>
  <c:chart>
    <c:plotArea>
      <c:layout/>
      <c:barChart>
        <c:barDir val="col"/>
        <c:grouping val="stacked"/>
        <c:ser>
          <c:idx val="0"/>
          <c:order val="0"/>
          <c:tx>
            <c:v>Tartu</c:v>
          </c:tx>
          <c:spPr>
            <a:solidFill>
              <a:srgbClr val="C00000"/>
            </a:solidFill>
          </c:spPr>
          <c:dPt>
            <c:idx val="7"/>
            <c:spPr>
              <a:solidFill>
                <a:schemeClr val="accent2">
                  <a:lumMod val="60000"/>
                  <a:lumOff val="40000"/>
                </a:schemeClr>
              </a:solidFill>
            </c:spPr>
          </c:dPt>
          <c:dPt>
            <c:idx val="8"/>
            <c:spPr>
              <a:solidFill>
                <a:schemeClr val="accent2">
                  <a:lumMod val="60000"/>
                  <a:lumOff val="40000"/>
                </a:schemeClr>
              </a:solidFill>
            </c:spPr>
          </c:dPt>
          <c:dPt>
            <c:idx val="9"/>
            <c:spPr>
              <a:solidFill>
                <a:schemeClr val="accent2">
                  <a:lumMod val="60000"/>
                  <a:lumOff val="40000"/>
                </a:schemeClr>
              </a:solidFill>
            </c:spPr>
          </c:dPt>
          <c:dPt>
            <c:idx val="10"/>
            <c:spPr>
              <a:solidFill>
                <a:schemeClr val="accent2">
                  <a:lumMod val="60000"/>
                  <a:lumOff val="40000"/>
                </a:schemeClr>
              </a:solidFill>
            </c:spPr>
          </c:dPt>
          <c:dPt>
            <c:idx val="11"/>
            <c:spPr>
              <a:solidFill>
                <a:schemeClr val="accent2">
                  <a:lumMod val="60000"/>
                  <a:lumOff val="40000"/>
                </a:schemeClr>
              </a:solidFill>
            </c:spPr>
          </c:dPt>
          <c:dPt>
            <c:idx val="12"/>
            <c:spPr>
              <a:solidFill>
                <a:schemeClr val="accent2">
                  <a:lumMod val="60000"/>
                  <a:lumOff val="40000"/>
                </a:schemeClr>
              </a:solidFill>
            </c:spPr>
          </c:dPt>
          <c:dPt>
            <c:idx val="13"/>
            <c:spPr>
              <a:solidFill>
                <a:schemeClr val="accent2">
                  <a:lumMod val="60000"/>
                  <a:lumOff val="40000"/>
                </a:schemeClr>
              </a:solidFill>
            </c:spPr>
          </c:dPt>
          <c:dLbls>
            <c:showVal val="1"/>
          </c:dLbls>
          <c:cat>
            <c:numRef>
              <c:f>Sheet1!$A$13:$A$26</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Sheet1!$D$13:$D$26</c:f>
              <c:numCache>
                <c:formatCode>General</c:formatCode>
                <c:ptCount val="14"/>
                <c:pt idx="0">
                  <c:v>499</c:v>
                </c:pt>
                <c:pt idx="1">
                  <c:v>341</c:v>
                </c:pt>
                <c:pt idx="2">
                  <c:v>57</c:v>
                </c:pt>
                <c:pt idx="3">
                  <c:v>178</c:v>
                </c:pt>
                <c:pt idx="4">
                  <c:v>80</c:v>
                </c:pt>
                <c:pt idx="5">
                  <c:v>94</c:v>
                </c:pt>
                <c:pt idx="6">
                  <c:v>212</c:v>
                </c:pt>
                <c:pt idx="7">
                  <c:v>250</c:v>
                </c:pt>
                <c:pt idx="8">
                  <c:v>200</c:v>
                </c:pt>
                <c:pt idx="9">
                  <c:v>150</c:v>
                </c:pt>
                <c:pt idx="10">
                  <c:v>150</c:v>
                </c:pt>
                <c:pt idx="11">
                  <c:v>150</c:v>
                </c:pt>
                <c:pt idx="12">
                  <c:v>150</c:v>
                </c:pt>
                <c:pt idx="13">
                  <c:v>150</c:v>
                </c:pt>
              </c:numCache>
            </c:numRef>
          </c:val>
        </c:ser>
        <c:ser>
          <c:idx val="1"/>
          <c:order val="1"/>
          <c:tx>
            <c:v>Eeslinn</c:v>
          </c:tx>
          <c:spPr>
            <a:solidFill>
              <a:schemeClr val="accent1"/>
            </a:solidFill>
          </c:spPr>
          <c:dPt>
            <c:idx val="7"/>
            <c:spPr>
              <a:solidFill>
                <a:schemeClr val="tx2">
                  <a:lumMod val="20000"/>
                  <a:lumOff val="80000"/>
                </a:schemeClr>
              </a:solidFill>
            </c:spPr>
          </c:dPt>
          <c:dPt>
            <c:idx val="8"/>
            <c:spPr>
              <a:solidFill>
                <a:schemeClr val="tx2">
                  <a:lumMod val="20000"/>
                  <a:lumOff val="80000"/>
                </a:schemeClr>
              </a:solidFill>
            </c:spPr>
          </c:dPt>
          <c:dPt>
            <c:idx val="9"/>
            <c:spPr>
              <a:solidFill>
                <a:schemeClr val="tx2">
                  <a:lumMod val="20000"/>
                  <a:lumOff val="80000"/>
                </a:schemeClr>
              </a:solidFill>
            </c:spPr>
          </c:dPt>
          <c:dPt>
            <c:idx val="10"/>
            <c:spPr>
              <a:solidFill>
                <a:schemeClr val="tx2">
                  <a:lumMod val="20000"/>
                  <a:lumOff val="80000"/>
                </a:schemeClr>
              </a:solidFill>
            </c:spPr>
          </c:dPt>
          <c:dPt>
            <c:idx val="11"/>
            <c:spPr>
              <a:solidFill>
                <a:schemeClr val="tx2">
                  <a:lumMod val="20000"/>
                  <a:lumOff val="80000"/>
                </a:schemeClr>
              </a:solidFill>
            </c:spPr>
          </c:dPt>
          <c:dPt>
            <c:idx val="12"/>
            <c:spPr>
              <a:solidFill>
                <a:schemeClr val="tx2">
                  <a:lumMod val="20000"/>
                  <a:lumOff val="80000"/>
                </a:schemeClr>
              </a:solidFill>
            </c:spPr>
          </c:dPt>
          <c:dPt>
            <c:idx val="13"/>
            <c:spPr>
              <a:solidFill>
                <a:schemeClr val="tx2">
                  <a:lumMod val="20000"/>
                  <a:lumOff val="80000"/>
                </a:schemeClr>
              </a:solidFill>
            </c:spPr>
          </c:dPt>
          <c:dLbls>
            <c:showVal val="1"/>
          </c:dLbls>
          <c:cat>
            <c:numRef>
              <c:f>Sheet1!$A$13:$A$26</c:f>
              <c:numCache>
                <c:formatCode>General</c:formatCode>
                <c:ptCount val="1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numCache>
            </c:numRef>
          </c:cat>
          <c:val>
            <c:numRef>
              <c:f>Sheet1!$E$13:$E$26</c:f>
              <c:numCache>
                <c:formatCode>General</c:formatCode>
                <c:ptCount val="14"/>
                <c:pt idx="0">
                  <c:v>230</c:v>
                </c:pt>
                <c:pt idx="1">
                  <c:v>368</c:v>
                </c:pt>
                <c:pt idx="2">
                  <c:v>209</c:v>
                </c:pt>
                <c:pt idx="3">
                  <c:v>137</c:v>
                </c:pt>
                <c:pt idx="4">
                  <c:v>118</c:v>
                </c:pt>
                <c:pt idx="5">
                  <c:v>146</c:v>
                </c:pt>
                <c:pt idx="6">
                  <c:v>184</c:v>
                </c:pt>
                <c:pt idx="7">
                  <c:v>250</c:v>
                </c:pt>
                <c:pt idx="8">
                  <c:v>320</c:v>
                </c:pt>
                <c:pt idx="9">
                  <c:v>340</c:v>
                </c:pt>
                <c:pt idx="10">
                  <c:v>360</c:v>
                </c:pt>
                <c:pt idx="11">
                  <c:v>320</c:v>
                </c:pt>
                <c:pt idx="12">
                  <c:v>300</c:v>
                </c:pt>
                <c:pt idx="13">
                  <c:v>250</c:v>
                </c:pt>
              </c:numCache>
            </c:numRef>
          </c:val>
        </c:ser>
        <c:gapWidth val="6"/>
        <c:overlap val="100"/>
        <c:axId val="117469568"/>
        <c:axId val="117471104"/>
      </c:barChart>
      <c:catAx>
        <c:axId val="117469568"/>
        <c:scaling>
          <c:orientation val="minMax"/>
        </c:scaling>
        <c:axPos val="b"/>
        <c:numFmt formatCode="General" sourceLinked="1"/>
        <c:tickLblPos val="nextTo"/>
        <c:txPr>
          <a:bodyPr rot="-5400000" vert="horz" anchor="ctr" anchorCtr="0"/>
          <a:lstStyle/>
          <a:p>
            <a:pPr>
              <a:defRPr/>
            </a:pPr>
            <a:endParaRPr lang="et-EE"/>
          </a:p>
        </c:txPr>
        <c:crossAx val="117471104"/>
        <c:crosses val="autoZero"/>
        <c:auto val="1"/>
        <c:lblAlgn val="ctr"/>
        <c:lblOffset val="100"/>
      </c:catAx>
      <c:valAx>
        <c:axId val="117471104"/>
        <c:scaling>
          <c:orientation val="minMax"/>
        </c:scaling>
        <c:axPos val="l"/>
        <c:majorGridlines/>
        <c:numFmt formatCode="General" sourceLinked="1"/>
        <c:tickLblPos val="nextTo"/>
        <c:crossAx val="117469568"/>
        <c:crosses val="autoZero"/>
        <c:crossBetween val="between"/>
      </c:valAx>
    </c:plotArea>
    <c:legend>
      <c:legendPos val="b"/>
    </c:legend>
    <c:plotVisOnly val="1"/>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lang val="et-EE"/>
  <c:style val="21"/>
  <c:chart>
    <c:autoTitleDeleted val="1"/>
    <c:plotArea>
      <c:layout/>
      <c:barChart>
        <c:barDir val="col"/>
        <c:grouping val="clustered"/>
        <c:ser>
          <c:idx val="1"/>
          <c:order val="0"/>
          <c:tx>
            <c:strRef>
              <c:f>Leht1!$B$1</c:f>
              <c:strCache>
                <c:ptCount val="1"/>
                <c:pt idx="0">
                  <c:v>Kinnisasja tehingud</c:v>
                </c:pt>
              </c:strCache>
            </c:strRef>
          </c:tx>
          <c:cat>
            <c:numRef>
              <c:f>Leht1!$A$2:$A$14</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Leht1!$B$2:$B$14</c:f>
              <c:numCache>
                <c:formatCode>General</c:formatCode>
                <c:ptCount val="13"/>
                <c:pt idx="0">
                  <c:v>407</c:v>
                </c:pt>
                <c:pt idx="1">
                  <c:v>510</c:v>
                </c:pt>
                <c:pt idx="2">
                  <c:v>15</c:v>
                </c:pt>
                <c:pt idx="3">
                  <c:v>341</c:v>
                </c:pt>
                <c:pt idx="4">
                  <c:v>935</c:v>
                </c:pt>
                <c:pt idx="5">
                  <c:v>1007</c:v>
                </c:pt>
                <c:pt idx="6">
                  <c:v>975</c:v>
                </c:pt>
                <c:pt idx="7">
                  <c:v>687</c:v>
                </c:pt>
                <c:pt idx="8">
                  <c:v>587</c:v>
                </c:pt>
                <c:pt idx="9">
                  <c:v>386</c:v>
                </c:pt>
                <c:pt idx="10">
                  <c:v>483</c:v>
                </c:pt>
                <c:pt idx="11">
                  <c:v>472</c:v>
                </c:pt>
                <c:pt idx="12">
                  <c:v>547</c:v>
                </c:pt>
              </c:numCache>
            </c:numRef>
          </c:val>
        </c:ser>
        <c:axId val="116926336"/>
        <c:axId val="116928512"/>
      </c:barChart>
      <c:catAx>
        <c:axId val="116926336"/>
        <c:scaling>
          <c:orientation val="minMax"/>
        </c:scaling>
        <c:axPos val="b"/>
        <c:title>
          <c:tx>
            <c:rich>
              <a:bodyPr/>
              <a:lstStyle/>
              <a:p>
                <a:pPr>
                  <a:defRPr/>
                </a:pPr>
                <a:r>
                  <a:rPr lang="et-EE"/>
                  <a:t>Aasta</a:t>
                </a:r>
              </a:p>
            </c:rich>
          </c:tx>
        </c:title>
        <c:numFmt formatCode="General" sourceLinked="1"/>
        <c:tickLblPos val="nextTo"/>
        <c:crossAx val="116928512"/>
        <c:crosses val="autoZero"/>
        <c:auto val="1"/>
        <c:lblAlgn val="ctr"/>
        <c:lblOffset val="100"/>
      </c:catAx>
      <c:valAx>
        <c:axId val="116928512"/>
        <c:scaling>
          <c:orientation val="minMax"/>
          <c:max val="1010"/>
          <c:min val="0"/>
        </c:scaling>
        <c:axPos val="l"/>
        <c:majorGridlines/>
        <c:title>
          <c:tx>
            <c:rich>
              <a:bodyPr rot="-5400000" vert="horz"/>
              <a:lstStyle/>
              <a:p>
                <a:pPr>
                  <a:defRPr/>
                </a:pPr>
                <a:r>
                  <a:rPr lang="en-US"/>
                  <a:t>Tehingute arv</a:t>
                </a:r>
              </a:p>
            </c:rich>
          </c:tx>
        </c:title>
        <c:numFmt formatCode="General" sourceLinked="1"/>
        <c:tickLblPos val="nextTo"/>
        <c:crossAx val="116926336"/>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t-EE"/>
  <c:style val="21"/>
  <c:chart>
    <c:autoTitleDeleted val="1"/>
    <c:plotArea>
      <c:layout/>
      <c:barChart>
        <c:barDir val="col"/>
        <c:grouping val="clustered"/>
        <c:ser>
          <c:idx val="1"/>
          <c:order val="0"/>
          <c:tx>
            <c:strRef>
              <c:f>Leht1!$B$1</c:f>
              <c:strCache>
                <c:ptCount val="1"/>
                <c:pt idx="0">
                  <c:v>Korteriomandi tehingud</c:v>
                </c:pt>
              </c:strCache>
            </c:strRef>
          </c:tx>
          <c:cat>
            <c:numRef>
              <c:f>Leht1!$A$2:$A$14</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Leht1!$B$2:$B$14</c:f>
              <c:numCache>
                <c:formatCode>General</c:formatCode>
                <c:ptCount val="13"/>
                <c:pt idx="0">
                  <c:v>0</c:v>
                </c:pt>
                <c:pt idx="1">
                  <c:v>1</c:v>
                </c:pt>
                <c:pt idx="2">
                  <c:v>2</c:v>
                </c:pt>
                <c:pt idx="3">
                  <c:v>1254</c:v>
                </c:pt>
                <c:pt idx="4">
                  <c:v>2467</c:v>
                </c:pt>
                <c:pt idx="5">
                  <c:v>3200</c:v>
                </c:pt>
                <c:pt idx="6">
                  <c:v>3427</c:v>
                </c:pt>
                <c:pt idx="7">
                  <c:v>2797</c:v>
                </c:pt>
                <c:pt idx="8">
                  <c:v>2033</c:v>
                </c:pt>
                <c:pt idx="9">
                  <c:v>1363</c:v>
                </c:pt>
                <c:pt idx="10">
                  <c:v>1532</c:v>
                </c:pt>
                <c:pt idx="11">
                  <c:v>1467</c:v>
                </c:pt>
                <c:pt idx="12">
                  <c:v>1889</c:v>
                </c:pt>
              </c:numCache>
            </c:numRef>
          </c:val>
        </c:ser>
        <c:axId val="116935680"/>
        <c:axId val="116937856"/>
      </c:barChart>
      <c:catAx>
        <c:axId val="116935680"/>
        <c:scaling>
          <c:orientation val="minMax"/>
        </c:scaling>
        <c:axPos val="b"/>
        <c:title>
          <c:tx>
            <c:rich>
              <a:bodyPr/>
              <a:lstStyle/>
              <a:p>
                <a:pPr>
                  <a:defRPr/>
                </a:pPr>
                <a:r>
                  <a:rPr lang="en-US"/>
                  <a:t>Aasta</a:t>
                </a:r>
              </a:p>
            </c:rich>
          </c:tx>
        </c:title>
        <c:numFmt formatCode="General" sourceLinked="1"/>
        <c:tickLblPos val="nextTo"/>
        <c:crossAx val="116937856"/>
        <c:crosses val="autoZero"/>
        <c:auto val="1"/>
        <c:lblAlgn val="ctr"/>
        <c:lblOffset val="100"/>
      </c:catAx>
      <c:valAx>
        <c:axId val="116937856"/>
        <c:scaling>
          <c:orientation val="minMax"/>
          <c:max val="3500"/>
        </c:scaling>
        <c:axPos val="l"/>
        <c:majorGridlines/>
        <c:title>
          <c:tx>
            <c:rich>
              <a:bodyPr rot="-5400000" vert="horz"/>
              <a:lstStyle/>
              <a:p>
                <a:pPr>
                  <a:defRPr/>
                </a:pPr>
                <a:r>
                  <a:rPr lang="en-US"/>
                  <a:t>Tehingute arv</a:t>
                </a:r>
              </a:p>
            </c:rich>
          </c:tx>
        </c:title>
        <c:numFmt formatCode="General" sourceLinked="1"/>
        <c:tickLblPos val="nextTo"/>
        <c:crossAx val="116935680"/>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t-EE"/>
  <c:chart>
    <c:title>
      <c:tx>
        <c:rich>
          <a:bodyPr/>
          <a:lstStyle/>
          <a:p>
            <a:pPr>
              <a:defRPr/>
            </a:pPr>
            <a:r>
              <a:rPr lang="et-EE" sz="1400"/>
              <a:t>Uued eluruumid</a:t>
            </a:r>
            <a:r>
              <a:rPr lang="et-EE" sz="1400" baseline="0"/>
              <a:t> </a:t>
            </a:r>
          </a:p>
          <a:p>
            <a:pPr>
              <a:defRPr/>
            </a:pPr>
            <a:r>
              <a:rPr lang="et-EE" sz="1000" b="0" baseline="0"/>
              <a:t>(kasutusloa alusel)</a:t>
            </a:r>
            <a:endParaRPr lang="et-EE" sz="1000" b="0"/>
          </a:p>
        </c:rich>
      </c:tx>
      <c:layout>
        <c:manualLayout>
          <c:xMode val="edge"/>
          <c:yMode val="edge"/>
          <c:x val="0.37397222222222737"/>
          <c:y val="0"/>
        </c:manualLayout>
      </c:layout>
    </c:title>
    <c:plotArea>
      <c:layout>
        <c:manualLayout>
          <c:layoutTarget val="inner"/>
          <c:xMode val="edge"/>
          <c:yMode val="edge"/>
          <c:x val="0.18994444444444888"/>
          <c:y val="7.1284995625546924E-2"/>
          <c:w val="0.70970603674541277"/>
          <c:h val="0.74094561096530676"/>
        </c:manualLayout>
      </c:layout>
      <c:lineChart>
        <c:grouping val="standard"/>
        <c:ser>
          <c:idx val="0"/>
          <c:order val="0"/>
          <c:tx>
            <c:strRef>
              <c:f>Sheet1!$A$34</c:f>
              <c:strCache>
                <c:ptCount val="1"/>
                <c:pt idx="0">
                  <c:v>Eluruumid</c:v>
                </c:pt>
              </c:strCache>
            </c:strRef>
          </c:tx>
          <c:cat>
            <c:numRef>
              <c:f>Sheet1!$B$32:$N$32</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Sheet1!$B$34:$N$34</c:f>
              <c:numCache>
                <c:formatCode>General</c:formatCode>
                <c:ptCount val="13"/>
                <c:pt idx="0">
                  <c:v>102</c:v>
                </c:pt>
                <c:pt idx="1">
                  <c:v>102</c:v>
                </c:pt>
                <c:pt idx="2">
                  <c:v>242</c:v>
                </c:pt>
                <c:pt idx="3">
                  <c:v>247</c:v>
                </c:pt>
                <c:pt idx="4">
                  <c:v>336</c:v>
                </c:pt>
                <c:pt idx="5">
                  <c:v>903</c:v>
                </c:pt>
                <c:pt idx="6">
                  <c:v>499</c:v>
                </c:pt>
                <c:pt idx="7">
                  <c:v>341</c:v>
                </c:pt>
                <c:pt idx="8">
                  <c:v>57</c:v>
                </c:pt>
                <c:pt idx="9">
                  <c:v>178</c:v>
                </c:pt>
                <c:pt idx="10">
                  <c:v>80</c:v>
                </c:pt>
                <c:pt idx="11">
                  <c:v>94</c:v>
                </c:pt>
                <c:pt idx="12">
                  <c:v>212</c:v>
                </c:pt>
              </c:numCache>
            </c:numRef>
          </c:val>
        </c:ser>
        <c:marker val="1"/>
        <c:axId val="116981120"/>
        <c:axId val="116982912"/>
      </c:lineChart>
      <c:lineChart>
        <c:grouping val="standard"/>
        <c:ser>
          <c:idx val="1"/>
          <c:order val="1"/>
          <c:tx>
            <c:strRef>
              <c:f>Sheet1!$A$35</c:f>
              <c:strCache>
                <c:ptCount val="1"/>
                <c:pt idx="0">
                  <c:v>Pind m2</c:v>
                </c:pt>
              </c:strCache>
            </c:strRef>
          </c:tx>
          <c:cat>
            <c:numRef>
              <c:f>Sheet1!$B$32:$N$32</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Sheet1!$B$35:$N$35</c:f>
              <c:numCache>
                <c:formatCode>General</c:formatCode>
                <c:ptCount val="13"/>
                <c:pt idx="0">
                  <c:v>9985</c:v>
                </c:pt>
                <c:pt idx="1">
                  <c:v>10481</c:v>
                </c:pt>
                <c:pt idx="2">
                  <c:v>19402</c:v>
                </c:pt>
                <c:pt idx="3">
                  <c:v>22036</c:v>
                </c:pt>
                <c:pt idx="4">
                  <c:v>26068</c:v>
                </c:pt>
                <c:pt idx="5">
                  <c:v>54477</c:v>
                </c:pt>
                <c:pt idx="6">
                  <c:v>36450</c:v>
                </c:pt>
                <c:pt idx="7">
                  <c:v>35104</c:v>
                </c:pt>
                <c:pt idx="8">
                  <c:v>14809</c:v>
                </c:pt>
                <c:pt idx="9">
                  <c:v>16105</c:v>
                </c:pt>
                <c:pt idx="10">
                  <c:v>9080</c:v>
                </c:pt>
                <c:pt idx="11">
                  <c:v>11119</c:v>
                </c:pt>
                <c:pt idx="12">
                  <c:v>17420</c:v>
                </c:pt>
              </c:numCache>
            </c:numRef>
          </c:val>
        </c:ser>
        <c:marker val="1"/>
        <c:axId val="116990720"/>
        <c:axId val="116984832"/>
      </c:lineChart>
      <c:catAx>
        <c:axId val="116981120"/>
        <c:scaling>
          <c:orientation val="minMax"/>
        </c:scaling>
        <c:axPos val="b"/>
        <c:numFmt formatCode="General" sourceLinked="1"/>
        <c:majorTickMark val="none"/>
        <c:tickLblPos val="nextTo"/>
        <c:crossAx val="116982912"/>
        <c:crosses val="autoZero"/>
        <c:auto val="1"/>
        <c:lblAlgn val="ctr"/>
        <c:lblOffset val="100"/>
      </c:catAx>
      <c:valAx>
        <c:axId val="116982912"/>
        <c:scaling>
          <c:orientation val="minMax"/>
        </c:scaling>
        <c:axPos val="l"/>
        <c:majorGridlines/>
        <c:title>
          <c:tx>
            <c:rich>
              <a:bodyPr/>
              <a:lstStyle/>
              <a:p>
                <a:pPr>
                  <a:defRPr/>
                </a:pPr>
                <a:r>
                  <a:rPr lang="et-EE"/>
                  <a:t>Eluruume</a:t>
                </a:r>
              </a:p>
            </c:rich>
          </c:tx>
        </c:title>
        <c:numFmt formatCode="General" sourceLinked="1"/>
        <c:majorTickMark val="none"/>
        <c:tickLblPos val="nextTo"/>
        <c:crossAx val="116981120"/>
        <c:crosses val="autoZero"/>
        <c:crossBetween val="between"/>
      </c:valAx>
      <c:valAx>
        <c:axId val="116984832"/>
        <c:scaling>
          <c:orientation val="minMax"/>
        </c:scaling>
        <c:axPos val="r"/>
        <c:numFmt formatCode="General" sourceLinked="1"/>
        <c:tickLblPos val="nextTo"/>
        <c:crossAx val="116990720"/>
        <c:crosses val="max"/>
        <c:crossBetween val="between"/>
      </c:valAx>
      <c:catAx>
        <c:axId val="116990720"/>
        <c:scaling>
          <c:orientation val="minMax"/>
        </c:scaling>
        <c:delete val="1"/>
        <c:axPos val="b"/>
        <c:numFmt formatCode="General" sourceLinked="1"/>
        <c:tickLblPos val="none"/>
        <c:crossAx val="116984832"/>
        <c:crosses val="autoZero"/>
        <c:auto val="1"/>
        <c:lblAlgn val="ctr"/>
        <c:lblOffset val="100"/>
      </c:catAx>
      <c:dTable>
        <c:showHorzBorder val="1"/>
        <c:showVertBorder val="1"/>
        <c:showOutline val="1"/>
        <c:showKeys val="1"/>
        <c:txPr>
          <a:bodyPr/>
          <a:lstStyle/>
          <a:p>
            <a:pPr rtl="0">
              <a:defRPr sz="700" baseline="0"/>
            </a:pPr>
            <a:endParaRPr lang="et-EE"/>
          </a:p>
        </c:txPr>
      </c:dTable>
    </c:plotArea>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t-EE"/>
  <c:chart>
    <c:autoTitleDeleted val="1"/>
    <c:view3D>
      <c:rotX val="75"/>
      <c:perspective val="60"/>
    </c:view3D>
    <c:plotArea>
      <c:layout>
        <c:manualLayout>
          <c:layoutTarget val="inner"/>
          <c:xMode val="edge"/>
          <c:yMode val="edge"/>
          <c:x val="2.0833333333333415E-2"/>
          <c:y val="5.3240740740740748E-2"/>
          <c:w val="0.96763668430335092"/>
          <c:h val="0.92128574151679099"/>
        </c:manualLayout>
      </c:layout>
      <c:pie3DChart>
        <c:varyColors val="1"/>
        <c:ser>
          <c:idx val="0"/>
          <c:order val="0"/>
          <c:tx>
            <c:strRef>
              <c:f>RL020220131126584623!$M$33</c:f>
              <c:strCache>
                <c:ptCount val="1"/>
                <c:pt idx="0">
                  <c:v>Tartu</c:v>
                </c:pt>
              </c:strCache>
            </c:strRef>
          </c:tx>
          <c:dPt>
            <c:idx val="0"/>
            <c:spPr>
              <a:solidFill>
                <a:srgbClr val="00B0F0"/>
              </a:solidFill>
            </c:spPr>
          </c:dPt>
          <c:dPt>
            <c:idx val="1"/>
            <c:spPr>
              <a:solidFill>
                <a:srgbClr val="7030A0"/>
              </a:solidFill>
            </c:spPr>
          </c:dPt>
          <c:dLbls>
            <c:dLbl>
              <c:idx val="0"/>
              <c:tx>
                <c:rich>
                  <a:bodyPr/>
                  <a:lstStyle/>
                  <a:p>
                    <a:pPr>
                      <a:defRPr sz="900" baseline="0">
                        <a:latin typeface="Verdana" pitchFamily="34" charset="0"/>
                        <a:ea typeface="Verdana" pitchFamily="34" charset="0"/>
                        <a:cs typeface="Verdana" pitchFamily="34" charset="0"/>
                      </a:defRPr>
                    </a:pPr>
                    <a:r>
                      <a:rPr lang="en-US" sz="900" baseline="0" smtClean="0"/>
                      <a:t>K</a:t>
                    </a:r>
                    <a:r>
                      <a:rPr lang="en-US" smtClean="0"/>
                      <a:t>orterid </a:t>
                    </a:r>
                    <a:r>
                      <a:rPr lang="en-US"/>
                      <a:t>3024; 75%</a:t>
                    </a:r>
                  </a:p>
                </c:rich>
              </c:tx>
              <c:spPr>
                <a:solidFill>
                  <a:srgbClr val="00B0F0"/>
                </a:solidFill>
              </c:spPr>
              <c:showVal val="1"/>
              <c:showCatName val="1"/>
              <c:showPercent val="1"/>
            </c:dLbl>
            <c:dLbl>
              <c:idx val="1"/>
              <c:layout>
                <c:manualLayout>
                  <c:x val="0.17277716198603049"/>
                  <c:y val="0.21214370301173141"/>
                </c:manualLayout>
              </c:layout>
              <c:tx>
                <c:rich>
                  <a:bodyPr/>
                  <a:lstStyle/>
                  <a:p>
                    <a:r>
                      <a:rPr lang="et-EE" sz="900" baseline="0" dirty="0" smtClean="0"/>
                      <a:t>E</a:t>
                    </a:r>
                    <a:r>
                      <a:rPr lang="en-US" dirty="0" err="1" smtClean="0"/>
                      <a:t>ramud</a:t>
                    </a:r>
                    <a:r>
                      <a:rPr lang="en-US" dirty="0" smtClean="0"/>
                      <a:t> </a:t>
                    </a:r>
                    <a:r>
                      <a:rPr lang="en-US" dirty="0"/>
                      <a:t>826; 20%</a:t>
                    </a:r>
                  </a:p>
                </c:rich>
              </c:tx>
              <c:showVal val="1"/>
              <c:showCatName val="1"/>
              <c:showPercent val="1"/>
            </c:dLbl>
            <c:dLbl>
              <c:idx val="2"/>
              <c:layout>
                <c:manualLayout>
                  <c:x val="7.3331800678199915E-2"/>
                  <c:y val="4.6753509838116741E-2"/>
                </c:manualLayout>
              </c:layout>
              <c:tx>
                <c:rich>
                  <a:bodyPr/>
                  <a:lstStyle/>
                  <a:p>
                    <a:r>
                      <a:rPr lang="en-US" sz="900" baseline="0" dirty="0" err="1"/>
                      <a:t>V</a:t>
                    </a:r>
                    <a:r>
                      <a:rPr lang="en-US" dirty="0" err="1"/>
                      <a:t>äikeel</a:t>
                    </a:r>
                    <a:r>
                      <a:rPr lang="en-US" dirty="0" smtClean="0"/>
                      <a:t>. </a:t>
                    </a:r>
                    <a:r>
                      <a:rPr lang="en-US" dirty="0"/>
                      <a:t>196; 5%</a:t>
                    </a:r>
                  </a:p>
                </c:rich>
              </c:tx>
              <c:showVal val="1"/>
              <c:showCatName val="1"/>
              <c:showPercent val="1"/>
            </c:dLbl>
            <c:txPr>
              <a:bodyPr/>
              <a:lstStyle/>
              <a:p>
                <a:pPr>
                  <a:defRPr sz="900" baseline="0">
                    <a:latin typeface="Verdana" pitchFamily="34" charset="0"/>
                    <a:ea typeface="Verdana" pitchFamily="34" charset="0"/>
                    <a:cs typeface="Verdana" pitchFamily="34" charset="0"/>
                  </a:defRPr>
                </a:pPr>
                <a:endParaRPr lang="et-EE"/>
              </a:p>
            </c:txPr>
            <c:showVal val="1"/>
            <c:showCatName val="1"/>
            <c:showPercent val="1"/>
          </c:dLbls>
          <c:cat>
            <c:strRef>
              <c:f>RL020220131126584623!$N$32:$P$32</c:f>
              <c:strCache>
                <c:ptCount val="3"/>
                <c:pt idx="0">
                  <c:v>Korterid</c:v>
                </c:pt>
                <c:pt idx="1">
                  <c:v>Eramud</c:v>
                </c:pt>
                <c:pt idx="2">
                  <c:v>Väikeel.</c:v>
                </c:pt>
              </c:strCache>
            </c:strRef>
          </c:cat>
          <c:val>
            <c:numRef>
              <c:f>RL020220131126584623!$N$33:$P$33</c:f>
              <c:numCache>
                <c:formatCode>General</c:formatCode>
                <c:ptCount val="3"/>
                <c:pt idx="0">
                  <c:v>3024</c:v>
                </c:pt>
                <c:pt idx="1">
                  <c:v>826</c:v>
                </c:pt>
                <c:pt idx="2">
                  <c:v>196</c:v>
                </c:pt>
              </c:numCache>
            </c:numRef>
          </c:val>
        </c:ser>
        <c:dLbls>
          <c:showCatName val="1"/>
          <c:showPercent val="1"/>
        </c:dLbls>
      </c:pie3DChart>
    </c:plotArea>
    <c:plotVisOnly val="1"/>
    <c:dispBlanksAs val="zero"/>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t-EE"/>
  <c:chart>
    <c:view3D>
      <c:rotX val="75"/>
      <c:perspective val="60"/>
    </c:view3D>
    <c:plotArea>
      <c:layout>
        <c:manualLayout>
          <c:layoutTarget val="inner"/>
          <c:xMode val="edge"/>
          <c:yMode val="edge"/>
          <c:x val="0"/>
          <c:y val="0.11342592592592612"/>
          <c:w val="0.97666471376761987"/>
          <c:h val="0.88657402263945984"/>
        </c:manualLayout>
      </c:layout>
      <c:pie3DChart>
        <c:varyColors val="1"/>
        <c:ser>
          <c:idx val="0"/>
          <c:order val="0"/>
          <c:dPt>
            <c:idx val="0"/>
            <c:spPr>
              <a:solidFill>
                <a:srgbClr val="00B0F0"/>
              </a:solidFill>
            </c:spPr>
          </c:dPt>
          <c:dPt>
            <c:idx val="1"/>
            <c:spPr>
              <a:solidFill>
                <a:srgbClr val="7030A0"/>
              </a:solidFill>
            </c:spPr>
          </c:dPt>
          <c:dLbls>
            <c:dLbl>
              <c:idx val="0"/>
              <c:layout>
                <c:manualLayout>
                  <c:x val="-0.19143597639016471"/>
                  <c:y val="0.26709362225058875"/>
                </c:manualLayout>
              </c:layout>
              <c:tx>
                <c:rich>
                  <a:bodyPr/>
                  <a:lstStyle/>
                  <a:p>
                    <a:r>
                      <a:rPr lang="en-US" sz="900" baseline="0" smtClean="0"/>
                      <a:t>K</a:t>
                    </a:r>
                    <a:r>
                      <a:rPr lang="en-US" smtClean="0"/>
                      <a:t>orterid </a:t>
                    </a:r>
                    <a:r>
                      <a:rPr lang="en-US"/>
                      <a:t>765; 26%</a:t>
                    </a:r>
                  </a:p>
                </c:rich>
              </c:tx>
              <c:showVal val="1"/>
              <c:showCatName val="1"/>
              <c:showPercent val="1"/>
            </c:dLbl>
            <c:dLbl>
              <c:idx val="1"/>
              <c:layout>
                <c:manualLayout>
                  <c:x val="0.17857121346724344"/>
                  <c:y val="-0.17799297810447592"/>
                </c:manualLayout>
              </c:layout>
              <c:tx>
                <c:rich>
                  <a:bodyPr/>
                  <a:lstStyle/>
                  <a:p>
                    <a:r>
                      <a:rPr lang="en-US" sz="900" baseline="0" smtClean="0"/>
                      <a:t>E</a:t>
                    </a:r>
                    <a:r>
                      <a:rPr lang="en-US" smtClean="0"/>
                      <a:t>ramud </a:t>
                    </a:r>
                    <a:r>
                      <a:rPr lang="en-US"/>
                      <a:t>2067; 69%</a:t>
                    </a:r>
                  </a:p>
                </c:rich>
              </c:tx>
              <c:showVal val="1"/>
              <c:showCatName val="1"/>
              <c:showPercent val="1"/>
            </c:dLbl>
            <c:dLbl>
              <c:idx val="2"/>
              <c:layout>
                <c:manualLayout>
                  <c:x val="6.7925926645112683E-2"/>
                  <c:y val="0.19774065403986671"/>
                </c:manualLayout>
              </c:layout>
              <c:tx>
                <c:rich>
                  <a:bodyPr/>
                  <a:lstStyle/>
                  <a:p>
                    <a:r>
                      <a:rPr lang="en-US" sz="900" baseline="0" dirty="0" err="1"/>
                      <a:t>V</a:t>
                    </a:r>
                    <a:r>
                      <a:rPr lang="en-US" dirty="0" err="1"/>
                      <a:t>äikeel</a:t>
                    </a:r>
                    <a:r>
                      <a:rPr lang="en-US" dirty="0" smtClean="0"/>
                      <a:t>. </a:t>
                    </a:r>
                    <a:r>
                      <a:rPr lang="en-US" dirty="0"/>
                      <a:t>148; 5%</a:t>
                    </a:r>
                  </a:p>
                </c:rich>
              </c:tx>
              <c:showVal val="1"/>
              <c:showCatName val="1"/>
              <c:showPercent val="1"/>
            </c:dLbl>
            <c:txPr>
              <a:bodyPr/>
              <a:lstStyle/>
              <a:p>
                <a:pPr>
                  <a:defRPr sz="900" baseline="0">
                    <a:latin typeface="Verdana" pitchFamily="34" charset="0"/>
                    <a:ea typeface="Verdana" pitchFamily="34" charset="0"/>
                    <a:cs typeface="Verdana" pitchFamily="34" charset="0"/>
                  </a:defRPr>
                </a:pPr>
                <a:endParaRPr lang="et-EE"/>
              </a:p>
            </c:txPr>
            <c:showVal val="1"/>
            <c:showCatName val="1"/>
            <c:showPercent val="1"/>
          </c:dLbls>
          <c:cat>
            <c:strRef>
              <c:f>RL020220131126584623!$N$32:$P$32</c:f>
              <c:strCache>
                <c:ptCount val="3"/>
                <c:pt idx="0">
                  <c:v>Korterid</c:v>
                </c:pt>
                <c:pt idx="1">
                  <c:v>Eramud</c:v>
                </c:pt>
                <c:pt idx="2">
                  <c:v>Väikeel.</c:v>
                </c:pt>
              </c:strCache>
            </c:strRef>
          </c:cat>
          <c:val>
            <c:numRef>
              <c:f>RL020220131126584623!$N$34:$P$34</c:f>
              <c:numCache>
                <c:formatCode>General</c:formatCode>
                <c:ptCount val="3"/>
                <c:pt idx="0">
                  <c:v>765</c:v>
                </c:pt>
                <c:pt idx="1">
                  <c:v>2067</c:v>
                </c:pt>
                <c:pt idx="2">
                  <c:v>148</c:v>
                </c:pt>
              </c:numCache>
            </c:numRef>
          </c:val>
        </c:ser>
        <c:dLbls>
          <c:showCatName val="1"/>
          <c:showPercent val="1"/>
        </c:dLbls>
      </c:pie3DChart>
    </c:plotArea>
    <c:plotVisOnly val="1"/>
    <c:dispBlanksAs val="zero"/>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t-EE"/>
  <c:chart>
    <c:plotArea>
      <c:layout>
        <c:manualLayout>
          <c:layoutTarget val="inner"/>
          <c:xMode val="edge"/>
          <c:yMode val="edge"/>
          <c:x val="8.7417322834645678E-2"/>
          <c:y val="6.9919072615923131E-2"/>
          <c:w val="0.89984492563429763"/>
          <c:h val="0.73501348789734156"/>
        </c:manualLayout>
      </c:layout>
      <c:barChart>
        <c:barDir val="col"/>
        <c:grouping val="stacked"/>
        <c:ser>
          <c:idx val="0"/>
          <c:order val="0"/>
          <c:tx>
            <c:strRef>
              <c:f>RL020220131126584623!$F$6</c:f>
              <c:strCache>
                <c:ptCount val="1"/>
                <c:pt idx="0">
                  <c:v>2001–2005</c:v>
                </c:pt>
              </c:strCache>
            </c:strRef>
          </c:tx>
          <c:spPr>
            <a:solidFill>
              <a:srgbClr val="CC0099"/>
            </a:solidFill>
          </c:spPr>
          <c:dLbls>
            <c:txPr>
              <a:bodyPr/>
              <a:lstStyle/>
              <a:p>
                <a:pPr>
                  <a:defRPr sz="1400" b="1"/>
                </a:pPr>
                <a:endParaRPr lang="et-EE"/>
              </a:p>
            </c:txPr>
            <c:showVal val="1"/>
          </c:dLbls>
          <c:cat>
            <c:strRef>
              <c:f>RL020220131126584623!$B$8:$B$12</c:f>
              <c:strCache>
                <c:ptCount val="5"/>
                <c:pt idx="0">
                  <c:v>Haaslava </c:v>
                </c:pt>
                <c:pt idx="1">
                  <c:v>Luunja </c:v>
                </c:pt>
                <c:pt idx="2">
                  <c:v>Tartu v</c:v>
                </c:pt>
                <c:pt idx="3">
                  <c:v>Tähtvere </c:v>
                </c:pt>
                <c:pt idx="4">
                  <c:v>Ülenurme</c:v>
                </c:pt>
              </c:strCache>
            </c:strRef>
          </c:cat>
          <c:val>
            <c:numRef>
              <c:f>RL020220131126584623!$F$8:$F$12</c:f>
              <c:numCache>
                <c:formatCode>General</c:formatCode>
                <c:ptCount val="5"/>
                <c:pt idx="0">
                  <c:v>22</c:v>
                </c:pt>
                <c:pt idx="1">
                  <c:v>93</c:v>
                </c:pt>
                <c:pt idx="2">
                  <c:v>157</c:v>
                </c:pt>
                <c:pt idx="3">
                  <c:v>33</c:v>
                </c:pt>
                <c:pt idx="4">
                  <c:v>283</c:v>
                </c:pt>
              </c:numCache>
            </c:numRef>
          </c:val>
        </c:ser>
        <c:ser>
          <c:idx val="1"/>
          <c:order val="1"/>
          <c:tx>
            <c:strRef>
              <c:f>RL020220131126584623!$G$6</c:f>
              <c:strCache>
                <c:ptCount val="1"/>
                <c:pt idx="0">
                  <c:v>2006 või hiljem</c:v>
                </c:pt>
              </c:strCache>
            </c:strRef>
          </c:tx>
          <c:spPr>
            <a:solidFill>
              <a:srgbClr val="00B0F0"/>
            </a:solidFill>
          </c:spPr>
          <c:dLbls>
            <c:txPr>
              <a:bodyPr/>
              <a:lstStyle/>
              <a:p>
                <a:pPr>
                  <a:defRPr sz="1400" b="1"/>
                </a:pPr>
                <a:endParaRPr lang="et-EE"/>
              </a:p>
            </c:txPr>
            <c:showVal val="1"/>
          </c:dLbls>
          <c:cat>
            <c:strRef>
              <c:f>RL020220131126584623!$B$8:$B$12</c:f>
              <c:strCache>
                <c:ptCount val="5"/>
                <c:pt idx="0">
                  <c:v>Haaslava </c:v>
                </c:pt>
                <c:pt idx="1">
                  <c:v>Luunja </c:v>
                </c:pt>
                <c:pt idx="2">
                  <c:v>Tartu v</c:v>
                </c:pt>
                <c:pt idx="3">
                  <c:v>Tähtvere </c:v>
                </c:pt>
                <c:pt idx="4">
                  <c:v>Ülenurme</c:v>
                </c:pt>
              </c:strCache>
            </c:strRef>
          </c:cat>
          <c:val>
            <c:numRef>
              <c:f>RL020220131126584623!$G$8:$G$12</c:f>
              <c:numCache>
                <c:formatCode>General</c:formatCode>
                <c:ptCount val="5"/>
                <c:pt idx="0">
                  <c:v>63</c:v>
                </c:pt>
                <c:pt idx="1">
                  <c:v>448</c:v>
                </c:pt>
                <c:pt idx="2">
                  <c:v>556</c:v>
                </c:pt>
                <c:pt idx="3">
                  <c:v>97</c:v>
                </c:pt>
                <c:pt idx="4">
                  <c:v>617</c:v>
                </c:pt>
              </c:numCache>
            </c:numRef>
          </c:val>
        </c:ser>
        <c:ser>
          <c:idx val="2"/>
          <c:order val="2"/>
          <c:tx>
            <c:strRef>
              <c:f>RL020220131126584623!$H$6</c:f>
              <c:strCache>
                <c:ptCount val="1"/>
                <c:pt idx="0">
                  <c:v>Pooleli</c:v>
                </c:pt>
              </c:strCache>
            </c:strRef>
          </c:tx>
          <c:dLbls>
            <c:txPr>
              <a:bodyPr/>
              <a:lstStyle/>
              <a:p>
                <a:pPr>
                  <a:defRPr sz="1400" b="1"/>
                </a:pPr>
                <a:endParaRPr lang="et-EE"/>
              </a:p>
            </c:txPr>
            <c:showVal val="1"/>
          </c:dLbls>
          <c:cat>
            <c:strRef>
              <c:f>RL020220131126584623!$B$8:$B$12</c:f>
              <c:strCache>
                <c:ptCount val="5"/>
                <c:pt idx="0">
                  <c:v>Haaslava </c:v>
                </c:pt>
                <c:pt idx="1">
                  <c:v>Luunja </c:v>
                </c:pt>
                <c:pt idx="2">
                  <c:v>Tartu v</c:v>
                </c:pt>
                <c:pt idx="3">
                  <c:v>Tähtvere </c:v>
                </c:pt>
                <c:pt idx="4">
                  <c:v>Ülenurme</c:v>
                </c:pt>
              </c:strCache>
            </c:strRef>
          </c:cat>
          <c:val>
            <c:numRef>
              <c:f>RL020220131126584623!$H$8:$H$12</c:f>
              <c:numCache>
                <c:formatCode>General</c:formatCode>
                <c:ptCount val="5"/>
                <c:pt idx="0">
                  <c:v>56</c:v>
                </c:pt>
                <c:pt idx="1">
                  <c:v>119</c:v>
                </c:pt>
                <c:pt idx="2">
                  <c:v>188</c:v>
                </c:pt>
                <c:pt idx="3">
                  <c:v>40</c:v>
                </c:pt>
                <c:pt idx="4">
                  <c:v>210</c:v>
                </c:pt>
              </c:numCache>
            </c:numRef>
          </c:val>
        </c:ser>
        <c:overlap val="100"/>
        <c:axId val="117109504"/>
        <c:axId val="117111040"/>
      </c:barChart>
      <c:catAx>
        <c:axId val="117109504"/>
        <c:scaling>
          <c:orientation val="minMax"/>
        </c:scaling>
        <c:axPos val="b"/>
        <c:tickLblPos val="nextTo"/>
        <c:txPr>
          <a:bodyPr/>
          <a:lstStyle/>
          <a:p>
            <a:pPr>
              <a:defRPr sz="1200" b="1" baseline="0"/>
            </a:pPr>
            <a:endParaRPr lang="et-EE"/>
          </a:p>
        </c:txPr>
        <c:crossAx val="117111040"/>
        <c:crosses val="autoZero"/>
        <c:auto val="1"/>
        <c:lblAlgn val="ctr"/>
        <c:lblOffset val="100"/>
      </c:catAx>
      <c:valAx>
        <c:axId val="117111040"/>
        <c:scaling>
          <c:orientation val="minMax"/>
        </c:scaling>
        <c:axPos val="l"/>
        <c:majorGridlines/>
        <c:numFmt formatCode="General" sourceLinked="1"/>
        <c:tickLblPos val="nextTo"/>
        <c:txPr>
          <a:bodyPr/>
          <a:lstStyle/>
          <a:p>
            <a:pPr>
              <a:defRPr sz="1200" b="1"/>
            </a:pPr>
            <a:endParaRPr lang="et-EE"/>
          </a:p>
        </c:txPr>
        <c:crossAx val="117109504"/>
        <c:crosses val="autoZero"/>
        <c:crossBetween val="between"/>
      </c:valAx>
    </c:plotArea>
    <c:legend>
      <c:legendPos val="b"/>
      <c:layout>
        <c:manualLayout>
          <c:xMode val="edge"/>
          <c:yMode val="edge"/>
          <c:x val="0.16060420000614609"/>
          <c:y val="0.91955435286731757"/>
          <c:w val="0.6750390618536477"/>
          <c:h val="7.2047109404069748E-2"/>
        </c:manualLayout>
      </c:layout>
      <c:txPr>
        <a:bodyPr/>
        <a:lstStyle/>
        <a:p>
          <a:pPr>
            <a:defRPr sz="1200" b="1" baseline="0"/>
          </a:pPr>
          <a:endParaRPr lang="et-EE"/>
        </a:p>
      </c:txPr>
    </c:legend>
    <c:plotVisOnly val="1"/>
    <c:dispBlanksAs val="gap"/>
  </c:chart>
  <c:spPr>
    <a:ln>
      <a:noFill/>
    </a:ln>
  </c:sp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t-EE"/>
  <c:chart>
    <c:title>
      <c:tx>
        <c:rich>
          <a:bodyPr/>
          <a:lstStyle/>
          <a:p>
            <a:pPr>
              <a:defRPr/>
            </a:pPr>
            <a:r>
              <a:rPr lang="et-EE" sz="1400"/>
              <a:t>Hoonestatud</a:t>
            </a:r>
            <a:r>
              <a:rPr lang="et-EE" sz="1400" baseline="0"/>
              <a:t> maa </a:t>
            </a:r>
          </a:p>
          <a:p>
            <a:pPr>
              <a:defRPr/>
            </a:pPr>
            <a:r>
              <a:rPr lang="et-EE" sz="1400" baseline="0"/>
              <a:t>tehingu mediaanhind € 2013</a:t>
            </a:r>
            <a:r>
              <a:rPr lang="et-EE" sz="1400"/>
              <a:t> </a:t>
            </a:r>
          </a:p>
          <a:p>
            <a:pPr>
              <a:defRPr/>
            </a:pPr>
            <a:r>
              <a:rPr lang="et-EE" sz="1400"/>
              <a:t>Tartu</a:t>
            </a:r>
            <a:r>
              <a:rPr lang="et-EE" sz="1400" baseline="0"/>
              <a:t> vs eeslinn</a:t>
            </a:r>
            <a:endParaRPr lang="et-EE" sz="1400"/>
          </a:p>
        </c:rich>
      </c:tx>
    </c:title>
    <c:plotArea>
      <c:layout/>
      <c:barChart>
        <c:barDir val="col"/>
        <c:grouping val="clustered"/>
        <c:ser>
          <c:idx val="0"/>
          <c:order val="0"/>
          <c:dPt>
            <c:idx val="5"/>
            <c:spPr>
              <a:solidFill>
                <a:srgbClr val="FF0000"/>
              </a:solidFill>
            </c:spPr>
          </c:dPt>
          <c:dLbls>
            <c:showVal val="1"/>
          </c:dLbls>
          <c:cat>
            <c:strRef>
              <c:f>(Kinnisvara_2013!$A$21:$A$25,Kinnisvara_2013!$A$27,Kinnisvara_2013!$A$29:$A$35)</c:f>
              <c:strCache>
                <c:ptCount val="13"/>
                <c:pt idx="0">
                  <c:v>Ülenurme v</c:v>
                </c:pt>
                <c:pt idx="1">
                  <c:v>Tartu v</c:v>
                </c:pt>
                <c:pt idx="2">
                  <c:v>Luunja v</c:v>
                </c:pt>
                <c:pt idx="3">
                  <c:v>Haaslava v</c:v>
                </c:pt>
                <c:pt idx="4">
                  <c:v>Tähtvere v</c:v>
                </c:pt>
                <c:pt idx="5">
                  <c:v>TARTU</c:v>
                </c:pt>
                <c:pt idx="6">
                  <c:v>Vahi</c:v>
                </c:pt>
                <c:pt idx="7">
                  <c:v>Kõrveküla</c:v>
                </c:pt>
                <c:pt idx="8">
                  <c:v>Ülenurme</c:v>
                </c:pt>
                <c:pt idx="9">
                  <c:v>Räni</c:v>
                </c:pt>
                <c:pt idx="10">
                  <c:v>Külitse</c:v>
                </c:pt>
                <c:pt idx="11">
                  <c:v>Tõrvandi</c:v>
                </c:pt>
                <c:pt idx="12">
                  <c:v>Kabina</c:v>
                </c:pt>
              </c:strCache>
            </c:strRef>
          </c:cat>
          <c:val>
            <c:numRef>
              <c:f>(Kinnisvara_2013!$D$21:$D$25,Kinnisvara_2013!$D$27,Kinnisvara_2013!$D$29:$D$35)</c:f>
              <c:numCache>
                <c:formatCode>General</c:formatCode>
                <c:ptCount val="13"/>
                <c:pt idx="0">
                  <c:v>10200</c:v>
                </c:pt>
                <c:pt idx="1">
                  <c:v>76000</c:v>
                </c:pt>
                <c:pt idx="2">
                  <c:v>57500</c:v>
                </c:pt>
                <c:pt idx="3">
                  <c:v>47000</c:v>
                </c:pt>
                <c:pt idx="4">
                  <c:v>61250</c:v>
                </c:pt>
                <c:pt idx="5">
                  <c:v>94000</c:v>
                </c:pt>
                <c:pt idx="6">
                  <c:v>128343</c:v>
                </c:pt>
                <c:pt idx="7">
                  <c:v>57000</c:v>
                </c:pt>
                <c:pt idx="8">
                  <c:v>128950</c:v>
                </c:pt>
                <c:pt idx="9">
                  <c:v>140000</c:v>
                </c:pt>
                <c:pt idx="10">
                  <c:v>63250</c:v>
                </c:pt>
                <c:pt idx="11">
                  <c:v>93000</c:v>
                </c:pt>
                <c:pt idx="12">
                  <c:v>52000</c:v>
                </c:pt>
              </c:numCache>
            </c:numRef>
          </c:val>
        </c:ser>
        <c:gapWidth val="100"/>
        <c:axId val="117152384"/>
        <c:axId val="117150848"/>
      </c:barChart>
      <c:valAx>
        <c:axId val="117150848"/>
        <c:scaling>
          <c:orientation val="minMax"/>
        </c:scaling>
        <c:axPos val="l"/>
        <c:majorGridlines/>
        <c:numFmt formatCode="General" sourceLinked="1"/>
        <c:tickLblPos val="nextTo"/>
        <c:crossAx val="117152384"/>
        <c:crosses val="autoZero"/>
        <c:crossBetween val="between"/>
      </c:valAx>
      <c:catAx>
        <c:axId val="117152384"/>
        <c:scaling>
          <c:orientation val="minMax"/>
        </c:scaling>
        <c:axPos val="b"/>
        <c:tickLblPos val="nextTo"/>
        <c:crossAx val="117150848"/>
        <c:crosses val="autoZero"/>
        <c:auto val="1"/>
        <c:lblAlgn val="ctr"/>
        <c:lblOffset val="100"/>
      </c:catAx>
    </c:plotArea>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t-EE"/>
  <c:chart>
    <c:title>
      <c:tx>
        <c:rich>
          <a:bodyPr/>
          <a:lstStyle/>
          <a:p>
            <a:pPr>
              <a:defRPr/>
            </a:pPr>
            <a:r>
              <a:rPr lang="et-EE"/>
              <a:t>Korteri</a:t>
            </a:r>
            <a:r>
              <a:rPr lang="et-EE" baseline="0"/>
              <a:t>tehingu mediaanhind €/m2 2013</a:t>
            </a:r>
            <a:r>
              <a:rPr lang="et-EE"/>
              <a:t> </a:t>
            </a:r>
          </a:p>
          <a:p>
            <a:pPr>
              <a:defRPr/>
            </a:pPr>
            <a:r>
              <a:rPr lang="et-EE"/>
              <a:t>Tartu</a:t>
            </a:r>
            <a:r>
              <a:rPr lang="et-EE" baseline="0"/>
              <a:t> vs eeslinn</a:t>
            </a:r>
            <a:endParaRPr lang="et-EE"/>
          </a:p>
        </c:rich>
      </c:tx>
    </c:title>
    <c:plotArea>
      <c:layout/>
      <c:barChart>
        <c:barDir val="col"/>
        <c:grouping val="clustered"/>
        <c:ser>
          <c:idx val="0"/>
          <c:order val="0"/>
          <c:dPt>
            <c:idx val="0"/>
            <c:spPr>
              <a:solidFill>
                <a:srgbClr val="FF0000"/>
              </a:solidFill>
            </c:spPr>
          </c:dPt>
          <c:dPt>
            <c:idx val="5"/>
            <c:spPr>
              <a:solidFill>
                <a:schemeClr val="accent1"/>
              </a:solidFill>
            </c:spPr>
          </c:dPt>
          <c:dLbls>
            <c:showVal val="1"/>
          </c:dLbls>
          <c:cat>
            <c:strRef>
              <c:f>korteritehingud_turg2013!$A$19:$A$24</c:f>
              <c:strCache>
                <c:ptCount val="6"/>
                <c:pt idx="0">
                  <c:v>TARTU</c:v>
                </c:pt>
                <c:pt idx="1">
                  <c:v>Ülenurme</c:v>
                </c:pt>
                <c:pt idx="2">
                  <c:v>Tartu</c:v>
                </c:pt>
                <c:pt idx="3">
                  <c:v>Luunja</c:v>
                </c:pt>
                <c:pt idx="4">
                  <c:v>Haaslava</c:v>
                </c:pt>
                <c:pt idx="5">
                  <c:v>Tähtvere</c:v>
                </c:pt>
              </c:strCache>
            </c:strRef>
          </c:cat>
          <c:val>
            <c:numRef>
              <c:f>korteritehingud_turg2013!$D$19:$D$24</c:f>
              <c:numCache>
                <c:formatCode>0</c:formatCode>
                <c:ptCount val="6"/>
                <c:pt idx="0">
                  <c:v>987.8</c:v>
                </c:pt>
                <c:pt idx="1">
                  <c:v>910.93</c:v>
                </c:pt>
                <c:pt idx="2">
                  <c:v>1041.1099999999999</c:v>
                </c:pt>
                <c:pt idx="3">
                  <c:v>1124.43</c:v>
                </c:pt>
                <c:pt idx="4">
                  <c:v>317.47999999999928</c:v>
                </c:pt>
                <c:pt idx="5">
                  <c:v>626.87</c:v>
                </c:pt>
              </c:numCache>
            </c:numRef>
          </c:val>
        </c:ser>
        <c:gapWidth val="100"/>
        <c:axId val="117256960"/>
        <c:axId val="117255168"/>
      </c:barChart>
      <c:valAx>
        <c:axId val="117255168"/>
        <c:scaling>
          <c:orientation val="minMax"/>
        </c:scaling>
        <c:axPos val="l"/>
        <c:majorGridlines/>
        <c:numFmt formatCode="0" sourceLinked="1"/>
        <c:tickLblPos val="nextTo"/>
        <c:crossAx val="117256960"/>
        <c:crosses val="autoZero"/>
        <c:crossBetween val="between"/>
      </c:valAx>
      <c:catAx>
        <c:axId val="117256960"/>
        <c:scaling>
          <c:orientation val="minMax"/>
        </c:scaling>
        <c:axPos val="b"/>
        <c:tickLblPos val="nextTo"/>
        <c:crossAx val="117255168"/>
        <c:crosses val="autoZero"/>
        <c:auto val="1"/>
        <c:lblAlgn val="ctr"/>
        <c:lblOffset val="100"/>
      </c:catAx>
    </c:plotArea>
    <c:plotVisOnly val="1"/>
    <c:dispBlanksAs val="gap"/>
  </c:chart>
  <c:spPr>
    <a:ln>
      <a:no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3CB300-019C-4275-8F8B-9F08A6BDD1C1}" type="doc">
      <dgm:prSet loTypeId="urn:microsoft.com/office/officeart/2005/8/layout/hierarchy1" loCatId="hierarchy" qsTypeId="urn:microsoft.com/office/officeart/2005/8/quickstyle/simple4" qsCatId="simple" csTypeId="urn:microsoft.com/office/officeart/2005/8/colors/accent1_2" csCatId="accent1" phldr="1"/>
      <dgm:spPr/>
      <dgm:t>
        <a:bodyPr/>
        <a:lstStyle/>
        <a:p>
          <a:endParaRPr lang="et-EE"/>
        </a:p>
      </dgm:t>
    </dgm:pt>
    <dgm:pt modelId="{8C4F69E0-4E4F-464D-9AA6-9D9E2C2806FE}">
      <dgm:prSet phldrT="[Text]"/>
      <dgm:spPr/>
      <dgm:t>
        <a:bodyPr/>
        <a:lstStyle/>
        <a:p>
          <a:r>
            <a:rPr lang="et-EE"/>
            <a:t>ELAMUTURG JA elamupoliitika</a:t>
          </a:r>
        </a:p>
      </dgm:t>
    </dgm:pt>
    <dgm:pt modelId="{C74201DE-521B-4DC7-A829-170F1AB4A138}" type="parTrans" cxnId="{98AE7677-52B7-4C06-B48B-4B0820009EA0}">
      <dgm:prSet/>
      <dgm:spPr/>
      <dgm:t>
        <a:bodyPr/>
        <a:lstStyle/>
        <a:p>
          <a:endParaRPr lang="et-EE"/>
        </a:p>
      </dgm:t>
    </dgm:pt>
    <dgm:pt modelId="{B9ED7725-F8FF-4B8C-83B3-AE9E95548775}" type="sibTrans" cxnId="{98AE7677-52B7-4C06-B48B-4B0820009EA0}">
      <dgm:prSet/>
      <dgm:spPr/>
      <dgm:t>
        <a:bodyPr/>
        <a:lstStyle/>
        <a:p>
          <a:endParaRPr lang="et-EE"/>
        </a:p>
      </dgm:t>
    </dgm:pt>
    <dgm:pt modelId="{E112303A-D5A8-43C8-9566-922550E8A7C0}">
      <dgm:prSet phldrT="[Text]"/>
      <dgm:spPr/>
      <dgm:t>
        <a:bodyPr/>
        <a:lstStyle/>
        <a:p>
          <a:r>
            <a:rPr lang="et-EE"/>
            <a:t>PAKKUMINE</a:t>
          </a:r>
        </a:p>
      </dgm:t>
    </dgm:pt>
    <dgm:pt modelId="{0356AAAF-67E7-4E66-A0E3-5FE936AABE1B}" type="parTrans" cxnId="{EBDB145C-8176-4407-8C6A-993741C0C08E}">
      <dgm:prSet/>
      <dgm:spPr/>
      <dgm:t>
        <a:bodyPr/>
        <a:lstStyle/>
        <a:p>
          <a:endParaRPr lang="et-EE"/>
        </a:p>
      </dgm:t>
    </dgm:pt>
    <dgm:pt modelId="{D4B3FD0B-46EF-477F-AEAD-7B1F3B39D110}" type="sibTrans" cxnId="{EBDB145C-8176-4407-8C6A-993741C0C08E}">
      <dgm:prSet/>
      <dgm:spPr/>
      <dgm:t>
        <a:bodyPr/>
        <a:lstStyle/>
        <a:p>
          <a:endParaRPr lang="et-EE"/>
        </a:p>
      </dgm:t>
    </dgm:pt>
    <dgm:pt modelId="{6F7C801B-1639-410D-BCA1-84B7D7E932A8}">
      <dgm:prSet phldrT="[Text]"/>
      <dgm:spPr/>
      <dgm:t>
        <a:bodyPr/>
        <a:lstStyle/>
        <a:p>
          <a:r>
            <a:rPr lang="et-EE"/>
            <a:t>TAGASIHOIDLIK</a:t>
          </a:r>
        </a:p>
      </dgm:t>
    </dgm:pt>
    <dgm:pt modelId="{D92DAA5F-3960-4CDC-8A0B-ED17826719D6}" type="parTrans" cxnId="{E01CFB8B-65C3-42D2-89D8-F953B4F5E7AA}">
      <dgm:prSet/>
      <dgm:spPr/>
      <dgm:t>
        <a:bodyPr/>
        <a:lstStyle/>
        <a:p>
          <a:endParaRPr lang="et-EE"/>
        </a:p>
      </dgm:t>
    </dgm:pt>
    <dgm:pt modelId="{528D8A32-0429-45AC-AD49-79C7CB9AB3C3}" type="sibTrans" cxnId="{E01CFB8B-65C3-42D2-89D8-F953B4F5E7AA}">
      <dgm:prSet/>
      <dgm:spPr/>
      <dgm:t>
        <a:bodyPr/>
        <a:lstStyle/>
        <a:p>
          <a:endParaRPr lang="et-EE"/>
        </a:p>
      </dgm:t>
    </dgm:pt>
    <dgm:pt modelId="{403DF106-7AB9-49C5-8566-D2D61F853D78}">
      <dgm:prSet phldrT="[Text]"/>
      <dgm:spPr/>
      <dgm:t>
        <a:bodyPr/>
        <a:lstStyle/>
        <a:p>
          <a:r>
            <a:rPr lang="et-EE"/>
            <a:t>NÕUDLUS</a:t>
          </a:r>
        </a:p>
      </dgm:t>
    </dgm:pt>
    <dgm:pt modelId="{EF6EC5FE-FCC2-4574-A675-F708A2C19F54}" type="parTrans" cxnId="{6086AD8F-0E67-4ADA-9BE6-CCAC78848611}">
      <dgm:prSet/>
      <dgm:spPr/>
      <dgm:t>
        <a:bodyPr/>
        <a:lstStyle/>
        <a:p>
          <a:endParaRPr lang="et-EE"/>
        </a:p>
      </dgm:t>
    </dgm:pt>
    <dgm:pt modelId="{DEBD6CF4-084F-434D-91F2-C4B827E7A044}" type="sibTrans" cxnId="{6086AD8F-0E67-4ADA-9BE6-CCAC78848611}">
      <dgm:prSet/>
      <dgm:spPr/>
      <dgm:t>
        <a:bodyPr/>
        <a:lstStyle/>
        <a:p>
          <a:endParaRPr lang="et-EE"/>
        </a:p>
      </dgm:t>
    </dgm:pt>
    <dgm:pt modelId="{B0C2856F-4D37-4DFA-BF44-A455750429C8}">
      <dgm:prSet phldrT="[Text]"/>
      <dgm:spPr/>
      <dgm:t>
        <a:bodyPr/>
        <a:lstStyle/>
        <a:p>
          <a:r>
            <a:rPr lang="et-EE"/>
            <a:t>UUT, ODAVAT JA HEAD ASUKOHTA</a:t>
          </a:r>
        </a:p>
      </dgm:t>
    </dgm:pt>
    <dgm:pt modelId="{0E4C9154-320F-4187-B43E-97EFFBA882D6}" type="parTrans" cxnId="{21786C70-63CB-48C8-82BD-55E9D8AE7E10}">
      <dgm:prSet/>
      <dgm:spPr/>
      <dgm:t>
        <a:bodyPr/>
        <a:lstStyle/>
        <a:p>
          <a:endParaRPr lang="et-EE"/>
        </a:p>
      </dgm:t>
    </dgm:pt>
    <dgm:pt modelId="{1DDD8BDB-4369-41C9-9312-111B8DBC042B}" type="sibTrans" cxnId="{21786C70-63CB-48C8-82BD-55E9D8AE7E10}">
      <dgm:prSet/>
      <dgm:spPr/>
      <dgm:t>
        <a:bodyPr/>
        <a:lstStyle/>
        <a:p>
          <a:endParaRPr lang="et-EE"/>
        </a:p>
      </dgm:t>
    </dgm:pt>
    <dgm:pt modelId="{59CA1B44-161F-4296-AC03-ED6373754B0D}">
      <dgm:prSet phldrT="[Text]"/>
      <dgm:spPr/>
      <dgm:t>
        <a:bodyPr/>
        <a:lstStyle/>
        <a:p>
          <a:r>
            <a:rPr lang="et-EE"/>
            <a:t>DÜNAAMILINE</a:t>
          </a:r>
        </a:p>
        <a:p>
          <a:r>
            <a:rPr lang="et-EE"/>
            <a:t>TASAKAAL</a:t>
          </a:r>
        </a:p>
      </dgm:t>
    </dgm:pt>
    <dgm:pt modelId="{C0310EFD-FCB8-4A30-9D0B-3A66D738F191}" type="parTrans" cxnId="{CC9D8EDE-743E-439E-85BE-A7AA4E75627F}">
      <dgm:prSet/>
      <dgm:spPr/>
      <dgm:t>
        <a:bodyPr/>
        <a:lstStyle/>
        <a:p>
          <a:endParaRPr lang="et-EE"/>
        </a:p>
      </dgm:t>
    </dgm:pt>
    <dgm:pt modelId="{32B9337F-8AA5-4A46-8ADB-54F8CB44F72F}" type="sibTrans" cxnId="{CC9D8EDE-743E-439E-85BE-A7AA4E75627F}">
      <dgm:prSet/>
      <dgm:spPr/>
      <dgm:t>
        <a:bodyPr/>
        <a:lstStyle/>
        <a:p>
          <a:endParaRPr lang="et-EE"/>
        </a:p>
      </dgm:t>
    </dgm:pt>
    <dgm:pt modelId="{ADC19081-4D72-4144-9F09-C031A7EB0B63}" type="pres">
      <dgm:prSet presAssocID="{953CB300-019C-4275-8F8B-9F08A6BDD1C1}" presName="hierChild1" presStyleCnt="0">
        <dgm:presLayoutVars>
          <dgm:chPref val="1"/>
          <dgm:dir/>
          <dgm:animOne val="branch"/>
          <dgm:animLvl val="lvl"/>
          <dgm:resizeHandles/>
        </dgm:presLayoutVars>
      </dgm:prSet>
      <dgm:spPr/>
      <dgm:t>
        <a:bodyPr/>
        <a:lstStyle/>
        <a:p>
          <a:endParaRPr lang="et-EE"/>
        </a:p>
      </dgm:t>
    </dgm:pt>
    <dgm:pt modelId="{53F210FC-7454-435C-86BE-67AE9157F708}" type="pres">
      <dgm:prSet presAssocID="{8C4F69E0-4E4F-464D-9AA6-9D9E2C2806FE}" presName="hierRoot1" presStyleCnt="0"/>
      <dgm:spPr/>
    </dgm:pt>
    <dgm:pt modelId="{9D8823E2-86F7-4780-A605-E515618AE20E}" type="pres">
      <dgm:prSet presAssocID="{8C4F69E0-4E4F-464D-9AA6-9D9E2C2806FE}" presName="composite" presStyleCnt="0"/>
      <dgm:spPr/>
    </dgm:pt>
    <dgm:pt modelId="{53E5B2BB-1823-466F-96E8-61565CDB530A}" type="pres">
      <dgm:prSet presAssocID="{8C4F69E0-4E4F-464D-9AA6-9D9E2C2806FE}" presName="background" presStyleLbl="node0" presStyleIdx="0" presStyleCnt="2"/>
      <dgm:spPr/>
    </dgm:pt>
    <dgm:pt modelId="{69A347A0-E916-406E-A3D4-227B8E3E47AF}" type="pres">
      <dgm:prSet presAssocID="{8C4F69E0-4E4F-464D-9AA6-9D9E2C2806FE}" presName="text" presStyleLbl="fgAcc0" presStyleIdx="0" presStyleCnt="2">
        <dgm:presLayoutVars>
          <dgm:chPref val="3"/>
        </dgm:presLayoutVars>
      </dgm:prSet>
      <dgm:spPr/>
      <dgm:t>
        <a:bodyPr/>
        <a:lstStyle/>
        <a:p>
          <a:endParaRPr lang="et-EE"/>
        </a:p>
      </dgm:t>
    </dgm:pt>
    <dgm:pt modelId="{A97098C8-4870-4A5D-A49E-DFEA848CDA1B}" type="pres">
      <dgm:prSet presAssocID="{8C4F69E0-4E4F-464D-9AA6-9D9E2C2806FE}" presName="hierChild2" presStyleCnt="0"/>
      <dgm:spPr/>
    </dgm:pt>
    <dgm:pt modelId="{65910A6B-CFE6-430D-B267-3BB51E54ACB7}" type="pres">
      <dgm:prSet presAssocID="{0356AAAF-67E7-4E66-A0E3-5FE936AABE1B}" presName="Name10" presStyleLbl="parChTrans1D2" presStyleIdx="0" presStyleCnt="2"/>
      <dgm:spPr/>
      <dgm:t>
        <a:bodyPr/>
        <a:lstStyle/>
        <a:p>
          <a:endParaRPr lang="et-EE"/>
        </a:p>
      </dgm:t>
    </dgm:pt>
    <dgm:pt modelId="{ACFAEA21-5D3B-4FD2-A743-EC46D6435C2D}" type="pres">
      <dgm:prSet presAssocID="{E112303A-D5A8-43C8-9566-922550E8A7C0}" presName="hierRoot2" presStyleCnt="0"/>
      <dgm:spPr/>
    </dgm:pt>
    <dgm:pt modelId="{336A3F5F-D04B-4F0D-A58C-99C8B4AB00D1}" type="pres">
      <dgm:prSet presAssocID="{E112303A-D5A8-43C8-9566-922550E8A7C0}" presName="composite2" presStyleCnt="0"/>
      <dgm:spPr/>
    </dgm:pt>
    <dgm:pt modelId="{99A15493-BC79-43CF-A4E5-4E6F8B68AF53}" type="pres">
      <dgm:prSet presAssocID="{E112303A-D5A8-43C8-9566-922550E8A7C0}" presName="background2" presStyleLbl="node2" presStyleIdx="0" presStyleCnt="2"/>
      <dgm:spPr/>
    </dgm:pt>
    <dgm:pt modelId="{066EE5AF-AF1B-41B7-916D-09F2F2EFE8BF}" type="pres">
      <dgm:prSet presAssocID="{E112303A-D5A8-43C8-9566-922550E8A7C0}" presName="text2" presStyleLbl="fgAcc2" presStyleIdx="0" presStyleCnt="2">
        <dgm:presLayoutVars>
          <dgm:chPref val="3"/>
        </dgm:presLayoutVars>
      </dgm:prSet>
      <dgm:spPr/>
      <dgm:t>
        <a:bodyPr/>
        <a:lstStyle/>
        <a:p>
          <a:endParaRPr lang="et-EE"/>
        </a:p>
      </dgm:t>
    </dgm:pt>
    <dgm:pt modelId="{FF0553BC-5449-4BD8-81DB-C21A6CDFF903}" type="pres">
      <dgm:prSet presAssocID="{E112303A-D5A8-43C8-9566-922550E8A7C0}" presName="hierChild3" presStyleCnt="0"/>
      <dgm:spPr/>
    </dgm:pt>
    <dgm:pt modelId="{E851C1C2-1C35-417E-9D3A-6DCFD25AB91D}" type="pres">
      <dgm:prSet presAssocID="{D92DAA5F-3960-4CDC-8A0B-ED17826719D6}" presName="Name17" presStyleLbl="parChTrans1D3" presStyleIdx="0" presStyleCnt="2"/>
      <dgm:spPr/>
      <dgm:t>
        <a:bodyPr/>
        <a:lstStyle/>
        <a:p>
          <a:endParaRPr lang="et-EE"/>
        </a:p>
      </dgm:t>
    </dgm:pt>
    <dgm:pt modelId="{4388158B-6A4C-47B8-A3CD-1EFEAE1AEC61}" type="pres">
      <dgm:prSet presAssocID="{6F7C801B-1639-410D-BCA1-84B7D7E932A8}" presName="hierRoot3" presStyleCnt="0"/>
      <dgm:spPr/>
    </dgm:pt>
    <dgm:pt modelId="{6BCE8E19-D347-4F58-BD3B-E3AC68D4FFA8}" type="pres">
      <dgm:prSet presAssocID="{6F7C801B-1639-410D-BCA1-84B7D7E932A8}" presName="composite3" presStyleCnt="0"/>
      <dgm:spPr/>
    </dgm:pt>
    <dgm:pt modelId="{BC3D3397-0425-4626-8123-2E995469E373}" type="pres">
      <dgm:prSet presAssocID="{6F7C801B-1639-410D-BCA1-84B7D7E932A8}" presName="background3" presStyleLbl="node3" presStyleIdx="0" presStyleCnt="2"/>
      <dgm:spPr/>
    </dgm:pt>
    <dgm:pt modelId="{82B7DEF3-1B21-433B-81DC-8EC07E2942AC}" type="pres">
      <dgm:prSet presAssocID="{6F7C801B-1639-410D-BCA1-84B7D7E932A8}" presName="text3" presStyleLbl="fgAcc3" presStyleIdx="0" presStyleCnt="2" custLinFactNeighborX="-13454" custLinFactNeighborY="88383">
        <dgm:presLayoutVars>
          <dgm:chPref val="3"/>
        </dgm:presLayoutVars>
      </dgm:prSet>
      <dgm:spPr/>
      <dgm:t>
        <a:bodyPr/>
        <a:lstStyle/>
        <a:p>
          <a:endParaRPr lang="et-EE"/>
        </a:p>
      </dgm:t>
    </dgm:pt>
    <dgm:pt modelId="{07D75F0B-680E-4910-9FBC-429EBBAC0C92}" type="pres">
      <dgm:prSet presAssocID="{6F7C801B-1639-410D-BCA1-84B7D7E932A8}" presName="hierChild4" presStyleCnt="0"/>
      <dgm:spPr/>
    </dgm:pt>
    <dgm:pt modelId="{32E95A5D-0690-4909-8EC9-7569B998130A}" type="pres">
      <dgm:prSet presAssocID="{EF6EC5FE-FCC2-4574-A675-F708A2C19F54}" presName="Name10" presStyleLbl="parChTrans1D2" presStyleIdx="1" presStyleCnt="2"/>
      <dgm:spPr/>
      <dgm:t>
        <a:bodyPr/>
        <a:lstStyle/>
        <a:p>
          <a:endParaRPr lang="et-EE"/>
        </a:p>
      </dgm:t>
    </dgm:pt>
    <dgm:pt modelId="{8FB0C3D1-8371-461D-8545-109F6460F956}" type="pres">
      <dgm:prSet presAssocID="{403DF106-7AB9-49C5-8566-D2D61F853D78}" presName="hierRoot2" presStyleCnt="0"/>
      <dgm:spPr/>
    </dgm:pt>
    <dgm:pt modelId="{543A1248-23A1-4C83-B1FD-CF098F9A8CA8}" type="pres">
      <dgm:prSet presAssocID="{403DF106-7AB9-49C5-8566-D2D61F853D78}" presName="composite2" presStyleCnt="0"/>
      <dgm:spPr/>
    </dgm:pt>
    <dgm:pt modelId="{FE4DE337-00D0-4F9B-B4BD-27C96FC4BED1}" type="pres">
      <dgm:prSet presAssocID="{403DF106-7AB9-49C5-8566-D2D61F853D78}" presName="background2" presStyleLbl="node2" presStyleIdx="1" presStyleCnt="2"/>
      <dgm:spPr/>
    </dgm:pt>
    <dgm:pt modelId="{101DC016-3602-4764-B187-721699DFBD4E}" type="pres">
      <dgm:prSet presAssocID="{403DF106-7AB9-49C5-8566-D2D61F853D78}" presName="text2" presStyleLbl="fgAcc2" presStyleIdx="1" presStyleCnt="2">
        <dgm:presLayoutVars>
          <dgm:chPref val="3"/>
        </dgm:presLayoutVars>
      </dgm:prSet>
      <dgm:spPr/>
      <dgm:t>
        <a:bodyPr/>
        <a:lstStyle/>
        <a:p>
          <a:endParaRPr lang="et-EE"/>
        </a:p>
      </dgm:t>
    </dgm:pt>
    <dgm:pt modelId="{AE757D62-1AFE-48DF-8AF6-C14CAE1656E4}" type="pres">
      <dgm:prSet presAssocID="{403DF106-7AB9-49C5-8566-D2D61F853D78}" presName="hierChild3" presStyleCnt="0"/>
      <dgm:spPr/>
    </dgm:pt>
    <dgm:pt modelId="{452DBC64-5D5B-4D95-956F-AD46899EDEDA}" type="pres">
      <dgm:prSet presAssocID="{0E4C9154-320F-4187-B43E-97EFFBA882D6}" presName="Name17" presStyleLbl="parChTrans1D3" presStyleIdx="1" presStyleCnt="2"/>
      <dgm:spPr/>
      <dgm:t>
        <a:bodyPr/>
        <a:lstStyle/>
        <a:p>
          <a:endParaRPr lang="et-EE"/>
        </a:p>
      </dgm:t>
    </dgm:pt>
    <dgm:pt modelId="{2F0A66CB-B6E6-4657-A4AD-2750C6292371}" type="pres">
      <dgm:prSet presAssocID="{B0C2856F-4D37-4DFA-BF44-A455750429C8}" presName="hierRoot3" presStyleCnt="0"/>
      <dgm:spPr/>
    </dgm:pt>
    <dgm:pt modelId="{7BA203EB-4B8E-4823-8034-DBA41745DDF7}" type="pres">
      <dgm:prSet presAssocID="{B0C2856F-4D37-4DFA-BF44-A455750429C8}" presName="composite3" presStyleCnt="0"/>
      <dgm:spPr/>
    </dgm:pt>
    <dgm:pt modelId="{0755A7DD-D9C3-44A7-97FD-FDC2E6FF3319}" type="pres">
      <dgm:prSet presAssocID="{B0C2856F-4D37-4DFA-BF44-A455750429C8}" presName="background3" presStyleLbl="node3" presStyleIdx="1" presStyleCnt="2"/>
      <dgm:spPr/>
    </dgm:pt>
    <dgm:pt modelId="{0334AD35-B13C-4A2C-88AF-0AB12D03F6D4}" type="pres">
      <dgm:prSet presAssocID="{B0C2856F-4D37-4DFA-BF44-A455750429C8}" presName="text3" presStyleLbl="fgAcc3" presStyleIdx="1" presStyleCnt="2" custLinFactNeighborX="3263" custLinFactNeighborY="54168">
        <dgm:presLayoutVars>
          <dgm:chPref val="3"/>
        </dgm:presLayoutVars>
      </dgm:prSet>
      <dgm:spPr/>
      <dgm:t>
        <a:bodyPr/>
        <a:lstStyle/>
        <a:p>
          <a:endParaRPr lang="et-EE"/>
        </a:p>
      </dgm:t>
    </dgm:pt>
    <dgm:pt modelId="{2A01C1AF-64EF-446E-B627-E542A38692D0}" type="pres">
      <dgm:prSet presAssocID="{B0C2856F-4D37-4DFA-BF44-A455750429C8}" presName="hierChild4" presStyleCnt="0"/>
      <dgm:spPr/>
    </dgm:pt>
    <dgm:pt modelId="{17E4588F-8DE1-41B2-8D38-80846D9A6AF2}" type="pres">
      <dgm:prSet presAssocID="{59CA1B44-161F-4296-AC03-ED6373754B0D}" presName="hierRoot1" presStyleCnt="0"/>
      <dgm:spPr/>
    </dgm:pt>
    <dgm:pt modelId="{ADDF573C-2E72-4443-83D2-E2AB15E393CD}" type="pres">
      <dgm:prSet presAssocID="{59CA1B44-161F-4296-AC03-ED6373754B0D}" presName="composite" presStyleCnt="0"/>
      <dgm:spPr/>
    </dgm:pt>
    <dgm:pt modelId="{422B02A5-A4AB-4CEE-B83F-25457FA1C48A}" type="pres">
      <dgm:prSet presAssocID="{59CA1B44-161F-4296-AC03-ED6373754B0D}" presName="background" presStyleLbl="node0" presStyleIdx="1" presStyleCnt="2"/>
      <dgm:spPr/>
    </dgm:pt>
    <dgm:pt modelId="{893756BA-54FB-4606-95F9-5E2452B02C11}" type="pres">
      <dgm:prSet presAssocID="{59CA1B44-161F-4296-AC03-ED6373754B0D}" presName="text" presStyleLbl="fgAcc0" presStyleIdx="1" presStyleCnt="2" custLinFactX="-16285" custLinFactY="100000" custLinFactNeighborX="-100000" custLinFactNeighborY="123978">
        <dgm:presLayoutVars>
          <dgm:chPref val="3"/>
        </dgm:presLayoutVars>
      </dgm:prSet>
      <dgm:spPr/>
      <dgm:t>
        <a:bodyPr/>
        <a:lstStyle/>
        <a:p>
          <a:endParaRPr lang="et-EE"/>
        </a:p>
      </dgm:t>
    </dgm:pt>
    <dgm:pt modelId="{27517474-8A9D-47F3-9BB1-928C4E8F6754}" type="pres">
      <dgm:prSet presAssocID="{59CA1B44-161F-4296-AC03-ED6373754B0D}" presName="hierChild2" presStyleCnt="0"/>
      <dgm:spPr/>
    </dgm:pt>
  </dgm:ptLst>
  <dgm:cxnLst>
    <dgm:cxn modelId="{37B7BC3A-24F0-46FC-A095-A8CE375E4D0C}" type="presOf" srcId="{6F7C801B-1639-410D-BCA1-84B7D7E932A8}" destId="{82B7DEF3-1B21-433B-81DC-8EC07E2942AC}" srcOrd="0" destOrd="0" presId="urn:microsoft.com/office/officeart/2005/8/layout/hierarchy1"/>
    <dgm:cxn modelId="{1B2874D4-FF92-4A7D-9BD4-CF9F81087D93}" type="presOf" srcId="{0E4C9154-320F-4187-B43E-97EFFBA882D6}" destId="{452DBC64-5D5B-4D95-956F-AD46899EDEDA}" srcOrd="0" destOrd="0" presId="urn:microsoft.com/office/officeart/2005/8/layout/hierarchy1"/>
    <dgm:cxn modelId="{E01CFB8B-65C3-42D2-89D8-F953B4F5E7AA}" srcId="{E112303A-D5A8-43C8-9566-922550E8A7C0}" destId="{6F7C801B-1639-410D-BCA1-84B7D7E932A8}" srcOrd="0" destOrd="0" parTransId="{D92DAA5F-3960-4CDC-8A0B-ED17826719D6}" sibTransId="{528D8A32-0429-45AC-AD49-79C7CB9AB3C3}"/>
    <dgm:cxn modelId="{4F129BA6-1AB2-4BF1-9E7B-4A41E9879F6B}" type="presOf" srcId="{59CA1B44-161F-4296-AC03-ED6373754B0D}" destId="{893756BA-54FB-4606-95F9-5E2452B02C11}" srcOrd="0" destOrd="0" presId="urn:microsoft.com/office/officeart/2005/8/layout/hierarchy1"/>
    <dgm:cxn modelId="{51250989-D067-4586-B91E-DD2FCDC9C7DA}" type="presOf" srcId="{8C4F69E0-4E4F-464D-9AA6-9D9E2C2806FE}" destId="{69A347A0-E916-406E-A3D4-227B8E3E47AF}" srcOrd="0" destOrd="0" presId="urn:microsoft.com/office/officeart/2005/8/layout/hierarchy1"/>
    <dgm:cxn modelId="{CC9D8EDE-743E-439E-85BE-A7AA4E75627F}" srcId="{953CB300-019C-4275-8F8B-9F08A6BDD1C1}" destId="{59CA1B44-161F-4296-AC03-ED6373754B0D}" srcOrd="1" destOrd="0" parTransId="{C0310EFD-FCB8-4A30-9D0B-3A66D738F191}" sibTransId="{32B9337F-8AA5-4A46-8ADB-54F8CB44F72F}"/>
    <dgm:cxn modelId="{6086AD8F-0E67-4ADA-9BE6-CCAC78848611}" srcId="{8C4F69E0-4E4F-464D-9AA6-9D9E2C2806FE}" destId="{403DF106-7AB9-49C5-8566-D2D61F853D78}" srcOrd="1" destOrd="0" parTransId="{EF6EC5FE-FCC2-4574-A675-F708A2C19F54}" sibTransId="{DEBD6CF4-084F-434D-91F2-C4B827E7A044}"/>
    <dgm:cxn modelId="{EBDB145C-8176-4407-8C6A-993741C0C08E}" srcId="{8C4F69E0-4E4F-464D-9AA6-9D9E2C2806FE}" destId="{E112303A-D5A8-43C8-9566-922550E8A7C0}" srcOrd="0" destOrd="0" parTransId="{0356AAAF-67E7-4E66-A0E3-5FE936AABE1B}" sibTransId="{D4B3FD0B-46EF-477F-AEAD-7B1F3B39D110}"/>
    <dgm:cxn modelId="{E2550AE2-7AC6-48D4-8F73-79939E969024}" type="presOf" srcId="{403DF106-7AB9-49C5-8566-D2D61F853D78}" destId="{101DC016-3602-4764-B187-721699DFBD4E}" srcOrd="0" destOrd="0" presId="urn:microsoft.com/office/officeart/2005/8/layout/hierarchy1"/>
    <dgm:cxn modelId="{21786C70-63CB-48C8-82BD-55E9D8AE7E10}" srcId="{403DF106-7AB9-49C5-8566-D2D61F853D78}" destId="{B0C2856F-4D37-4DFA-BF44-A455750429C8}" srcOrd="0" destOrd="0" parTransId="{0E4C9154-320F-4187-B43E-97EFFBA882D6}" sibTransId="{1DDD8BDB-4369-41C9-9312-111B8DBC042B}"/>
    <dgm:cxn modelId="{B5769020-556F-4EDE-A0DF-5B7AE9134F8B}" type="presOf" srcId="{D92DAA5F-3960-4CDC-8A0B-ED17826719D6}" destId="{E851C1C2-1C35-417E-9D3A-6DCFD25AB91D}" srcOrd="0" destOrd="0" presId="urn:microsoft.com/office/officeart/2005/8/layout/hierarchy1"/>
    <dgm:cxn modelId="{340173BE-B52C-4845-B2C4-91390233DDB6}" type="presOf" srcId="{0356AAAF-67E7-4E66-A0E3-5FE936AABE1B}" destId="{65910A6B-CFE6-430D-B267-3BB51E54ACB7}" srcOrd="0" destOrd="0" presId="urn:microsoft.com/office/officeart/2005/8/layout/hierarchy1"/>
    <dgm:cxn modelId="{98AE7677-52B7-4C06-B48B-4B0820009EA0}" srcId="{953CB300-019C-4275-8F8B-9F08A6BDD1C1}" destId="{8C4F69E0-4E4F-464D-9AA6-9D9E2C2806FE}" srcOrd="0" destOrd="0" parTransId="{C74201DE-521B-4DC7-A829-170F1AB4A138}" sibTransId="{B9ED7725-F8FF-4B8C-83B3-AE9E95548775}"/>
    <dgm:cxn modelId="{894FD392-DAE6-41C4-B301-00CDA8A22D65}" type="presOf" srcId="{B0C2856F-4D37-4DFA-BF44-A455750429C8}" destId="{0334AD35-B13C-4A2C-88AF-0AB12D03F6D4}" srcOrd="0" destOrd="0" presId="urn:microsoft.com/office/officeart/2005/8/layout/hierarchy1"/>
    <dgm:cxn modelId="{56DCBA11-CCB0-42BD-ADCC-DEC7EE2064E9}" type="presOf" srcId="{E112303A-D5A8-43C8-9566-922550E8A7C0}" destId="{066EE5AF-AF1B-41B7-916D-09F2F2EFE8BF}" srcOrd="0" destOrd="0" presId="urn:microsoft.com/office/officeart/2005/8/layout/hierarchy1"/>
    <dgm:cxn modelId="{AF0F85C6-B2B2-4CD5-9B95-1ED74654B03C}" type="presOf" srcId="{EF6EC5FE-FCC2-4574-A675-F708A2C19F54}" destId="{32E95A5D-0690-4909-8EC9-7569B998130A}" srcOrd="0" destOrd="0" presId="urn:microsoft.com/office/officeart/2005/8/layout/hierarchy1"/>
    <dgm:cxn modelId="{4CE7D9BD-D0BC-40EB-92B3-51F2CE8A32AD}" type="presOf" srcId="{953CB300-019C-4275-8F8B-9F08A6BDD1C1}" destId="{ADC19081-4D72-4144-9F09-C031A7EB0B63}" srcOrd="0" destOrd="0" presId="urn:microsoft.com/office/officeart/2005/8/layout/hierarchy1"/>
    <dgm:cxn modelId="{7371323A-6DFE-4CD7-BD8E-42FB7F5713D0}" type="presParOf" srcId="{ADC19081-4D72-4144-9F09-C031A7EB0B63}" destId="{53F210FC-7454-435C-86BE-67AE9157F708}" srcOrd="0" destOrd="0" presId="urn:microsoft.com/office/officeart/2005/8/layout/hierarchy1"/>
    <dgm:cxn modelId="{426F99B8-5757-4E2D-8E39-CA86C6ADE400}" type="presParOf" srcId="{53F210FC-7454-435C-86BE-67AE9157F708}" destId="{9D8823E2-86F7-4780-A605-E515618AE20E}" srcOrd="0" destOrd="0" presId="urn:microsoft.com/office/officeart/2005/8/layout/hierarchy1"/>
    <dgm:cxn modelId="{41AE5242-3D07-4434-805D-3340DE8B2AB0}" type="presParOf" srcId="{9D8823E2-86F7-4780-A605-E515618AE20E}" destId="{53E5B2BB-1823-466F-96E8-61565CDB530A}" srcOrd="0" destOrd="0" presId="urn:microsoft.com/office/officeart/2005/8/layout/hierarchy1"/>
    <dgm:cxn modelId="{F9D02C9F-2364-4718-8AA1-D028D67E73B1}" type="presParOf" srcId="{9D8823E2-86F7-4780-A605-E515618AE20E}" destId="{69A347A0-E916-406E-A3D4-227B8E3E47AF}" srcOrd="1" destOrd="0" presId="urn:microsoft.com/office/officeart/2005/8/layout/hierarchy1"/>
    <dgm:cxn modelId="{17CDB18C-F0B3-47DA-B572-DD3952B18E2E}" type="presParOf" srcId="{53F210FC-7454-435C-86BE-67AE9157F708}" destId="{A97098C8-4870-4A5D-A49E-DFEA848CDA1B}" srcOrd="1" destOrd="0" presId="urn:microsoft.com/office/officeart/2005/8/layout/hierarchy1"/>
    <dgm:cxn modelId="{09DA4310-B694-415C-A4DC-039D14BA3E83}" type="presParOf" srcId="{A97098C8-4870-4A5D-A49E-DFEA848CDA1B}" destId="{65910A6B-CFE6-430D-B267-3BB51E54ACB7}" srcOrd="0" destOrd="0" presId="urn:microsoft.com/office/officeart/2005/8/layout/hierarchy1"/>
    <dgm:cxn modelId="{54324D8F-9211-4A3F-BEE9-411355FB95FA}" type="presParOf" srcId="{A97098C8-4870-4A5D-A49E-DFEA848CDA1B}" destId="{ACFAEA21-5D3B-4FD2-A743-EC46D6435C2D}" srcOrd="1" destOrd="0" presId="urn:microsoft.com/office/officeart/2005/8/layout/hierarchy1"/>
    <dgm:cxn modelId="{6FA62CC4-7CD3-4E2F-9F3F-36DAAD42DB2F}" type="presParOf" srcId="{ACFAEA21-5D3B-4FD2-A743-EC46D6435C2D}" destId="{336A3F5F-D04B-4F0D-A58C-99C8B4AB00D1}" srcOrd="0" destOrd="0" presId="urn:microsoft.com/office/officeart/2005/8/layout/hierarchy1"/>
    <dgm:cxn modelId="{69096EA4-F1AD-4387-AF40-E1257A18BB53}" type="presParOf" srcId="{336A3F5F-D04B-4F0D-A58C-99C8B4AB00D1}" destId="{99A15493-BC79-43CF-A4E5-4E6F8B68AF53}" srcOrd="0" destOrd="0" presId="urn:microsoft.com/office/officeart/2005/8/layout/hierarchy1"/>
    <dgm:cxn modelId="{03E9A110-8583-4E72-A333-3A97D10E6BB5}" type="presParOf" srcId="{336A3F5F-D04B-4F0D-A58C-99C8B4AB00D1}" destId="{066EE5AF-AF1B-41B7-916D-09F2F2EFE8BF}" srcOrd="1" destOrd="0" presId="urn:microsoft.com/office/officeart/2005/8/layout/hierarchy1"/>
    <dgm:cxn modelId="{A8D96F04-5890-440E-911F-106FA1C1FF23}" type="presParOf" srcId="{ACFAEA21-5D3B-4FD2-A743-EC46D6435C2D}" destId="{FF0553BC-5449-4BD8-81DB-C21A6CDFF903}" srcOrd="1" destOrd="0" presId="urn:microsoft.com/office/officeart/2005/8/layout/hierarchy1"/>
    <dgm:cxn modelId="{90B53379-F82A-4741-85D5-A4B2B7D6BBD8}" type="presParOf" srcId="{FF0553BC-5449-4BD8-81DB-C21A6CDFF903}" destId="{E851C1C2-1C35-417E-9D3A-6DCFD25AB91D}" srcOrd="0" destOrd="0" presId="urn:microsoft.com/office/officeart/2005/8/layout/hierarchy1"/>
    <dgm:cxn modelId="{6B86C6B8-E31A-488D-9DAF-8F993C545555}" type="presParOf" srcId="{FF0553BC-5449-4BD8-81DB-C21A6CDFF903}" destId="{4388158B-6A4C-47B8-A3CD-1EFEAE1AEC61}" srcOrd="1" destOrd="0" presId="urn:microsoft.com/office/officeart/2005/8/layout/hierarchy1"/>
    <dgm:cxn modelId="{22F286E4-2146-48FC-B009-39ECCA347BFB}" type="presParOf" srcId="{4388158B-6A4C-47B8-A3CD-1EFEAE1AEC61}" destId="{6BCE8E19-D347-4F58-BD3B-E3AC68D4FFA8}" srcOrd="0" destOrd="0" presId="urn:microsoft.com/office/officeart/2005/8/layout/hierarchy1"/>
    <dgm:cxn modelId="{BEF29013-FD72-4D7F-ACF9-D7FF036F0A08}" type="presParOf" srcId="{6BCE8E19-D347-4F58-BD3B-E3AC68D4FFA8}" destId="{BC3D3397-0425-4626-8123-2E995469E373}" srcOrd="0" destOrd="0" presId="urn:microsoft.com/office/officeart/2005/8/layout/hierarchy1"/>
    <dgm:cxn modelId="{1CE46E08-7988-4B36-BC34-27761BFB4E5B}" type="presParOf" srcId="{6BCE8E19-D347-4F58-BD3B-E3AC68D4FFA8}" destId="{82B7DEF3-1B21-433B-81DC-8EC07E2942AC}" srcOrd="1" destOrd="0" presId="urn:microsoft.com/office/officeart/2005/8/layout/hierarchy1"/>
    <dgm:cxn modelId="{8777CCE6-1391-49C7-8490-01E5ECD1337C}" type="presParOf" srcId="{4388158B-6A4C-47B8-A3CD-1EFEAE1AEC61}" destId="{07D75F0B-680E-4910-9FBC-429EBBAC0C92}" srcOrd="1" destOrd="0" presId="urn:microsoft.com/office/officeart/2005/8/layout/hierarchy1"/>
    <dgm:cxn modelId="{C1088AEF-1F6D-4E28-A478-5FEC3CB81001}" type="presParOf" srcId="{A97098C8-4870-4A5D-A49E-DFEA848CDA1B}" destId="{32E95A5D-0690-4909-8EC9-7569B998130A}" srcOrd="2" destOrd="0" presId="urn:microsoft.com/office/officeart/2005/8/layout/hierarchy1"/>
    <dgm:cxn modelId="{1928C265-264F-4C59-84E2-EF71DD21672E}" type="presParOf" srcId="{A97098C8-4870-4A5D-A49E-DFEA848CDA1B}" destId="{8FB0C3D1-8371-461D-8545-109F6460F956}" srcOrd="3" destOrd="0" presId="urn:microsoft.com/office/officeart/2005/8/layout/hierarchy1"/>
    <dgm:cxn modelId="{3F4C9B8E-46ED-40CB-BA95-7B02DEC05516}" type="presParOf" srcId="{8FB0C3D1-8371-461D-8545-109F6460F956}" destId="{543A1248-23A1-4C83-B1FD-CF098F9A8CA8}" srcOrd="0" destOrd="0" presId="urn:microsoft.com/office/officeart/2005/8/layout/hierarchy1"/>
    <dgm:cxn modelId="{4E3993B6-B7D7-42B2-B7BC-5E8CB109156E}" type="presParOf" srcId="{543A1248-23A1-4C83-B1FD-CF098F9A8CA8}" destId="{FE4DE337-00D0-4F9B-B4BD-27C96FC4BED1}" srcOrd="0" destOrd="0" presId="urn:microsoft.com/office/officeart/2005/8/layout/hierarchy1"/>
    <dgm:cxn modelId="{84A1CDDC-5227-474F-B8DA-EAA435FFD9BB}" type="presParOf" srcId="{543A1248-23A1-4C83-B1FD-CF098F9A8CA8}" destId="{101DC016-3602-4764-B187-721699DFBD4E}" srcOrd="1" destOrd="0" presId="urn:microsoft.com/office/officeart/2005/8/layout/hierarchy1"/>
    <dgm:cxn modelId="{1AE5AB5C-0E39-40F0-B6FA-98EB4E1FB94F}" type="presParOf" srcId="{8FB0C3D1-8371-461D-8545-109F6460F956}" destId="{AE757D62-1AFE-48DF-8AF6-C14CAE1656E4}" srcOrd="1" destOrd="0" presId="urn:microsoft.com/office/officeart/2005/8/layout/hierarchy1"/>
    <dgm:cxn modelId="{D8490E03-6D7C-42C6-9B61-1DA56BB78DCF}" type="presParOf" srcId="{AE757D62-1AFE-48DF-8AF6-C14CAE1656E4}" destId="{452DBC64-5D5B-4D95-956F-AD46899EDEDA}" srcOrd="0" destOrd="0" presId="urn:microsoft.com/office/officeart/2005/8/layout/hierarchy1"/>
    <dgm:cxn modelId="{B4840EBA-B060-4122-A71D-4F45B4877630}" type="presParOf" srcId="{AE757D62-1AFE-48DF-8AF6-C14CAE1656E4}" destId="{2F0A66CB-B6E6-4657-A4AD-2750C6292371}" srcOrd="1" destOrd="0" presId="urn:microsoft.com/office/officeart/2005/8/layout/hierarchy1"/>
    <dgm:cxn modelId="{1B9832B3-3F06-4A57-8775-6BB315846759}" type="presParOf" srcId="{2F0A66CB-B6E6-4657-A4AD-2750C6292371}" destId="{7BA203EB-4B8E-4823-8034-DBA41745DDF7}" srcOrd="0" destOrd="0" presId="urn:microsoft.com/office/officeart/2005/8/layout/hierarchy1"/>
    <dgm:cxn modelId="{3C257D95-2F12-407D-9ADC-1366CAB12574}" type="presParOf" srcId="{7BA203EB-4B8E-4823-8034-DBA41745DDF7}" destId="{0755A7DD-D9C3-44A7-97FD-FDC2E6FF3319}" srcOrd="0" destOrd="0" presId="urn:microsoft.com/office/officeart/2005/8/layout/hierarchy1"/>
    <dgm:cxn modelId="{319EC492-9DD6-4622-8B38-D4F97B581C89}" type="presParOf" srcId="{7BA203EB-4B8E-4823-8034-DBA41745DDF7}" destId="{0334AD35-B13C-4A2C-88AF-0AB12D03F6D4}" srcOrd="1" destOrd="0" presId="urn:microsoft.com/office/officeart/2005/8/layout/hierarchy1"/>
    <dgm:cxn modelId="{E3BCD926-AADB-4CBC-BA8C-579514FD8AA4}" type="presParOf" srcId="{2F0A66CB-B6E6-4657-A4AD-2750C6292371}" destId="{2A01C1AF-64EF-446E-B627-E542A38692D0}" srcOrd="1" destOrd="0" presId="urn:microsoft.com/office/officeart/2005/8/layout/hierarchy1"/>
    <dgm:cxn modelId="{D96C0107-1A9B-42E4-9D10-28D19ACD67DE}" type="presParOf" srcId="{ADC19081-4D72-4144-9F09-C031A7EB0B63}" destId="{17E4588F-8DE1-41B2-8D38-80846D9A6AF2}" srcOrd="1" destOrd="0" presId="urn:microsoft.com/office/officeart/2005/8/layout/hierarchy1"/>
    <dgm:cxn modelId="{9814B1A6-AA54-4149-BA86-07E913A6A740}" type="presParOf" srcId="{17E4588F-8DE1-41B2-8D38-80846D9A6AF2}" destId="{ADDF573C-2E72-4443-83D2-E2AB15E393CD}" srcOrd="0" destOrd="0" presId="urn:microsoft.com/office/officeart/2005/8/layout/hierarchy1"/>
    <dgm:cxn modelId="{0C77F8BF-96C6-4098-AB33-ED88C0C69A44}" type="presParOf" srcId="{ADDF573C-2E72-4443-83D2-E2AB15E393CD}" destId="{422B02A5-A4AB-4CEE-B83F-25457FA1C48A}" srcOrd="0" destOrd="0" presId="urn:microsoft.com/office/officeart/2005/8/layout/hierarchy1"/>
    <dgm:cxn modelId="{F4EB4058-81BD-4E5D-A441-2B56BA56F7C2}" type="presParOf" srcId="{ADDF573C-2E72-4443-83D2-E2AB15E393CD}" destId="{893756BA-54FB-4606-95F9-5E2452B02C11}" srcOrd="1" destOrd="0" presId="urn:microsoft.com/office/officeart/2005/8/layout/hierarchy1"/>
    <dgm:cxn modelId="{C1AA1BC7-858A-4485-B143-38718C921B0C}" type="presParOf" srcId="{17E4588F-8DE1-41B2-8D38-80846D9A6AF2}" destId="{27517474-8A9D-47F3-9BB1-928C4E8F6754}" srcOrd="1" destOrd="0" presId="urn:microsoft.com/office/officeart/2005/8/layout/hierarchy1"/>
  </dgm:cxnLst>
  <dgm:bg/>
  <dgm:whole/>
  <dgm:extLst>
    <a:ext uri="http://schemas.microsoft.com/office/drawing/2008/diagram">
      <dsp:dataModelExt xmlns:dsp="http://schemas.microsoft.com/office/drawing/2008/diagram" xmlns=""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53CB300-019C-4275-8F8B-9F08A6BDD1C1}" type="doc">
      <dgm:prSet loTypeId="urn:microsoft.com/office/officeart/2005/8/layout/hierarchy1" loCatId="hierarchy" qsTypeId="urn:microsoft.com/office/officeart/2005/8/quickstyle/simple4" qsCatId="simple" csTypeId="urn:microsoft.com/office/officeart/2005/8/colors/accent1_2" csCatId="accent1" phldr="1"/>
      <dgm:spPr/>
      <dgm:t>
        <a:bodyPr/>
        <a:lstStyle/>
        <a:p>
          <a:endParaRPr lang="et-EE"/>
        </a:p>
      </dgm:t>
    </dgm:pt>
    <dgm:pt modelId="{8C4F69E0-4E4F-464D-9AA6-9D9E2C2806FE}">
      <dgm:prSet phldrT="[Text]"/>
      <dgm:spPr/>
      <dgm:t>
        <a:bodyPr/>
        <a:lstStyle/>
        <a:p>
          <a:r>
            <a:rPr lang="et-EE"/>
            <a:t>RAHVASTIKU-PROGNOOS</a:t>
          </a:r>
        </a:p>
      </dgm:t>
    </dgm:pt>
    <dgm:pt modelId="{C74201DE-521B-4DC7-A829-170F1AB4A138}" type="parTrans" cxnId="{98AE7677-52B7-4C06-B48B-4B0820009EA0}">
      <dgm:prSet/>
      <dgm:spPr/>
      <dgm:t>
        <a:bodyPr/>
        <a:lstStyle/>
        <a:p>
          <a:endParaRPr lang="et-EE"/>
        </a:p>
      </dgm:t>
    </dgm:pt>
    <dgm:pt modelId="{B9ED7725-F8FF-4B8C-83B3-AE9E95548775}" type="sibTrans" cxnId="{98AE7677-52B7-4C06-B48B-4B0820009EA0}">
      <dgm:prSet/>
      <dgm:spPr/>
      <dgm:t>
        <a:bodyPr/>
        <a:lstStyle/>
        <a:p>
          <a:endParaRPr lang="et-EE"/>
        </a:p>
      </dgm:t>
    </dgm:pt>
    <dgm:pt modelId="{E112303A-D5A8-43C8-9566-922550E8A7C0}">
      <dgm:prSet phldrT="[Text]"/>
      <dgm:spPr/>
      <dgm:t>
        <a:bodyPr/>
        <a:lstStyle/>
        <a:p>
          <a:r>
            <a:rPr lang="et-EE"/>
            <a:t>LEIBKONNA</a:t>
          </a:r>
        </a:p>
        <a:p>
          <a:r>
            <a:rPr lang="et-EE"/>
            <a:t>MOODUL</a:t>
          </a:r>
        </a:p>
      </dgm:t>
    </dgm:pt>
    <dgm:pt modelId="{0356AAAF-67E7-4E66-A0E3-5FE936AABE1B}" type="parTrans" cxnId="{EBDB145C-8176-4407-8C6A-993741C0C08E}">
      <dgm:prSet/>
      <dgm:spPr/>
      <dgm:t>
        <a:bodyPr/>
        <a:lstStyle/>
        <a:p>
          <a:endParaRPr lang="et-EE"/>
        </a:p>
      </dgm:t>
    </dgm:pt>
    <dgm:pt modelId="{D4B3FD0B-46EF-477F-AEAD-7B1F3B39D110}" type="sibTrans" cxnId="{EBDB145C-8176-4407-8C6A-993741C0C08E}">
      <dgm:prSet/>
      <dgm:spPr/>
      <dgm:t>
        <a:bodyPr/>
        <a:lstStyle/>
        <a:p>
          <a:endParaRPr lang="et-EE"/>
        </a:p>
      </dgm:t>
    </dgm:pt>
    <dgm:pt modelId="{6F7C801B-1639-410D-BCA1-84B7D7E932A8}">
      <dgm:prSet phldrT="[Text]"/>
      <dgm:spPr/>
      <dgm:t>
        <a:bodyPr/>
        <a:lstStyle/>
        <a:p>
          <a:r>
            <a:rPr lang="et-EE"/>
            <a:t>ELAMU-NÕUDLUS</a:t>
          </a:r>
        </a:p>
      </dgm:t>
    </dgm:pt>
    <dgm:pt modelId="{D92DAA5F-3960-4CDC-8A0B-ED17826719D6}" type="parTrans" cxnId="{E01CFB8B-65C3-42D2-89D8-F953B4F5E7AA}">
      <dgm:prSet/>
      <dgm:spPr/>
      <dgm:t>
        <a:bodyPr/>
        <a:lstStyle/>
        <a:p>
          <a:endParaRPr lang="et-EE"/>
        </a:p>
      </dgm:t>
    </dgm:pt>
    <dgm:pt modelId="{528D8A32-0429-45AC-AD49-79C7CB9AB3C3}" type="sibTrans" cxnId="{E01CFB8B-65C3-42D2-89D8-F953B4F5E7AA}">
      <dgm:prSet/>
      <dgm:spPr/>
      <dgm:t>
        <a:bodyPr/>
        <a:lstStyle/>
        <a:p>
          <a:endParaRPr lang="et-EE"/>
        </a:p>
      </dgm:t>
    </dgm:pt>
    <dgm:pt modelId="{9ACDA31E-6C9B-4626-AEBD-F2A7D71C26A0}">
      <dgm:prSet/>
      <dgm:spPr/>
      <dgm:t>
        <a:bodyPr/>
        <a:lstStyle/>
        <a:p>
          <a:r>
            <a:rPr lang="et-EE"/>
            <a:t>ELAMU-</a:t>
          </a:r>
        </a:p>
        <a:p>
          <a:r>
            <a:rPr lang="et-EE"/>
            <a:t>PAKKUMINE</a:t>
          </a:r>
        </a:p>
      </dgm:t>
    </dgm:pt>
    <dgm:pt modelId="{24606471-9A3E-4DC8-BD73-33C978F3E112}" type="parTrans" cxnId="{7112CB5E-35EB-49AA-BE6D-8AD306661094}">
      <dgm:prSet/>
      <dgm:spPr/>
      <dgm:t>
        <a:bodyPr/>
        <a:lstStyle/>
        <a:p>
          <a:endParaRPr lang="et-EE"/>
        </a:p>
      </dgm:t>
    </dgm:pt>
    <dgm:pt modelId="{09333882-9C99-4103-99ED-E69263CA9962}" type="sibTrans" cxnId="{7112CB5E-35EB-49AA-BE6D-8AD306661094}">
      <dgm:prSet/>
      <dgm:spPr/>
      <dgm:t>
        <a:bodyPr/>
        <a:lstStyle/>
        <a:p>
          <a:endParaRPr lang="et-EE"/>
        </a:p>
      </dgm:t>
    </dgm:pt>
    <dgm:pt modelId="{93A9FA62-5FD8-4BB7-94C9-061189F8B18A}">
      <dgm:prSet/>
      <dgm:spPr/>
      <dgm:t>
        <a:bodyPr/>
        <a:lstStyle/>
        <a:p>
          <a:r>
            <a:rPr lang="et-EE"/>
            <a:t>MAKRO- JA REGION. TEGURID</a:t>
          </a:r>
        </a:p>
      </dgm:t>
    </dgm:pt>
    <dgm:pt modelId="{37149293-D469-480B-A034-BB9B9B688CC2}" type="parTrans" cxnId="{390F18B0-C9A4-407F-A870-C3C831C2F72C}">
      <dgm:prSet/>
      <dgm:spPr/>
      <dgm:t>
        <a:bodyPr/>
        <a:lstStyle/>
        <a:p>
          <a:endParaRPr lang="et-EE"/>
        </a:p>
      </dgm:t>
    </dgm:pt>
    <dgm:pt modelId="{1BA1463A-08F0-4490-8991-E6478226E145}" type="sibTrans" cxnId="{390F18B0-C9A4-407F-A870-C3C831C2F72C}">
      <dgm:prSet/>
      <dgm:spPr/>
      <dgm:t>
        <a:bodyPr/>
        <a:lstStyle/>
        <a:p>
          <a:endParaRPr lang="et-EE"/>
        </a:p>
      </dgm:t>
    </dgm:pt>
    <dgm:pt modelId="{071C5EDA-1EA8-4D7D-A435-AC2EE305455C}">
      <dgm:prSet/>
      <dgm:spPr/>
      <dgm:t>
        <a:bodyPr/>
        <a:lstStyle/>
        <a:p>
          <a:r>
            <a:rPr lang="et-EE"/>
            <a:t>UUSELAMU-</a:t>
          </a:r>
        </a:p>
        <a:p>
          <a:r>
            <a:rPr lang="et-EE"/>
            <a:t>EHITUS </a:t>
          </a:r>
        </a:p>
      </dgm:t>
    </dgm:pt>
    <dgm:pt modelId="{DB412FD4-3D03-4315-B48A-9777346BB31E}" type="parTrans" cxnId="{317F58F0-F207-4A1E-84FF-155229D793B4}">
      <dgm:prSet/>
      <dgm:spPr/>
      <dgm:t>
        <a:bodyPr/>
        <a:lstStyle/>
        <a:p>
          <a:endParaRPr lang="et-EE"/>
        </a:p>
      </dgm:t>
    </dgm:pt>
    <dgm:pt modelId="{67B1A0C3-5B9A-4645-9B83-25D1615CD667}" type="sibTrans" cxnId="{317F58F0-F207-4A1E-84FF-155229D793B4}">
      <dgm:prSet/>
      <dgm:spPr/>
      <dgm:t>
        <a:bodyPr/>
        <a:lstStyle/>
        <a:p>
          <a:endParaRPr lang="et-EE"/>
        </a:p>
      </dgm:t>
    </dgm:pt>
    <dgm:pt modelId="{635E0B27-60C7-4D03-921D-0246D9D3BD4E}">
      <dgm:prSet/>
      <dgm:spPr/>
      <dgm:t>
        <a:bodyPr/>
        <a:lstStyle/>
        <a:p>
          <a:r>
            <a:rPr lang="et-EE"/>
            <a:t>OSTUVÕIME</a:t>
          </a:r>
        </a:p>
      </dgm:t>
    </dgm:pt>
    <dgm:pt modelId="{9DEE76FA-85F5-4BAD-B3CE-477F2BF6873D}" type="parTrans" cxnId="{4B6C0DFC-39CE-4932-99FD-B1677F5DE095}">
      <dgm:prSet/>
      <dgm:spPr/>
      <dgm:t>
        <a:bodyPr/>
        <a:lstStyle/>
        <a:p>
          <a:endParaRPr lang="et-EE"/>
        </a:p>
      </dgm:t>
    </dgm:pt>
    <dgm:pt modelId="{D4D9C16A-F98A-4FE7-814A-126F190EDFB0}" type="sibTrans" cxnId="{4B6C0DFC-39CE-4932-99FD-B1677F5DE095}">
      <dgm:prSet/>
      <dgm:spPr/>
      <dgm:t>
        <a:bodyPr/>
        <a:lstStyle/>
        <a:p>
          <a:endParaRPr lang="et-EE"/>
        </a:p>
      </dgm:t>
    </dgm:pt>
    <dgm:pt modelId="{F14D726F-CC50-42E0-B1D3-152DEE45C356}">
      <dgm:prSet/>
      <dgm:spPr/>
      <dgm:t>
        <a:bodyPr/>
        <a:lstStyle/>
        <a:p>
          <a:r>
            <a:rPr lang="et-EE"/>
            <a:t>PLANEE-RIMINE</a:t>
          </a:r>
        </a:p>
      </dgm:t>
    </dgm:pt>
    <dgm:pt modelId="{98894311-151C-481B-9FA8-D859D9D84958}" type="parTrans" cxnId="{70370DF3-3D18-46EE-A93F-A6BDE325495D}">
      <dgm:prSet/>
      <dgm:spPr/>
      <dgm:t>
        <a:bodyPr/>
        <a:lstStyle/>
        <a:p>
          <a:endParaRPr lang="et-EE"/>
        </a:p>
      </dgm:t>
    </dgm:pt>
    <dgm:pt modelId="{D63B8D03-7F74-49E0-843B-DFED820CBA12}" type="sibTrans" cxnId="{70370DF3-3D18-46EE-A93F-A6BDE325495D}">
      <dgm:prSet/>
      <dgm:spPr/>
      <dgm:t>
        <a:bodyPr/>
        <a:lstStyle/>
        <a:p>
          <a:endParaRPr lang="et-EE"/>
        </a:p>
      </dgm:t>
    </dgm:pt>
    <dgm:pt modelId="{ADC19081-4D72-4144-9F09-C031A7EB0B63}" type="pres">
      <dgm:prSet presAssocID="{953CB300-019C-4275-8F8B-9F08A6BDD1C1}" presName="hierChild1" presStyleCnt="0">
        <dgm:presLayoutVars>
          <dgm:chPref val="1"/>
          <dgm:dir/>
          <dgm:animOne val="branch"/>
          <dgm:animLvl val="lvl"/>
          <dgm:resizeHandles/>
        </dgm:presLayoutVars>
      </dgm:prSet>
      <dgm:spPr/>
      <dgm:t>
        <a:bodyPr/>
        <a:lstStyle/>
        <a:p>
          <a:endParaRPr lang="et-EE"/>
        </a:p>
      </dgm:t>
    </dgm:pt>
    <dgm:pt modelId="{53F210FC-7454-435C-86BE-67AE9157F708}" type="pres">
      <dgm:prSet presAssocID="{8C4F69E0-4E4F-464D-9AA6-9D9E2C2806FE}" presName="hierRoot1" presStyleCnt="0"/>
      <dgm:spPr/>
    </dgm:pt>
    <dgm:pt modelId="{9D8823E2-86F7-4780-A605-E515618AE20E}" type="pres">
      <dgm:prSet presAssocID="{8C4F69E0-4E4F-464D-9AA6-9D9E2C2806FE}" presName="composite" presStyleCnt="0"/>
      <dgm:spPr/>
    </dgm:pt>
    <dgm:pt modelId="{53E5B2BB-1823-466F-96E8-61565CDB530A}" type="pres">
      <dgm:prSet presAssocID="{8C4F69E0-4E4F-464D-9AA6-9D9E2C2806FE}" presName="background" presStyleLbl="node0" presStyleIdx="0" presStyleCnt="1"/>
      <dgm:spPr/>
    </dgm:pt>
    <dgm:pt modelId="{69A347A0-E916-406E-A3D4-227B8E3E47AF}" type="pres">
      <dgm:prSet presAssocID="{8C4F69E0-4E4F-464D-9AA6-9D9E2C2806FE}" presName="text" presStyleLbl="fgAcc0" presStyleIdx="0" presStyleCnt="1">
        <dgm:presLayoutVars>
          <dgm:chPref val="3"/>
        </dgm:presLayoutVars>
      </dgm:prSet>
      <dgm:spPr/>
      <dgm:t>
        <a:bodyPr/>
        <a:lstStyle/>
        <a:p>
          <a:endParaRPr lang="et-EE"/>
        </a:p>
      </dgm:t>
    </dgm:pt>
    <dgm:pt modelId="{A97098C8-4870-4A5D-A49E-DFEA848CDA1B}" type="pres">
      <dgm:prSet presAssocID="{8C4F69E0-4E4F-464D-9AA6-9D9E2C2806FE}" presName="hierChild2" presStyleCnt="0"/>
      <dgm:spPr/>
    </dgm:pt>
    <dgm:pt modelId="{65910A6B-CFE6-430D-B267-3BB51E54ACB7}" type="pres">
      <dgm:prSet presAssocID="{0356AAAF-67E7-4E66-A0E3-5FE936AABE1B}" presName="Name10" presStyleLbl="parChTrans1D2" presStyleIdx="0" presStyleCnt="1"/>
      <dgm:spPr/>
      <dgm:t>
        <a:bodyPr/>
        <a:lstStyle/>
        <a:p>
          <a:endParaRPr lang="et-EE"/>
        </a:p>
      </dgm:t>
    </dgm:pt>
    <dgm:pt modelId="{ACFAEA21-5D3B-4FD2-A743-EC46D6435C2D}" type="pres">
      <dgm:prSet presAssocID="{E112303A-D5A8-43C8-9566-922550E8A7C0}" presName="hierRoot2" presStyleCnt="0"/>
      <dgm:spPr/>
    </dgm:pt>
    <dgm:pt modelId="{336A3F5F-D04B-4F0D-A58C-99C8B4AB00D1}" type="pres">
      <dgm:prSet presAssocID="{E112303A-D5A8-43C8-9566-922550E8A7C0}" presName="composite2" presStyleCnt="0"/>
      <dgm:spPr/>
    </dgm:pt>
    <dgm:pt modelId="{99A15493-BC79-43CF-A4E5-4E6F8B68AF53}" type="pres">
      <dgm:prSet presAssocID="{E112303A-D5A8-43C8-9566-922550E8A7C0}" presName="background2" presStyleLbl="node2" presStyleIdx="0" presStyleCnt="1"/>
      <dgm:spPr/>
    </dgm:pt>
    <dgm:pt modelId="{066EE5AF-AF1B-41B7-916D-09F2F2EFE8BF}" type="pres">
      <dgm:prSet presAssocID="{E112303A-D5A8-43C8-9566-922550E8A7C0}" presName="text2" presStyleLbl="fgAcc2" presStyleIdx="0" presStyleCnt="1">
        <dgm:presLayoutVars>
          <dgm:chPref val="3"/>
        </dgm:presLayoutVars>
      </dgm:prSet>
      <dgm:spPr/>
      <dgm:t>
        <a:bodyPr/>
        <a:lstStyle/>
        <a:p>
          <a:endParaRPr lang="et-EE"/>
        </a:p>
      </dgm:t>
    </dgm:pt>
    <dgm:pt modelId="{FF0553BC-5449-4BD8-81DB-C21A6CDFF903}" type="pres">
      <dgm:prSet presAssocID="{E112303A-D5A8-43C8-9566-922550E8A7C0}" presName="hierChild3" presStyleCnt="0"/>
      <dgm:spPr/>
    </dgm:pt>
    <dgm:pt modelId="{E851C1C2-1C35-417E-9D3A-6DCFD25AB91D}" type="pres">
      <dgm:prSet presAssocID="{D92DAA5F-3960-4CDC-8A0B-ED17826719D6}" presName="Name17" presStyleLbl="parChTrans1D3" presStyleIdx="0" presStyleCnt="3"/>
      <dgm:spPr/>
      <dgm:t>
        <a:bodyPr/>
        <a:lstStyle/>
        <a:p>
          <a:endParaRPr lang="et-EE"/>
        </a:p>
      </dgm:t>
    </dgm:pt>
    <dgm:pt modelId="{4388158B-6A4C-47B8-A3CD-1EFEAE1AEC61}" type="pres">
      <dgm:prSet presAssocID="{6F7C801B-1639-410D-BCA1-84B7D7E932A8}" presName="hierRoot3" presStyleCnt="0"/>
      <dgm:spPr/>
    </dgm:pt>
    <dgm:pt modelId="{6BCE8E19-D347-4F58-BD3B-E3AC68D4FFA8}" type="pres">
      <dgm:prSet presAssocID="{6F7C801B-1639-410D-BCA1-84B7D7E932A8}" presName="composite3" presStyleCnt="0"/>
      <dgm:spPr/>
    </dgm:pt>
    <dgm:pt modelId="{BC3D3397-0425-4626-8123-2E995469E373}" type="pres">
      <dgm:prSet presAssocID="{6F7C801B-1639-410D-BCA1-84B7D7E932A8}" presName="background3" presStyleLbl="node3" presStyleIdx="0" presStyleCnt="3"/>
      <dgm:spPr/>
    </dgm:pt>
    <dgm:pt modelId="{82B7DEF3-1B21-433B-81DC-8EC07E2942AC}" type="pres">
      <dgm:prSet presAssocID="{6F7C801B-1639-410D-BCA1-84B7D7E932A8}" presName="text3" presStyleLbl="fgAcc3" presStyleIdx="0" presStyleCnt="3" custLinFactNeighborX="-8638" custLinFactNeighborY="629">
        <dgm:presLayoutVars>
          <dgm:chPref val="3"/>
        </dgm:presLayoutVars>
      </dgm:prSet>
      <dgm:spPr/>
      <dgm:t>
        <a:bodyPr/>
        <a:lstStyle/>
        <a:p>
          <a:endParaRPr lang="et-EE"/>
        </a:p>
      </dgm:t>
    </dgm:pt>
    <dgm:pt modelId="{07D75F0B-680E-4910-9FBC-429EBBAC0C92}" type="pres">
      <dgm:prSet presAssocID="{6F7C801B-1639-410D-BCA1-84B7D7E932A8}" presName="hierChild4" presStyleCnt="0"/>
      <dgm:spPr/>
    </dgm:pt>
    <dgm:pt modelId="{A64BDAB0-1183-4953-9E2D-F8185CB57C53}" type="pres">
      <dgm:prSet presAssocID="{9DEE76FA-85F5-4BAD-B3CE-477F2BF6873D}" presName="Name23" presStyleLbl="parChTrans1D4" presStyleIdx="0" presStyleCnt="3"/>
      <dgm:spPr/>
      <dgm:t>
        <a:bodyPr/>
        <a:lstStyle/>
        <a:p>
          <a:endParaRPr lang="et-EE"/>
        </a:p>
      </dgm:t>
    </dgm:pt>
    <dgm:pt modelId="{DA7BE555-D00D-4256-8789-456C7A31AED8}" type="pres">
      <dgm:prSet presAssocID="{635E0B27-60C7-4D03-921D-0246D9D3BD4E}" presName="hierRoot4" presStyleCnt="0"/>
      <dgm:spPr/>
    </dgm:pt>
    <dgm:pt modelId="{FD98606D-D36B-43A8-84C7-5F452F56F865}" type="pres">
      <dgm:prSet presAssocID="{635E0B27-60C7-4D03-921D-0246D9D3BD4E}" presName="composite4" presStyleCnt="0"/>
      <dgm:spPr/>
    </dgm:pt>
    <dgm:pt modelId="{395735ED-0BA3-4793-A971-366BC0372AE1}" type="pres">
      <dgm:prSet presAssocID="{635E0B27-60C7-4D03-921D-0246D9D3BD4E}" presName="background4" presStyleLbl="node4" presStyleIdx="0" presStyleCnt="3"/>
      <dgm:spPr/>
    </dgm:pt>
    <dgm:pt modelId="{18571E94-D252-4407-9CC8-E0999DE909D8}" type="pres">
      <dgm:prSet presAssocID="{635E0B27-60C7-4D03-921D-0246D9D3BD4E}" presName="text4" presStyleLbl="fgAcc4" presStyleIdx="0" presStyleCnt="3">
        <dgm:presLayoutVars>
          <dgm:chPref val="3"/>
        </dgm:presLayoutVars>
      </dgm:prSet>
      <dgm:spPr/>
      <dgm:t>
        <a:bodyPr/>
        <a:lstStyle/>
        <a:p>
          <a:endParaRPr lang="et-EE"/>
        </a:p>
      </dgm:t>
    </dgm:pt>
    <dgm:pt modelId="{83E9F5EC-2B1B-4C5E-8595-3820AF0D5F74}" type="pres">
      <dgm:prSet presAssocID="{635E0B27-60C7-4D03-921D-0246D9D3BD4E}" presName="hierChild5" presStyleCnt="0"/>
      <dgm:spPr/>
    </dgm:pt>
    <dgm:pt modelId="{434D891D-FFC0-450F-A8C5-8E769A2DA5BF}" type="pres">
      <dgm:prSet presAssocID="{24606471-9A3E-4DC8-BD73-33C978F3E112}" presName="Name17" presStyleLbl="parChTrans1D3" presStyleIdx="1" presStyleCnt="3"/>
      <dgm:spPr/>
      <dgm:t>
        <a:bodyPr/>
        <a:lstStyle/>
        <a:p>
          <a:endParaRPr lang="et-EE"/>
        </a:p>
      </dgm:t>
    </dgm:pt>
    <dgm:pt modelId="{BB254DC4-FA3E-4740-B48C-2950CE880B3D}" type="pres">
      <dgm:prSet presAssocID="{9ACDA31E-6C9B-4626-AEBD-F2A7D71C26A0}" presName="hierRoot3" presStyleCnt="0"/>
      <dgm:spPr/>
    </dgm:pt>
    <dgm:pt modelId="{1A7BEB15-A219-4A76-AD56-2B5598D0296A}" type="pres">
      <dgm:prSet presAssocID="{9ACDA31E-6C9B-4626-AEBD-F2A7D71C26A0}" presName="composite3" presStyleCnt="0"/>
      <dgm:spPr/>
    </dgm:pt>
    <dgm:pt modelId="{CF176698-574D-46CF-B340-586A77182220}" type="pres">
      <dgm:prSet presAssocID="{9ACDA31E-6C9B-4626-AEBD-F2A7D71C26A0}" presName="background3" presStyleLbl="node3" presStyleIdx="1" presStyleCnt="3"/>
      <dgm:spPr/>
    </dgm:pt>
    <dgm:pt modelId="{88CFAAF3-C772-4538-9089-E192694504FA}" type="pres">
      <dgm:prSet presAssocID="{9ACDA31E-6C9B-4626-AEBD-F2A7D71C26A0}" presName="text3" presStyleLbl="fgAcc3" presStyleIdx="1" presStyleCnt="3" custLinFactNeighborX="22">
        <dgm:presLayoutVars>
          <dgm:chPref val="3"/>
        </dgm:presLayoutVars>
      </dgm:prSet>
      <dgm:spPr/>
      <dgm:t>
        <a:bodyPr/>
        <a:lstStyle/>
        <a:p>
          <a:endParaRPr lang="et-EE"/>
        </a:p>
      </dgm:t>
    </dgm:pt>
    <dgm:pt modelId="{F9E12C8F-6C55-403B-AC4F-002E20239069}" type="pres">
      <dgm:prSet presAssocID="{9ACDA31E-6C9B-4626-AEBD-F2A7D71C26A0}" presName="hierChild4" presStyleCnt="0"/>
      <dgm:spPr/>
    </dgm:pt>
    <dgm:pt modelId="{2F3B693C-655D-461C-8908-9D0DD7AA4FF7}" type="pres">
      <dgm:prSet presAssocID="{DB412FD4-3D03-4315-B48A-9777346BB31E}" presName="Name23" presStyleLbl="parChTrans1D4" presStyleIdx="1" presStyleCnt="3"/>
      <dgm:spPr/>
      <dgm:t>
        <a:bodyPr/>
        <a:lstStyle/>
        <a:p>
          <a:endParaRPr lang="et-EE"/>
        </a:p>
      </dgm:t>
    </dgm:pt>
    <dgm:pt modelId="{6FE56E5C-97DC-4DF4-8994-B7B02D63780C}" type="pres">
      <dgm:prSet presAssocID="{071C5EDA-1EA8-4D7D-A435-AC2EE305455C}" presName="hierRoot4" presStyleCnt="0"/>
      <dgm:spPr/>
    </dgm:pt>
    <dgm:pt modelId="{51E556A1-F48B-4670-8D7B-0DA0FEC3896F}" type="pres">
      <dgm:prSet presAssocID="{071C5EDA-1EA8-4D7D-A435-AC2EE305455C}" presName="composite4" presStyleCnt="0"/>
      <dgm:spPr/>
    </dgm:pt>
    <dgm:pt modelId="{1A8A833C-C29C-4CAD-AF93-4F5F512F131E}" type="pres">
      <dgm:prSet presAssocID="{071C5EDA-1EA8-4D7D-A435-AC2EE305455C}" presName="background4" presStyleLbl="node4" presStyleIdx="1" presStyleCnt="3"/>
      <dgm:spPr/>
    </dgm:pt>
    <dgm:pt modelId="{DF354C1E-D29A-4ACB-A78B-8CEFB6B03CB8}" type="pres">
      <dgm:prSet presAssocID="{071C5EDA-1EA8-4D7D-A435-AC2EE305455C}" presName="text4" presStyleLbl="fgAcc4" presStyleIdx="1" presStyleCnt="3">
        <dgm:presLayoutVars>
          <dgm:chPref val="3"/>
        </dgm:presLayoutVars>
      </dgm:prSet>
      <dgm:spPr/>
      <dgm:t>
        <a:bodyPr/>
        <a:lstStyle/>
        <a:p>
          <a:endParaRPr lang="et-EE"/>
        </a:p>
      </dgm:t>
    </dgm:pt>
    <dgm:pt modelId="{2CE0F2D6-631D-4C86-A7B9-C05098EAC772}" type="pres">
      <dgm:prSet presAssocID="{071C5EDA-1EA8-4D7D-A435-AC2EE305455C}" presName="hierChild5" presStyleCnt="0"/>
      <dgm:spPr/>
    </dgm:pt>
    <dgm:pt modelId="{2B478416-F3E6-4EFD-BBC2-B20CDCC3D592}" type="pres">
      <dgm:prSet presAssocID="{98894311-151C-481B-9FA8-D859D9D84958}" presName="Name23" presStyleLbl="parChTrans1D4" presStyleIdx="2" presStyleCnt="3"/>
      <dgm:spPr/>
      <dgm:t>
        <a:bodyPr/>
        <a:lstStyle/>
        <a:p>
          <a:endParaRPr lang="et-EE"/>
        </a:p>
      </dgm:t>
    </dgm:pt>
    <dgm:pt modelId="{B8C23AE0-DF1D-48E9-8B81-7614E930B993}" type="pres">
      <dgm:prSet presAssocID="{F14D726F-CC50-42E0-B1D3-152DEE45C356}" presName="hierRoot4" presStyleCnt="0"/>
      <dgm:spPr/>
    </dgm:pt>
    <dgm:pt modelId="{823DF7C1-108E-450B-A7AF-23E5BF369D00}" type="pres">
      <dgm:prSet presAssocID="{F14D726F-CC50-42E0-B1D3-152DEE45C356}" presName="composite4" presStyleCnt="0"/>
      <dgm:spPr/>
    </dgm:pt>
    <dgm:pt modelId="{6918CB67-92F5-4EC8-9C79-C47363CB8855}" type="pres">
      <dgm:prSet presAssocID="{F14D726F-CC50-42E0-B1D3-152DEE45C356}" presName="background4" presStyleLbl="node4" presStyleIdx="2" presStyleCnt="3"/>
      <dgm:spPr/>
    </dgm:pt>
    <dgm:pt modelId="{DA28120B-2907-4392-9174-30CB596E8CDE}" type="pres">
      <dgm:prSet presAssocID="{F14D726F-CC50-42E0-B1D3-152DEE45C356}" presName="text4" presStyleLbl="fgAcc4" presStyleIdx="2" presStyleCnt="3">
        <dgm:presLayoutVars>
          <dgm:chPref val="3"/>
        </dgm:presLayoutVars>
      </dgm:prSet>
      <dgm:spPr/>
      <dgm:t>
        <a:bodyPr/>
        <a:lstStyle/>
        <a:p>
          <a:endParaRPr lang="et-EE"/>
        </a:p>
      </dgm:t>
    </dgm:pt>
    <dgm:pt modelId="{1EEE6A5F-4D4C-4392-9E2A-CB8982CEBD5B}" type="pres">
      <dgm:prSet presAssocID="{F14D726F-CC50-42E0-B1D3-152DEE45C356}" presName="hierChild5" presStyleCnt="0"/>
      <dgm:spPr/>
    </dgm:pt>
    <dgm:pt modelId="{2B41E240-879E-4ABE-9E12-88115319FD33}" type="pres">
      <dgm:prSet presAssocID="{37149293-D469-480B-A034-BB9B9B688CC2}" presName="Name17" presStyleLbl="parChTrans1D3" presStyleIdx="2" presStyleCnt="3"/>
      <dgm:spPr/>
      <dgm:t>
        <a:bodyPr/>
        <a:lstStyle/>
        <a:p>
          <a:endParaRPr lang="et-EE"/>
        </a:p>
      </dgm:t>
    </dgm:pt>
    <dgm:pt modelId="{5AA6F766-74E9-4C3C-A4E6-85B01831DAED}" type="pres">
      <dgm:prSet presAssocID="{93A9FA62-5FD8-4BB7-94C9-061189F8B18A}" presName="hierRoot3" presStyleCnt="0"/>
      <dgm:spPr/>
    </dgm:pt>
    <dgm:pt modelId="{1B4E7315-8B47-443F-86F1-385BCD410912}" type="pres">
      <dgm:prSet presAssocID="{93A9FA62-5FD8-4BB7-94C9-061189F8B18A}" presName="composite3" presStyleCnt="0"/>
      <dgm:spPr/>
    </dgm:pt>
    <dgm:pt modelId="{0D5A8567-9C6D-41E2-96C9-89C5AB09E335}" type="pres">
      <dgm:prSet presAssocID="{93A9FA62-5FD8-4BB7-94C9-061189F8B18A}" presName="background3" presStyleLbl="node3" presStyleIdx="2" presStyleCnt="3"/>
      <dgm:spPr/>
    </dgm:pt>
    <dgm:pt modelId="{D88B0017-F46D-4A7C-97E8-6F7BB1C1DC7C}" type="pres">
      <dgm:prSet presAssocID="{93A9FA62-5FD8-4BB7-94C9-061189F8B18A}" presName="text3" presStyleLbl="fgAcc3" presStyleIdx="2" presStyleCnt="3">
        <dgm:presLayoutVars>
          <dgm:chPref val="3"/>
        </dgm:presLayoutVars>
      </dgm:prSet>
      <dgm:spPr/>
      <dgm:t>
        <a:bodyPr/>
        <a:lstStyle/>
        <a:p>
          <a:endParaRPr lang="et-EE"/>
        </a:p>
      </dgm:t>
    </dgm:pt>
    <dgm:pt modelId="{A4847C57-F32A-422D-B38B-C026A3F4CCE9}" type="pres">
      <dgm:prSet presAssocID="{93A9FA62-5FD8-4BB7-94C9-061189F8B18A}" presName="hierChild4" presStyleCnt="0"/>
      <dgm:spPr/>
    </dgm:pt>
  </dgm:ptLst>
  <dgm:cxnLst>
    <dgm:cxn modelId="{98AE7677-52B7-4C06-B48B-4B0820009EA0}" srcId="{953CB300-019C-4275-8F8B-9F08A6BDD1C1}" destId="{8C4F69E0-4E4F-464D-9AA6-9D9E2C2806FE}" srcOrd="0" destOrd="0" parTransId="{C74201DE-521B-4DC7-A829-170F1AB4A138}" sibTransId="{B9ED7725-F8FF-4B8C-83B3-AE9E95548775}"/>
    <dgm:cxn modelId="{B511D6ED-45FE-4F69-BA95-A31DB36A1C07}" type="presOf" srcId="{98894311-151C-481B-9FA8-D859D9D84958}" destId="{2B478416-F3E6-4EFD-BBC2-B20CDCC3D592}" srcOrd="0" destOrd="0" presId="urn:microsoft.com/office/officeart/2005/8/layout/hierarchy1"/>
    <dgm:cxn modelId="{EBDB145C-8176-4407-8C6A-993741C0C08E}" srcId="{8C4F69E0-4E4F-464D-9AA6-9D9E2C2806FE}" destId="{E112303A-D5A8-43C8-9566-922550E8A7C0}" srcOrd="0" destOrd="0" parTransId="{0356AAAF-67E7-4E66-A0E3-5FE936AABE1B}" sibTransId="{D4B3FD0B-46EF-477F-AEAD-7B1F3B39D110}"/>
    <dgm:cxn modelId="{15AC7047-5E9A-4388-8206-E003128C7EB5}" type="presOf" srcId="{F14D726F-CC50-42E0-B1D3-152DEE45C356}" destId="{DA28120B-2907-4392-9174-30CB596E8CDE}" srcOrd="0" destOrd="0" presId="urn:microsoft.com/office/officeart/2005/8/layout/hierarchy1"/>
    <dgm:cxn modelId="{2F5E6B5F-B862-4102-B918-4DA078F2B726}" type="presOf" srcId="{6F7C801B-1639-410D-BCA1-84B7D7E932A8}" destId="{82B7DEF3-1B21-433B-81DC-8EC07E2942AC}" srcOrd="0" destOrd="0" presId="urn:microsoft.com/office/officeart/2005/8/layout/hierarchy1"/>
    <dgm:cxn modelId="{99F2160E-D34E-4BF0-A414-93CE5561EE17}" type="presOf" srcId="{9DEE76FA-85F5-4BAD-B3CE-477F2BF6873D}" destId="{A64BDAB0-1183-4953-9E2D-F8185CB57C53}" srcOrd="0" destOrd="0" presId="urn:microsoft.com/office/officeart/2005/8/layout/hierarchy1"/>
    <dgm:cxn modelId="{6A27CF9E-743D-4C04-97AE-25E8947F0228}" type="presOf" srcId="{635E0B27-60C7-4D03-921D-0246D9D3BD4E}" destId="{18571E94-D252-4407-9CC8-E0999DE909D8}" srcOrd="0" destOrd="0" presId="urn:microsoft.com/office/officeart/2005/8/layout/hierarchy1"/>
    <dgm:cxn modelId="{7112CB5E-35EB-49AA-BE6D-8AD306661094}" srcId="{E112303A-D5A8-43C8-9566-922550E8A7C0}" destId="{9ACDA31E-6C9B-4626-AEBD-F2A7D71C26A0}" srcOrd="1" destOrd="0" parTransId="{24606471-9A3E-4DC8-BD73-33C978F3E112}" sibTransId="{09333882-9C99-4103-99ED-E69263CA9962}"/>
    <dgm:cxn modelId="{858019E7-1D1A-49D0-A134-6B74C29D5C3E}" type="presOf" srcId="{93A9FA62-5FD8-4BB7-94C9-061189F8B18A}" destId="{D88B0017-F46D-4A7C-97E8-6F7BB1C1DC7C}" srcOrd="0" destOrd="0" presId="urn:microsoft.com/office/officeart/2005/8/layout/hierarchy1"/>
    <dgm:cxn modelId="{657D1D53-FF22-45FB-AF2D-B4B0FB95215D}" type="presOf" srcId="{E112303A-D5A8-43C8-9566-922550E8A7C0}" destId="{066EE5AF-AF1B-41B7-916D-09F2F2EFE8BF}" srcOrd="0" destOrd="0" presId="urn:microsoft.com/office/officeart/2005/8/layout/hierarchy1"/>
    <dgm:cxn modelId="{E01CFB8B-65C3-42D2-89D8-F953B4F5E7AA}" srcId="{E112303A-D5A8-43C8-9566-922550E8A7C0}" destId="{6F7C801B-1639-410D-BCA1-84B7D7E932A8}" srcOrd="0" destOrd="0" parTransId="{D92DAA5F-3960-4CDC-8A0B-ED17826719D6}" sibTransId="{528D8A32-0429-45AC-AD49-79C7CB9AB3C3}"/>
    <dgm:cxn modelId="{B4445018-7BC8-47DB-A5AA-557459C7CFE6}" type="presOf" srcId="{37149293-D469-480B-A034-BB9B9B688CC2}" destId="{2B41E240-879E-4ABE-9E12-88115319FD33}" srcOrd="0" destOrd="0" presId="urn:microsoft.com/office/officeart/2005/8/layout/hierarchy1"/>
    <dgm:cxn modelId="{8541995B-3B2C-4C04-B005-976ADF40BA2B}" type="presOf" srcId="{0356AAAF-67E7-4E66-A0E3-5FE936AABE1B}" destId="{65910A6B-CFE6-430D-B267-3BB51E54ACB7}" srcOrd="0" destOrd="0" presId="urn:microsoft.com/office/officeart/2005/8/layout/hierarchy1"/>
    <dgm:cxn modelId="{77D441F6-D0A4-4A65-967E-0B86F2FDC90A}" type="presOf" srcId="{D92DAA5F-3960-4CDC-8A0B-ED17826719D6}" destId="{E851C1C2-1C35-417E-9D3A-6DCFD25AB91D}" srcOrd="0" destOrd="0" presId="urn:microsoft.com/office/officeart/2005/8/layout/hierarchy1"/>
    <dgm:cxn modelId="{390F18B0-C9A4-407F-A870-C3C831C2F72C}" srcId="{E112303A-D5A8-43C8-9566-922550E8A7C0}" destId="{93A9FA62-5FD8-4BB7-94C9-061189F8B18A}" srcOrd="2" destOrd="0" parTransId="{37149293-D469-480B-A034-BB9B9B688CC2}" sibTransId="{1BA1463A-08F0-4490-8991-E6478226E145}"/>
    <dgm:cxn modelId="{4B6C0DFC-39CE-4932-99FD-B1677F5DE095}" srcId="{6F7C801B-1639-410D-BCA1-84B7D7E932A8}" destId="{635E0B27-60C7-4D03-921D-0246D9D3BD4E}" srcOrd="0" destOrd="0" parTransId="{9DEE76FA-85F5-4BAD-B3CE-477F2BF6873D}" sibTransId="{D4D9C16A-F98A-4FE7-814A-126F190EDFB0}"/>
    <dgm:cxn modelId="{9C4067A0-0AC9-40DB-8FDD-666D4B36306E}" type="presOf" srcId="{071C5EDA-1EA8-4D7D-A435-AC2EE305455C}" destId="{DF354C1E-D29A-4ACB-A78B-8CEFB6B03CB8}" srcOrd="0" destOrd="0" presId="urn:microsoft.com/office/officeart/2005/8/layout/hierarchy1"/>
    <dgm:cxn modelId="{624B8C82-362D-4D1F-A05B-1CA5B4CDA26C}" type="presOf" srcId="{24606471-9A3E-4DC8-BD73-33C978F3E112}" destId="{434D891D-FFC0-450F-A8C5-8E769A2DA5BF}" srcOrd="0" destOrd="0" presId="urn:microsoft.com/office/officeart/2005/8/layout/hierarchy1"/>
    <dgm:cxn modelId="{70370DF3-3D18-46EE-A93F-A6BDE325495D}" srcId="{071C5EDA-1EA8-4D7D-A435-AC2EE305455C}" destId="{F14D726F-CC50-42E0-B1D3-152DEE45C356}" srcOrd="0" destOrd="0" parTransId="{98894311-151C-481B-9FA8-D859D9D84958}" sibTransId="{D63B8D03-7F74-49E0-843B-DFED820CBA12}"/>
    <dgm:cxn modelId="{3FC4FC7F-8DE8-453B-AF54-BEC98CB135CD}" type="presOf" srcId="{9ACDA31E-6C9B-4626-AEBD-F2A7D71C26A0}" destId="{88CFAAF3-C772-4538-9089-E192694504FA}" srcOrd="0" destOrd="0" presId="urn:microsoft.com/office/officeart/2005/8/layout/hierarchy1"/>
    <dgm:cxn modelId="{4810D5FB-45BD-4B95-83CB-CAEF40F33262}" type="presOf" srcId="{953CB300-019C-4275-8F8B-9F08A6BDD1C1}" destId="{ADC19081-4D72-4144-9F09-C031A7EB0B63}" srcOrd="0" destOrd="0" presId="urn:microsoft.com/office/officeart/2005/8/layout/hierarchy1"/>
    <dgm:cxn modelId="{317F58F0-F207-4A1E-84FF-155229D793B4}" srcId="{9ACDA31E-6C9B-4626-AEBD-F2A7D71C26A0}" destId="{071C5EDA-1EA8-4D7D-A435-AC2EE305455C}" srcOrd="0" destOrd="0" parTransId="{DB412FD4-3D03-4315-B48A-9777346BB31E}" sibTransId="{67B1A0C3-5B9A-4645-9B83-25D1615CD667}"/>
    <dgm:cxn modelId="{B813C2F0-DD9E-4C87-A396-E00BD42B28D4}" type="presOf" srcId="{DB412FD4-3D03-4315-B48A-9777346BB31E}" destId="{2F3B693C-655D-461C-8908-9D0DD7AA4FF7}" srcOrd="0" destOrd="0" presId="urn:microsoft.com/office/officeart/2005/8/layout/hierarchy1"/>
    <dgm:cxn modelId="{18BE13C0-7547-4289-9CB7-FCC9F2D6EB41}" type="presOf" srcId="{8C4F69E0-4E4F-464D-9AA6-9D9E2C2806FE}" destId="{69A347A0-E916-406E-A3D4-227B8E3E47AF}" srcOrd="0" destOrd="0" presId="urn:microsoft.com/office/officeart/2005/8/layout/hierarchy1"/>
    <dgm:cxn modelId="{8DF15BEB-A591-4EA0-A624-02FD33519D03}" type="presParOf" srcId="{ADC19081-4D72-4144-9F09-C031A7EB0B63}" destId="{53F210FC-7454-435C-86BE-67AE9157F708}" srcOrd="0" destOrd="0" presId="urn:microsoft.com/office/officeart/2005/8/layout/hierarchy1"/>
    <dgm:cxn modelId="{92405203-7EAF-4604-9096-E275E681DBCC}" type="presParOf" srcId="{53F210FC-7454-435C-86BE-67AE9157F708}" destId="{9D8823E2-86F7-4780-A605-E515618AE20E}" srcOrd="0" destOrd="0" presId="urn:microsoft.com/office/officeart/2005/8/layout/hierarchy1"/>
    <dgm:cxn modelId="{1F200359-74C9-43CB-B158-8C17AE09F196}" type="presParOf" srcId="{9D8823E2-86F7-4780-A605-E515618AE20E}" destId="{53E5B2BB-1823-466F-96E8-61565CDB530A}" srcOrd="0" destOrd="0" presId="urn:microsoft.com/office/officeart/2005/8/layout/hierarchy1"/>
    <dgm:cxn modelId="{A50DD705-3254-426C-9268-F9E0D5A0A023}" type="presParOf" srcId="{9D8823E2-86F7-4780-A605-E515618AE20E}" destId="{69A347A0-E916-406E-A3D4-227B8E3E47AF}" srcOrd="1" destOrd="0" presId="urn:microsoft.com/office/officeart/2005/8/layout/hierarchy1"/>
    <dgm:cxn modelId="{18DF785C-FD79-4811-86AA-3C95C0E89373}" type="presParOf" srcId="{53F210FC-7454-435C-86BE-67AE9157F708}" destId="{A97098C8-4870-4A5D-A49E-DFEA848CDA1B}" srcOrd="1" destOrd="0" presId="urn:microsoft.com/office/officeart/2005/8/layout/hierarchy1"/>
    <dgm:cxn modelId="{22894B34-4094-4053-950A-0F131355BEB8}" type="presParOf" srcId="{A97098C8-4870-4A5D-A49E-DFEA848CDA1B}" destId="{65910A6B-CFE6-430D-B267-3BB51E54ACB7}" srcOrd="0" destOrd="0" presId="urn:microsoft.com/office/officeart/2005/8/layout/hierarchy1"/>
    <dgm:cxn modelId="{CF23FBDB-6423-44E4-B514-577F3BE85637}" type="presParOf" srcId="{A97098C8-4870-4A5D-A49E-DFEA848CDA1B}" destId="{ACFAEA21-5D3B-4FD2-A743-EC46D6435C2D}" srcOrd="1" destOrd="0" presId="urn:microsoft.com/office/officeart/2005/8/layout/hierarchy1"/>
    <dgm:cxn modelId="{736D6E72-C75A-4AD5-B74A-52E45917F6E8}" type="presParOf" srcId="{ACFAEA21-5D3B-4FD2-A743-EC46D6435C2D}" destId="{336A3F5F-D04B-4F0D-A58C-99C8B4AB00D1}" srcOrd="0" destOrd="0" presId="urn:microsoft.com/office/officeart/2005/8/layout/hierarchy1"/>
    <dgm:cxn modelId="{838EC43E-3AD9-4838-8F4D-83A31EDFF442}" type="presParOf" srcId="{336A3F5F-D04B-4F0D-A58C-99C8B4AB00D1}" destId="{99A15493-BC79-43CF-A4E5-4E6F8B68AF53}" srcOrd="0" destOrd="0" presId="urn:microsoft.com/office/officeart/2005/8/layout/hierarchy1"/>
    <dgm:cxn modelId="{F05DF0DD-6E9C-443D-9ABE-2ED022C24E65}" type="presParOf" srcId="{336A3F5F-D04B-4F0D-A58C-99C8B4AB00D1}" destId="{066EE5AF-AF1B-41B7-916D-09F2F2EFE8BF}" srcOrd="1" destOrd="0" presId="urn:microsoft.com/office/officeart/2005/8/layout/hierarchy1"/>
    <dgm:cxn modelId="{457AF033-2875-44DD-925F-4756A525EE7A}" type="presParOf" srcId="{ACFAEA21-5D3B-4FD2-A743-EC46D6435C2D}" destId="{FF0553BC-5449-4BD8-81DB-C21A6CDFF903}" srcOrd="1" destOrd="0" presId="urn:microsoft.com/office/officeart/2005/8/layout/hierarchy1"/>
    <dgm:cxn modelId="{06FE06EB-42EA-4B27-8914-D252B07EAD8E}" type="presParOf" srcId="{FF0553BC-5449-4BD8-81DB-C21A6CDFF903}" destId="{E851C1C2-1C35-417E-9D3A-6DCFD25AB91D}" srcOrd="0" destOrd="0" presId="urn:microsoft.com/office/officeart/2005/8/layout/hierarchy1"/>
    <dgm:cxn modelId="{8EFB5064-BA41-4F9E-A717-823FB6C1F8A8}" type="presParOf" srcId="{FF0553BC-5449-4BD8-81DB-C21A6CDFF903}" destId="{4388158B-6A4C-47B8-A3CD-1EFEAE1AEC61}" srcOrd="1" destOrd="0" presId="urn:microsoft.com/office/officeart/2005/8/layout/hierarchy1"/>
    <dgm:cxn modelId="{1BAB342D-E380-4258-A888-485F70A4B63F}" type="presParOf" srcId="{4388158B-6A4C-47B8-A3CD-1EFEAE1AEC61}" destId="{6BCE8E19-D347-4F58-BD3B-E3AC68D4FFA8}" srcOrd="0" destOrd="0" presId="urn:microsoft.com/office/officeart/2005/8/layout/hierarchy1"/>
    <dgm:cxn modelId="{840974C0-A56E-4D9F-9BB0-4318F799095D}" type="presParOf" srcId="{6BCE8E19-D347-4F58-BD3B-E3AC68D4FFA8}" destId="{BC3D3397-0425-4626-8123-2E995469E373}" srcOrd="0" destOrd="0" presId="urn:microsoft.com/office/officeart/2005/8/layout/hierarchy1"/>
    <dgm:cxn modelId="{3B1D9316-FD4C-43D2-872A-462EB482291A}" type="presParOf" srcId="{6BCE8E19-D347-4F58-BD3B-E3AC68D4FFA8}" destId="{82B7DEF3-1B21-433B-81DC-8EC07E2942AC}" srcOrd="1" destOrd="0" presId="urn:microsoft.com/office/officeart/2005/8/layout/hierarchy1"/>
    <dgm:cxn modelId="{C85C0D00-D4AC-479D-AA83-BEBE7E8629A1}" type="presParOf" srcId="{4388158B-6A4C-47B8-A3CD-1EFEAE1AEC61}" destId="{07D75F0B-680E-4910-9FBC-429EBBAC0C92}" srcOrd="1" destOrd="0" presId="urn:microsoft.com/office/officeart/2005/8/layout/hierarchy1"/>
    <dgm:cxn modelId="{3A04DFA4-A763-4212-BEE9-854B1D5E7D8F}" type="presParOf" srcId="{07D75F0B-680E-4910-9FBC-429EBBAC0C92}" destId="{A64BDAB0-1183-4953-9E2D-F8185CB57C53}" srcOrd="0" destOrd="0" presId="urn:microsoft.com/office/officeart/2005/8/layout/hierarchy1"/>
    <dgm:cxn modelId="{5008754B-5C4B-44A5-8C43-A6A631C95962}" type="presParOf" srcId="{07D75F0B-680E-4910-9FBC-429EBBAC0C92}" destId="{DA7BE555-D00D-4256-8789-456C7A31AED8}" srcOrd="1" destOrd="0" presId="urn:microsoft.com/office/officeart/2005/8/layout/hierarchy1"/>
    <dgm:cxn modelId="{93896BFE-8C11-470D-9A3F-CE4977D22C64}" type="presParOf" srcId="{DA7BE555-D00D-4256-8789-456C7A31AED8}" destId="{FD98606D-D36B-43A8-84C7-5F452F56F865}" srcOrd="0" destOrd="0" presId="urn:microsoft.com/office/officeart/2005/8/layout/hierarchy1"/>
    <dgm:cxn modelId="{46437EAE-2E81-401F-AE26-B3C6DC76060F}" type="presParOf" srcId="{FD98606D-D36B-43A8-84C7-5F452F56F865}" destId="{395735ED-0BA3-4793-A971-366BC0372AE1}" srcOrd="0" destOrd="0" presId="urn:microsoft.com/office/officeart/2005/8/layout/hierarchy1"/>
    <dgm:cxn modelId="{4B03AC6C-282C-4273-8770-93B5456145F9}" type="presParOf" srcId="{FD98606D-D36B-43A8-84C7-5F452F56F865}" destId="{18571E94-D252-4407-9CC8-E0999DE909D8}" srcOrd="1" destOrd="0" presId="urn:microsoft.com/office/officeart/2005/8/layout/hierarchy1"/>
    <dgm:cxn modelId="{54603D63-7BD8-4EF8-8B40-0902AA315A75}" type="presParOf" srcId="{DA7BE555-D00D-4256-8789-456C7A31AED8}" destId="{83E9F5EC-2B1B-4C5E-8595-3820AF0D5F74}" srcOrd="1" destOrd="0" presId="urn:microsoft.com/office/officeart/2005/8/layout/hierarchy1"/>
    <dgm:cxn modelId="{C1FB998B-57B3-4CFE-A74C-7528B27823E4}" type="presParOf" srcId="{FF0553BC-5449-4BD8-81DB-C21A6CDFF903}" destId="{434D891D-FFC0-450F-A8C5-8E769A2DA5BF}" srcOrd="2" destOrd="0" presId="urn:microsoft.com/office/officeart/2005/8/layout/hierarchy1"/>
    <dgm:cxn modelId="{B8A4A32C-E120-4DD0-853A-7112A8BEA5FC}" type="presParOf" srcId="{FF0553BC-5449-4BD8-81DB-C21A6CDFF903}" destId="{BB254DC4-FA3E-4740-B48C-2950CE880B3D}" srcOrd="3" destOrd="0" presId="urn:microsoft.com/office/officeart/2005/8/layout/hierarchy1"/>
    <dgm:cxn modelId="{F612A411-0786-445F-8C55-1D664817CA86}" type="presParOf" srcId="{BB254DC4-FA3E-4740-B48C-2950CE880B3D}" destId="{1A7BEB15-A219-4A76-AD56-2B5598D0296A}" srcOrd="0" destOrd="0" presId="urn:microsoft.com/office/officeart/2005/8/layout/hierarchy1"/>
    <dgm:cxn modelId="{6242CC13-9C16-493C-8ABB-3FC7846103CA}" type="presParOf" srcId="{1A7BEB15-A219-4A76-AD56-2B5598D0296A}" destId="{CF176698-574D-46CF-B340-586A77182220}" srcOrd="0" destOrd="0" presId="urn:microsoft.com/office/officeart/2005/8/layout/hierarchy1"/>
    <dgm:cxn modelId="{73E849AE-5628-4E5A-A5C1-AF80EF0400A8}" type="presParOf" srcId="{1A7BEB15-A219-4A76-AD56-2B5598D0296A}" destId="{88CFAAF3-C772-4538-9089-E192694504FA}" srcOrd="1" destOrd="0" presId="urn:microsoft.com/office/officeart/2005/8/layout/hierarchy1"/>
    <dgm:cxn modelId="{20F5F6D5-B252-4657-8EE0-B6FE6F2C8F68}" type="presParOf" srcId="{BB254DC4-FA3E-4740-B48C-2950CE880B3D}" destId="{F9E12C8F-6C55-403B-AC4F-002E20239069}" srcOrd="1" destOrd="0" presId="urn:microsoft.com/office/officeart/2005/8/layout/hierarchy1"/>
    <dgm:cxn modelId="{EF461DE8-01F1-4E73-8A74-6BE0D7FFA815}" type="presParOf" srcId="{F9E12C8F-6C55-403B-AC4F-002E20239069}" destId="{2F3B693C-655D-461C-8908-9D0DD7AA4FF7}" srcOrd="0" destOrd="0" presId="urn:microsoft.com/office/officeart/2005/8/layout/hierarchy1"/>
    <dgm:cxn modelId="{88CA528B-39F7-4A57-9B78-14CF86E8DE1D}" type="presParOf" srcId="{F9E12C8F-6C55-403B-AC4F-002E20239069}" destId="{6FE56E5C-97DC-4DF4-8994-B7B02D63780C}" srcOrd="1" destOrd="0" presId="urn:microsoft.com/office/officeart/2005/8/layout/hierarchy1"/>
    <dgm:cxn modelId="{76A81082-D5DF-415D-A406-693308214886}" type="presParOf" srcId="{6FE56E5C-97DC-4DF4-8994-B7B02D63780C}" destId="{51E556A1-F48B-4670-8D7B-0DA0FEC3896F}" srcOrd="0" destOrd="0" presId="urn:microsoft.com/office/officeart/2005/8/layout/hierarchy1"/>
    <dgm:cxn modelId="{E7688C79-1C48-4EB8-B1C1-7875347BEA13}" type="presParOf" srcId="{51E556A1-F48B-4670-8D7B-0DA0FEC3896F}" destId="{1A8A833C-C29C-4CAD-AF93-4F5F512F131E}" srcOrd="0" destOrd="0" presId="urn:microsoft.com/office/officeart/2005/8/layout/hierarchy1"/>
    <dgm:cxn modelId="{2D3AEFA7-D144-48D3-A13E-22B737682AA5}" type="presParOf" srcId="{51E556A1-F48B-4670-8D7B-0DA0FEC3896F}" destId="{DF354C1E-D29A-4ACB-A78B-8CEFB6B03CB8}" srcOrd="1" destOrd="0" presId="urn:microsoft.com/office/officeart/2005/8/layout/hierarchy1"/>
    <dgm:cxn modelId="{31350CBA-4011-4451-A0D5-9836F97E1DF4}" type="presParOf" srcId="{6FE56E5C-97DC-4DF4-8994-B7B02D63780C}" destId="{2CE0F2D6-631D-4C86-A7B9-C05098EAC772}" srcOrd="1" destOrd="0" presId="urn:microsoft.com/office/officeart/2005/8/layout/hierarchy1"/>
    <dgm:cxn modelId="{424ACD8D-1367-4AB9-A6A8-0882932B65DC}" type="presParOf" srcId="{2CE0F2D6-631D-4C86-A7B9-C05098EAC772}" destId="{2B478416-F3E6-4EFD-BBC2-B20CDCC3D592}" srcOrd="0" destOrd="0" presId="urn:microsoft.com/office/officeart/2005/8/layout/hierarchy1"/>
    <dgm:cxn modelId="{1209528D-E5F6-4F5F-9F30-D818E8A520AE}" type="presParOf" srcId="{2CE0F2D6-631D-4C86-A7B9-C05098EAC772}" destId="{B8C23AE0-DF1D-48E9-8B81-7614E930B993}" srcOrd="1" destOrd="0" presId="urn:microsoft.com/office/officeart/2005/8/layout/hierarchy1"/>
    <dgm:cxn modelId="{BAB8F643-C9F2-4524-8BB4-4C4A70C9A3DF}" type="presParOf" srcId="{B8C23AE0-DF1D-48E9-8B81-7614E930B993}" destId="{823DF7C1-108E-450B-A7AF-23E5BF369D00}" srcOrd="0" destOrd="0" presId="urn:microsoft.com/office/officeart/2005/8/layout/hierarchy1"/>
    <dgm:cxn modelId="{78AC2B8B-132E-4F31-A1EE-8F350F5E0323}" type="presParOf" srcId="{823DF7C1-108E-450B-A7AF-23E5BF369D00}" destId="{6918CB67-92F5-4EC8-9C79-C47363CB8855}" srcOrd="0" destOrd="0" presId="urn:microsoft.com/office/officeart/2005/8/layout/hierarchy1"/>
    <dgm:cxn modelId="{381E00C8-A33C-45F1-A812-1530144E718E}" type="presParOf" srcId="{823DF7C1-108E-450B-A7AF-23E5BF369D00}" destId="{DA28120B-2907-4392-9174-30CB596E8CDE}" srcOrd="1" destOrd="0" presId="urn:microsoft.com/office/officeart/2005/8/layout/hierarchy1"/>
    <dgm:cxn modelId="{6254DDE1-0805-48F0-BBFD-FDB1ACED977B}" type="presParOf" srcId="{B8C23AE0-DF1D-48E9-8B81-7614E930B993}" destId="{1EEE6A5F-4D4C-4392-9E2A-CB8982CEBD5B}" srcOrd="1" destOrd="0" presId="urn:microsoft.com/office/officeart/2005/8/layout/hierarchy1"/>
    <dgm:cxn modelId="{4CA815F5-DD60-4797-996B-4A34A1772021}" type="presParOf" srcId="{FF0553BC-5449-4BD8-81DB-C21A6CDFF903}" destId="{2B41E240-879E-4ABE-9E12-88115319FD33}" srcOrd="4" destOrd="0" presId="urn:microsoft.com/office/officeart/2005/8/layout/hierarchy1"/>
    <dgm:cxn modelId="{84E1BC3A-4F0C-41C2-B7BC-E113A84F4760}" type="presParOf" srcId="{FF0553BC-5449-4BD8-81DB-C21A6CDFF903}" destId="{5AA6F766-74E9-4C3C-A4E6-85B01831DAED}" srcOrd="5" destOrd="0" presId="urn:microsoft.com/office/officeart/2005/8/layout/hierarchy1"/>
    <dgm:cxn modelId="{F5BE1EDF-190F-4908-B24F-A21782269CDA}" type="presParOf" srcId="{5AA6F766-74E9-4C3C-A4E6-85B01831DAED}" destId="{1B4E7315-8B47-443F-86F1-385BCD410912}" srcOrd="0" destOrd="0" presId="urn:microsoft.com/office/officeart/2005/8/layout/hierarchy1"/>
    <dgm:cxn modelId="{2BA7F071-720D-4301-8F17-BA451DCCD4F5}" type="presParOf" srcId="{1B4E7315-8B47-443F-86F1-385BCD410912}" destId="{0D5A8567-9C6D-41E2-96C9-89C5AB09E335}" srcOrd="0" destOrd="0" presId="urn:microsoft.com/office/officeart/2005/8/layout/hierarchy1"/>
    <dgm:cxn modelId="{CDDB15F0-25FE-426D-B106-C0DCE77104E6}" type="presParOf" srcId="{1B4E7315-8B47-443F-86F1-385BCD410912}" destId="{D88B0017-F46D-4A7C-97E8-6F7BB1C1DC7C}" srcOrd="1" destOrd="0" presId="urn:microsoft.com/office/officeart/2005/8/layout/hierarchy1"/>
    <dgm:cxn modelId="{DEE5E542-E5F2-4534-B9A4-7E0852DF5FDE}" type="presParOf" srcId="{5AA6F766-74E9-4C3C-A4E6-85B01831DAED}" destId="{A4847C57-F32A-422D-B38B-C026A3F4CCE9}" srcOrd="1" destOrd="0" presId="urn:microsoft.com/office/officeart/2005/8/layout/hierarchy1"/>
  </dgm:cxnLst>
  <dgm:bg/>
  <dgm:whole/>
  <dgm:extLst>
    <a:ext uri="http://schemas.microsoft.com/office/drawing/2008/diagram">
      <dsp:dataModelExt xmlns:dsp="http://schemas.microsoft.com/office/drawing/2008/diagram" xmlns=""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53CB300-019C-4275-8F8B-9F08A6BDD1C1}" type="doc">
      <dgm:prSet loTypeId="urn:microsoft.com/office/officeart/2005/8/layout/hierarchy1" loCatId="hierarchy" qsTypeId="urn:microsoft.com/office/officeart/2005/8/quickstyle/simple4" qsCatId="simple" csTypeId="urn:microsoft.com/office/officeart/2005/8/colors/accent1_2" csCatId="accent1" phldr="1"/>
      <dgm:spPr/>
      <dgm:t>
        <a:bodyPr/>
        <a:lstStyle/>
        <a:p>
          <a:endParaRPr lang="et-EE"/>
        </a:p>
      </dgm:t>
    </dgm:pt>
    <dgm:pt modelId="{8C4F69E0-4E4F-464D-9AA6-9D9E2C2806FE}">
      <dgm:prSet phldrT="[Text]"/>
      <dgm:spPr/>
      <dgm:t>
        <a:bodyPr/>
        <a:lstStyle/>
        <a:p>
          <a:r>
            <a:rPr lang="et-EE"/>
            <a:t>Leibkonnademograafia</a:t>
          </a:r>
        </a:p>
        <a:p>
          <a:r>
            <a:rPr lang="et-EE"/>
            <a:t>Sissetulekud</a:t>
          </a:r>
        </a:p>
        <a:p>
          <a:r>
            <a:rPr lang="et-EE"/>
            <a:t>Laenuvõime</a:t>
          </a:r>
        </a:p>
      </dgm:t>
    </dgm:pt>
    <dgm:pt modelId="{C74201DE-521B-4DC7-A829-170F1AB4A138}" type="parTrans" cxnId="{98AE7677-52B7-4C06-B48B-4B0820009EA0}">
      <dgm:prSet/>
      <dgm:spPr/>
      <dgm:t>
        <a:bodyPr/>
        <a:lstStyle/>
        <a:p>
          <a:endParaRPr lang="et-EE"/>
        </a:p>
      </dgm:t>
    </dgm:pt>
    <dgm:pt modelId="{B9ED7725-F8FF-4B8C-83B3-AE9E95548775}" type="sibTrans" cxnId="{98AE7677-52B7-4C06-B48B-4B0820009EA0}">
      <dgm:prSet/>
      <dgm:spPr/>
      <dgm:t>
        <a:bodyPr/>
        <a:lstStyle/>
        <a:p>
          <a:endParaRPr lang="et-EE"/>
        </a:p>
      </dgm:t>
    </dgm:pt>
    <dgm:pt modelId="{E112303A-D5A8-43C8-9566-922550E8A7C0}">
      <dgm:prSet phldrT="[Text]"/>
      <dgm:spPr/>
      <dgm:t>
        <a:bodyPr/>
        <a:lstStyle/>
        <a:p>
          <a:r>
            <a:rPr lang="et-EE"/>
            <a:t>Maa kättesaadavus ja hind</a:t>
          </a:r>
        </a:p>
        <a:p>
          <a:r>
            <a:rPr lang="et-EE"/>
            <a:t>Laenu kättesaadavus ja hind</a:t>
          </a:r>
        </a:p>
        <a:p>
          <a:r>
            <a:rPr lang="et-EE"/>
            <a:t>Ehitussektori võimekus ja ehitushind</a:t>
          </a:r>
        </a:p>
      </dgm:t>
    </dgm:pt>
    <dgm:pt modelId="{0356AAAF-67E7-4E66-A0E3-5FE936AABE1B}" type="parTrans" cxnId="{EBDB145C-8176-4407-8C6A-993741C0C08E}">
      <dgm:prSet/>
      <dgm:spPr>
        <a:ln>
          <a:noFill/>
        </a:ln>
      </dgm:spPr>
      <dgm:t>
        <a:bodyPr/>
        <a:lstStyle/>
        <a:p>
          <a:endParaRPr lang="et-EE"/>
        </a:p>
      </dgm:t>
    </dgm:pt>
    <dgm:pt modelId="{D4B3FD0B-46EF-477F-AEAD-7B1F3B39D110}" type="sibTrans" cxnId="{EBDB145C-8176-4407-8C6A-993741C0C08E}">
      <dgm:prSet/>
      <dgm:spPr/>
      <dgm:t>
        <a:bodyPr/>
        <a:lstStyle/>
        <a:p>
          <a:endParaRPr lang="et-EE"/>
        </a:p>
      </dgm:t>
    </dgm:pt>
    <dgm:pt modelId="{6F7C801B-1639-410D-BCA1-84B7D7E932A8}">
      <dgm:prSet phldrT="[Text]"/>
      <dgm:spPr/>
      <dgm:t>
        <a:bodyPr/>
        <a:lstStyle/>
        <a:p>
          <a:r>
            <a:rPr lang="et-EE"/>
            <a:t>Vanade eluruumide arv ja hind</a:t>
          </a:r>
        </a:p>
      </dgm:t>
    </dgm:pt>
    <dgm:pt modelId="{D92DAA5F-3960-4CDC-8A0B-ED17826719D6}" type="parTrans" cxnId="{E01CFB8B-65C3-42D2-89D8-F953B4F5E7AA}">
      <dgm:prSet/>
      <dgm:spPr>
        <a:ln>
          <a:noFill/>
        </a:ln>
      </dgm:spPr>
      <dgm:t>
        <a:bodyPr/>
        <a:lstStyle/>
        <a:p>
          <a:endParaRPr lang="et-EE"/>
        </a:p>
      </dgm:t>
    </dgm:pt>
    <dgm:pt modelId="{528D8A32-0429-45AC-AD49-79C7CB9AB3C3}" type="sibTrans" cxnId="{E01CFB8B-65C3-42D2-89D8-F953B4F5E7AA}">
      <dgm:prSet/>
      <dgm:spPr/>
      <dgm:t>
        <a:bodyPr/>
        <a:lstStyle/>
        <a:p>
          <a:endParaRPr lang="et-EE"/>
        </a:p>
      </dgm:t>
    </dgm:pt>
    <dgm:pt modelId="{9ACDA31E-6C9B-4626-AEBD-F2A7D71C26A0}">
      <dgm:prSet/>
      <dgm:spPr/>
      <dgm:t>
        <a:bodyPr/>
        <a:lstStyle/>
        <a:p>
          <a:r>
            <a:rPr lang="et-EE"/>
            <a:t>UUSELAMUTE</a:t>
          </a:r>
        </a:p>
        <a:p>
          <a:r>
            <a:rPr lang="et-EE"/>
            <a:t>HIND</a:t>
          </a:r>
        </a:p>
      </dgm:t>
    </dgm:pt>
    <dgm:pt modelId="{24606471-9A3E-4DC8-BD73-33C978F3E112}" type="parTrans" cxnId="{7112CB5E-35EB-49AA-BE6D-8AD306661094}">
      <dgm:prSet/>
      <dgm:spPr>
        <a:ln>
          <a:noFill/>
        </a:ln>
      </dgm:spPr>
      <dgm:t>
        <a:bodyPr/>
        <a:lstStyle/>
        <a:p>
          <a:endParaRPr lang="et-EE"/>
        </a:p>
      </dgm:t>
    </dgm:pt>
    <dgm:pt modelId="{09333882-9C99-4103-99ED-E69263CA9962}" type="sibTrans" cxnId="{7112CB5E-35EB-49AA-BE6D-8AD306661094}">
      <dgm:prSet/>
      <dgm:spPr/>
      <dgm:t>
        <a:bodyPr/>
        <a:lstStyle/>
        <a:p>
          <a:endParaRPr lang="et-EE"/>
        </a:p>
      </dgm:t>
    </dgm:pt>
    <dgm:pt modelId="{93A9FA62-5FD8-4BB7-94C9-061189F8B18A}">
      <dgm:prSet/>
      <dgm:spPr/>
      <dgm:t>
        <a:bodyPr/>
        <a:lstStyle/>
        <a:p>
          <a:r>
            <a:rPr lang="et-EE"/>
            <a:t>Taristu olemasolu ja hind </a:t>
          </a:r>
        </a:p>
      </dgm:t>
    </dgm:pt>
    <dgm:pt modelId="{37149293-D469-480B-A034-BB9B9B688CC2}" type="parTrans" cxnId="{390F18B0-C9A4-407F-A870-C3C831C2F72C}">
      <dgm:prSet/>
      <dgm:spPr>
        <a:ln>
          <a:noFill/>
        </a:ln>
      </dgm:spPr>
      <dgm:t>
        <a:bodyPr/>
        <a:lstStyle/>
        <a:p>
          <a:endParaRPr lang="et-EE"/>
        </a:p>
      </dgm:t>
    </dgm:pt>
    <dgm:pt modelId="{1BA1463A-08F0-4490-8991-E6478226E145}" type="sibTrans" cxnId="{390F18B0-C9A4-407F-A870-C3C831C2F72C}">
      <dgm:prSet/>
      <dgm:spPr/>
      <dgm:t>
        <a:bodyPr/>
        <a:lstStyle/>
        <a:p>
          <a:endParaRPr lang="et-EE"/>
        </a:p>
      </dgm:t>
    </dgm:pt>
    <dgm:pt modelId="{071C5EDA-1EA8-4D7D-A435-AC2EE305455C}">
      <dgm:prSet/>
      <dgm:spPr/>
      <dgm:t>
        <a:bodyPr/>
        <a:lstStyle/>
        <a:p>
          <a:r>
            <a:rPr lang="et-EE"/>
            <a:t>NÕUDLUST MÕJUTAVAD: </a:t>
          </a:r>
        </a:p>
      </dgm:t>
    </dgm:pt>
    <dgm:pt modelId="{DB412FD4-3D03-4315-B48A-9777346BB31E}" type="parTrans" cxnId="{317F58F0-F207-4A1E-84FF-155229D793B4}">
      <dgm:prSet/>
      <dgm:spPr>
        <a:ln>
          <a:noFill/>
        </a:ln>
      </dgm:spPr>
      <dgm:t>
        <a:bodyPr/>
        <a:lstStyle/>
        <a:p>
          <a:endParaRPr lang="et-EE"/>
        </a:p>
      </dgm:t>
    </dgm:pt>
    <dgm:pt modelId="{67B1A0C3-5B9A-4645-9B83-25D1615CD667}" type="sibTrans" cxnId="{317F58F0-F207-4A1E-84FF-155229D793B4}">
      <dgm:prSet/>
      <dgm:spPr/>
      <dgm:t>
        <a:bodyPr/>
        <a:lstStyle/>
        <a:p>
          <a:endParaRPr lang="et-EE"/>
        </a:p>
      </dgm:t>
    </dgm:pt>
    <dgm:pt modelId="{635E0B27-60C7-4D03-921D-0246D9D3BD4E}">
      <dgm:prSet/>
      <dgm:spPr/>
      <dgm:t>
        <a:bodyPr/>
        <a:lstStyle/>
        <a:p>
          <a:r>
            <a:rPr lang="et-EE"/>
            <a:t>Rendieluruumide arv ja hind</a:t>
          </a:r>
        </a:p>
      </dgm:t>
    </dgm:pt>
    <dgm:pt modelId="{9DEE76FA-85F5-4BAD-B3CE-477F2BF6873D}" type="parTrans" cxnId="{4B6C0DFC-39CE-4932-99FD-B1677F5DE095}">
      <dgm:prSet/>
      <dgm:spPr>
        <a:ln>
          <a:noFill/>
        </a:ln>
      </dgm:spPr>
      <dgm:t>
        <a:bodyPr/>
        <a:lstStyle/>
        <a:p>
          <a:endParaRPr lang="et-EE"/>
        </a:p>
      </dgm:t>
    </dgm:pt>
    <dgm:pt modelId="{D4D9C16A-F98A-4FE7-814A-126F190EDFB0}" type="sibTrans" cxnId="{4B6C0DFC-39CE-4932-99FD-B1677F5DE095}">
      <dgm:prSet/>
      <dgm:spPr/>
      <dgm:t>
        <a:bodyPr/>
        <a:lstStyle/>
        <a:p>
          <a:endParaRPr lang="et-EE"/>
        </a:p>
      </dgm:t>
    </dgm:pt>
    <dgm:pt modelId="{F14D726F-CC50-42E0-B1D3-152DEE45C356}">
      <dgm:prSet/>
      <dgm:spPr/>
      <dgm:t>
        <a:bodyPr/>
        <a:lstStyle/>
        <a:p>
          <a:r>
            <a:rPr lang="et-EE"/>
            <a:t>Elamuhinnad üldiselt ja hinnamuutus</a:t>
          </a:r>
        </a:p>
      </dgm:t>
    </dgm:pt>
    <dgm:pt modelId="{98894311-151C-481B-9FA8-D859D9D84958}" type="parTrans" cxnId="{70370DF3-3D18-46EE-A93F-A6BDE325495D}">
      <dgm:prSet/>
      <dgm:spPr>
        <a:ln>
          <a:noFill/>
        </a:ln>
      </dgm:spPr>
      <dgm:t>
        <a:bodyPr/>
        <a:lstStyle/>
        <a:p>
          <a:endParaRPr lang="et-EE"/>
        </a:p>
      </dgm:t>
    </dgm:pt>
    <dgm:pt modelId="{D63B8D03-7F74-49E0-843B-DFED820CBA12}" type="sibTrans" cxnId="{70370DF3-3D18-46EE-A93F-A6BDE325495D}">
      <dgm:prSet/>
      <dgm:spPr/>
      <dgm:t>
        <a:bodyPr/>
        <a:lstStyle/>
        <a:p>
          <a:endParaRPr lang="et-EE"/>
        </a:p>
      </dgm:t>
    </dgm:pt>
    <dgm:pt modelId="{309B721B-57CF-404A-9CFE-C98FD6F56AA4}">
      <dgm:prSet/>
      <dgm:spPr/>
      <dgm:t>
        <a:bodyPr/>
        <a:lstStyle/>
        <a:p>
          <a:r>
            <a:rPr lang="et-EE"/>
            <a:t>Planeerimispiirandus ja ehituskood </a:t>
          </a:r>
        </a:p>
      </dgm:t>
    </dgm:pt>
    <dgm:pt modelId="{0BB8C761-AA40-4DE6-B7C1-312772BEB2E6}" type="parTrans" cxnId="{1C509503-E62E-479A-A9DE-2B1547220F06}">
      <dgm:prSet/>
      <dgm:spPr/>
      <dgm:t>
        <a:bodyPr/>
        <a:lstStyle/>
        <a:p>
          <a:endParaRPr lang="et-EE"/>
        </a:p>
      </dgm:t>
    </dgm:pt>
    <dgm:pt modelId="{A3EC73AD-B693-4B49-A4E6-8D4A615BF02D}" type="sibTrans" cxnId="{1C509503-E62E-479A-A9DE-2B1547220F06}">
      <dgm:prSet/>
      <dgm:spPr/>
      <dgm:t>
        <a:bodyPr/>
        <a:lstStyle/>
        <a:p>
          <a:endParaRPr lang="et-EE"/>
        </a:p>
      </dgm:t>
    </dgm:pt>
    <dgm:pt modelId="{361A7404-DBE5-4975-8FB2-8C1F7E70ABFC}">
      <dgm:prSet/>
      <dgm:spPr/>
      <dgm:t>
        <a:bodyPr/>
        <a:lstStyle/>
        <a:p>
          <a:r>
            <a:rPr lang="et-EE"/>
            <a:t>PAKKUMIST  </a:t>
          </a:r>
        </a:p>
        <a:p>
          <a:r>
            <a:rPr lang="et-EE"/>
            <a:t>MÕJUTAVAD: </a:t>
          </a:r>
        </a:p>
      </dgm:t>
    </dgm:pt>
    <dgm:pt modelId="{2A3F90CC-657B-4445-9805-7A3E133F47E3}" type="parTrans" cxnId="{54CDD058-1C4E-404C-B0C4-9AC259A91125}">
      <dgm:prSet/>
      <dgm:spPr/>
      <dgm:t>
        <a:bodyPr/>
        <a:lstStyle/>
        <a:p>
          <a:endParaRPr lang="et-EE"/>
        </a:p>
      </dgm:t>
    </dgm:pt>
    <dgm:pt modelId="{DFACDF7B-0032-4E37-9F14-1420D7C44770}" type="sibTrans" cxnId="{54CDD058-1C4E-404C-B0C4-9AC259A91125}">
      <dgm:prSet/>
      <dgm:spPr/>
      <dgm:t>
        <a:bodyPr/>
        <a:lstStyle/>
        <a:p>
          <a:endParaRPr lang="et-EE"/>
        </a:p>
      </dgm:t>
    </dgm:pt>
    <dgm:pt modelId="{ADC19081-4D72-4144-9F09-C031A7EB0B63}" type="pres">
      <dgm:prSet presAssocID="{953CB300-019C-4275-8F8B-9F08A6BDD1C1}" presName="hierChild1" presStyleCnt="0">
        <dgm:presLayoutVars>
          <dgm:chPref val="1"/>
          <dgm:dir/>
          <dgm:animOne val="branch"/>
          <dgm:animLvl val="lvl"/>
          <dgm:resizeHandles/>
        </dgm:presLayoutVars>
      </dgm:prSet>
      <dgm:spPr/>
      <dgm:t>
        <a:bodyPr/>
        <a:lstStyle/>
        <a:p>
          <a:endParaRPr lang="et-EE"/>
        </a:p>
      </dgm:t>
    </dgm:pt>
    <dgm:pt modelId="{53F210FC-7454-435C-86BE-67AE9157F708}" type="pres">
      <dgm:prSet presAssocID="{8C4F69E0-4E4F-464D-9AA6-9D9E2C2806FE}" presName="hierRoot1" presStyleCnt="0"/>
      <dgm:spPr/>
      <dgm:t>
        <a:bodyPr/>
        <a:lstStyle/>
        <a:p>
          <a:endParaRPr lang="et-EE"/>
        </a:p>
      </dgm:t>
    </dgm:pt>
    <dgm:pt modelId="{9D8823E2-86F7-4780-A605-E515618AE20E}" type="pres">
      <dgm:prSet presAssocID="{8C4F69E0-4E4F-464D-9AA6-9D9E2C2806FE}" presName="composite" presStyleCnt="0"/>
      <dgm:spPr/>
      <dgm:t>
        <a:bodyPr/>
        <a:lstStyle/>
        <a:p>
          <a:endParaRPr lang="et-EE"/>
        </a:p>
      </dgm:t>
    </dgm:pt>
    <dgm:pt modelId="{53E5B2BB-1823-466F-96E8-61565CDB530A}" type="pres">
      <dgm:prSet presAssocID="{8C4F69E0-4E4F-464D-9AA6-9D9E2C2806FE}" presName="background" presStyleLbl="node0" presStyleIdx="0" presStyleCnt="3"/>
      <dgm:spPr/>
      <dgm:t>
        <a:bodyPr/>
        <a:lstStyle/>
        <a:p>
          <a:endParaRPr lang="et-EE"/>
        </a:p>
      </dgm:t>
    </dgm:pt>
    <dgm:pt modelId="{69A347A0-E916-406E-A3D4-227B8E3E47AF}" type="pres">
      <dgm:prSet presAssocID="{8C4F69E0-4E4F-464D-9AA6-9D9E2C2806FE}" presName="text" presStyleLbl="fgAcc0" presStyleIdx="0" presStyleCnt="3" custScaleX="171970" custLinFactX="-100000" custLinFactY="100000" custLinFactNeighborX="-107568" custLinFactNeighborY="113324">
        <dgm:presLayoutVars>
          <dgm:chPref val="3"/>
        </dgm:presLayoutVars>
      </dgm:prSet>
      <dgm:spPr/>
      <dgm:t>
        <a:bodyPr/>
        <a:lstStyle/>
        <a:p>
          <a:endParaRPr lang="et-EE"/>
        </a:p>
      </dgm:t>
    </dgm:pt>
    <dgm:pt modelId="{A97098C8-4870-4A5D-A49E-DFEA848CDA1B}" type="pres">
      <dgm:prSet presAssocID="{8C4F69E0-4E4F-464D-9AA6-9D9E2C2806FE}" presName="hierChild2" presStyleCnt="0"/>
      <dgm:spPr/>
      <dgm:t>
        <a:bodyPr/>
        <a:lstStyle/>
        <a:p>
          <a:endParaRPr lang="et-EE"/>
        </a:p>
      </dgm:t>
    </dgm:pt>
    <dgm:pt modelId="{65910A6B-CFE6-430D-B267-3BB51E54ACB7}" type="pres">
      <dgm:prSet presAssocID="{0356AAAF-67E7-4E66-A0E3-5FE936AABE1B}" presName="Name10" presStyleLbl="parChTrans1D2" presStyleIdx="0" presStyleCnt="1"/>
      <dgm:spPr/>
      <dgm:t>
        <a:bodyPr/>
        <a:lstStyle/>
        <a:p>
          <a:endParaRPr lang="et-EE"/>
        </a:p>
      </dgm:t>
    </dgm:pt>
    <dgm:pt modelId="{ACFAEA21-5D3B-4FD2-A743-EC46D6435C2D}" type="pres">
      <dgm:prSet presAssocID="{E112303A-D5A8-43C8-9566-922550E8A7C0}" presName="hierRoot2" presStyleCnt="0"/>
      <dgm:spPr/>
      <dgm:t>
        <a:bodyPr/>
        <a:lstStyle/>
        <a:p>
          <a:endParaRPr lang="et-EE"/>
        </a:p>
      </dgm:t>
    </dgm:pt>
    <dgm:pt modelId="{336A3F5F-D04B-4F0D-A58C-99C8B4AB00D1}" type="pres">
      <dgm:prSet presAssocID="{E112303A-D5A8-43C8-9566-922550E8A7C0}" presName="composite2" presStyleCnt="0"/>
      <dgm:spPr/>
      <dgm:t>
        <a:bodyPr/>
        <a:lstStyle/>
        <a:p>
          <a:endParaRPr lang="et-EE"/>
        </a:p>
      </dgm:t>
    </dgm:pt>
    <dgm:pt modelId="{99A15493-BC79-43CF-A4E5-4E6F8B68AF53}" type="pres">
      <dgm:prSet presAssocID="{E112303A-D5A8-43C8-9566-922550E8A7C0}" presName="background2" presStyleLbl="node2" presStyleIdx="0" presStyleCnt="1"/>
      <dgm:spPr/>
      <dgm:t>
        <a:bodyPr/>
        <a:lstStyle/>
        <a:p>
          <a:endParaRPr lang="et-EE"/>
        </a:p>
      </dgm:t>
    </dgm:pt>
    <dgm:pt modelId="{066EE5AF-AF1B-41B7-916D-09F2F2EFE8BF}" type="pres">
      <dgm:prSet presAssocID="{E112303A-D5A8-43C8-9566-922550E8A7C0}" presName="text2" presStyleLbl="fgAcc2" presStyleIdx="0" presStyleCnt="1" custScaleX="210324" custScaleY="154459" custLinFactX="100000" custLinFactNeighborX="113168" custLinFactNeighborY="67035">
        <dgm:presLayoutVars>
          <dgm:chPref val="3"/>
        </dgm:presLayoutVars>
      </dgm:prSet>
      <dgm:spPr/>
      <dgm:t>
        <a:bodyPr/>
        <a:lstStyle/>
        <a:p>
          <a:endParaRPr lang="et-EE"/>
        </a:p>
      </dgm:t>
    </dgm:pt>
    <dgm:pt modelId="{FF0553BC-5449-4BD8-81DB-C21A6CDFF903}" type="pres">
      <dgm:prSet presAssocID="{E112303A-D5A8-43C8-9566-922550E8A7C0}" presName="hierChild3" presStyleCnt="0"/>
      <dgm:spPr/>
      <dgm:t>
        <a:bodyPr/>
        <a:lstStyle/>
        <a:p>
          <a:endParaRPr lang="et-EE"/>
        </a:p>
      </dgm:t>
    </dgm:pt>
    <dgm:pt modelId="{E851C1C2-1C35-417E-9D3A-6DCFD25AB91D}" type="pres">
      <dgm:prSet presAssocID="{D92DAA5F-3960-4CDC-8A0B-ED17826719D6}" presName="Name17" presStyleLbl="parChTrans1D3" presStyleIdx="0" presStyleCnt="3"/>
      <dgm:spPr/>
      <dgm:t>
        <a:bodyPr/>
        <a:lstStyle/>
        <a:p>
          <a:endParaRPr lang="et-EE"/>
        </a:p>
      </dgm:t>
    </dgm:pt>
    <dgm:pt modelId="{4388158B-6A4C-47B8-A3CD-1EFEAE1AEC61}" type="pres">
      <dgm:prSet presAssocID="{6F7C801B-1639-410D-BCA1-84B7D7E932A8}" presName="hierRoot3" presStyleCnt="0"/>
      <dgm:spPr/>
      <dgm:t>
        <a:bodyPr/>
        <a:lstStyle/>
        <a:p>
          <a:endParaRPr lang="et-EE"/>
        </a:p>
      </dgm:t>
    </dgm:pt>
    <dgm:pt modelId="{6BCE8E19-D347-4F58-BD3B-E3AC68D4FFA8}" type="pres">
      <dgm:prSet presAssocID="{6F7C801B-1639-410D-BCA1-84B7D7E932A8}" presName="composite3" presStyleCnt="0"/>
      <dgm:spPr/>
      <dgm:t>
        <a:bodyPr/>
        <a:lstStyle/>
        <a:p>
          <a:endParaRPr lang="et-EE"/>
        </a:p>
      </dgm:t>
    </dgm:pt>
    <dgm:pt modelId="{BC3D3397-0425-4626-8123-2E995469E373}" type="pres">
      <dgm:prSet presAssocID="{6F7C801B-1639-410D-BCA1-84B7D7E932A8}" presName="background3" presStyleLbl="node3" presStyleIdx="0" presStyleCnt="3"/>
      <dgm:spPr/>
      <dgm:t>
        <a:bodyPr/>
        <a:lstStyle/>
        <a:p>
          <a:endParaRPr lang="et-EE"/>
        </a:p>
      </dgm:t>
    </dgm:pt>
    <dgm:pt modelId="{82B7DEF3-1B21-433B-81DC-8EC07E2942AC}" type="pres">
      <dgm:prSet presAssocID="{6F7C801B-1639-410D-BCA1-84B7D7E932A8}" presName="text3" presStyleLbl="fgAcc3" presStyleIdx="0" presStyleCnt="3" custScaleX="173034" custLinFactNeighborX="-2678" custLinFactNeighborY="13721">
        <dgm:presLayoutVars>
          <dgm:chPref val="3"/>
        </dgm:presLayoutVars>
      </dgm:prSet>
      <dgm:spPr/>
      <dgm:t>
        <a:bodyPr/>
        <a:lstStyle/>
        <a:p>
          <a:endParaRPr lang="et-EE"/>
        </a:p>
      </dgm:t>
    </dgm:pt>
    <dgm:pt modelId="{07D75F0B-680E-4910-9FBC-429EBBAC0C92}" type="pres">
      <dgm:prSet presAssocID="{6F7C801B-1639-410D-BCA1-84B7D7E932A8}" presName="hierChild4" presStyleCnt="0"/>
      <dgm:spPr/>
      <dgm:t>
        <a:bodyPr/>
        <a:lstStyle/>
        <a:p>
          <a:endParaRPr lang="et-EE"/>
        </a:p>
      </dgm:t>
    </dgm:pt>
    <dgm:pt modelId="{A64BDAB0-1183-4953-9E2D-F8185CB57C53}" type="pres">
      <dgm:prSet presAssocID="{9DEE76FA-85F5-4BAD-B3CE-477F2BF6873D}" presName="Name23" presStyleLbl="parChTrans1D4" presStyleIdx="0" presStyleCnt="3"/>
      <dgm:spPr/>
      <dgm:t>
        <a:bodyPr/>
        <a:lstStyle/>
        <a:p>
          <a:endParaRPr lang="et-EE"/>
        </a:p>
      </dgm:t>
    </dgm:pt>
    <dgm:pt modelId="{DA7BE555-D00D-4256-8789-456C7A31AED8}" type="pres">
      <dgm:prSet presAssocID="{635E0B27-60C7-4D03-921D-0246D9D3BD4E}" presName="hierRoot4" presStyleCnt="0"/>
      <dgm:spPr/>
      <dgm:t>
        <a:bodyPr/>
        <a:lstStyle/>
        <a:p>
          <a:endParaRPr lang="et-EE"/>
        </a:p>
      </dgm:t>
    </dgm:pt>
    <dgm:pt modelId="{FD98606D-D36B-43A8-84C7-5F452F56F865}" type="pres">
      <dgm:prSet presAssocID="{635E0B27-60C7-4D03-921D-0246D9D3BD4E}" presName="composite4" presStyleCnt="0"/>
      <dgm:spPr/>
      <dgm:t>
        <a:bodyPr/>
        <a:lstStyle/>
        <a:p>
          <a:endParaRPr lang="et-EE"/>
        </a:p>
      </dgm:t>
    </dgm:pt>
    <dgm:pt modelId="{395735ED-0BA3-4793-A971-366BC0372AE1}" type="pres">
      <dgm:prSet presAssocID="{635E0B27-60C7-4D03-921D-0246D9D3BD4E}" presName="background4" presStyleLbl="node4" presStyleIdx="0" presStyleCnt="3"/>
      <dgm:spPr/>
      <dgm:t>
        <a:bodyPr/>
        <a:lstStyle/>
        <a:p>
          <a:endParaRPr lang="et-EE"/>
        </a:p>
      </dgm:t>
    </dgm:pt>
    <dgm:pt modelId="{18571E94-D252-4407-9CC8-E0999DE909D8}" type="pres">
      <dgm:prSet presAssocID="{635E0B27-60C7-4D03-921D-0246D9D3BD4E}" presName="text4" presStyleLbl="fgAcc4" presStyleIdx="0" presStyleCnt="3" custScaleX="177590" custLinFactNeighborX="-11312" custLinFactNeighborY="15898">
        <dgm:presLayoutVars>
          <dgm:chPref val="3"/>
        </dgm:presLayoutVars>
      </dgm:prSet>
      <dgm:spPr/>
      <dgm:t>
        <a:bodyPr/>
        <a:lstStyle/>
        <a:p>
          <a:endParaRPr lang="et-EE"/>
        </a:p>
      </dgm:t>
    </dgm:pt>
    <dgm:pt modelId="{83E9F5EC-2B1B-4C5E-8595-3820AF0D5F74}" type="pres">
      <dgm:prSet presAssocID="{635E0B27-60C7-4D03-921D-0246D9D3BD4E}" presName="hierChild5" presStyleCnt="0"/>
      <dgm:spPr/>
      <dgm:t>
        <a:bodyPr/>
        <a:lstStyle/>
        <a:p>
          <a:endParaRPr lang="et-EE"/>
        </a:p>
      </dgm:t>
    </dgm:pt>
    <dgm:pt modelId="{434D891D-FFC0-450F-A8C5-8E769A2DA5BF}" type="pres">
      <dgm:prSet presAssocID="{24606471-9A3E-4DC8-BD73-33C978F3E112}" presName="Name17" presStyleLbl="parChTrans1D3" presStyleIdx="1" presStyleCnt="3"/>
      <dgm:spPr/>
      <dgm:t>
        <a:bodyPr/>
        <a:lstStyle/>
        <a:p>
          <a:endParaRPr lang="et-EE"/>
        </a:p>
      </dgm:t>
    </dgm:pt>
    <dgm:pt modelId="{BB254DC4-FA3E-4740-B48C-2950CE880B3D}" type="pres">
      <dgm:prSet presAssocID="{9ACDA31E-6C9B-4626-AEBD-F2A7D71C26A0}" presName="hierRoot3" presStyleCnt="0"/>
      <dgm:spPr/>
      <dgm:t>
        <a:bodyPr/>
        <a:lstStyle/>
        <a:p>
          <a:endParaRPr lang="et-EE"/>
        </a:p>
      </dgm:t>
    </dgm:pt>
    <dgm:pt modelId="{1A7BEB15-A219-4A76-AD56-2B5598D0296A}" type="pres">
      <dgm:prSet presAssocID="{9ACDA31E-6C9B-4626-AEBD-F2A7D71C26A0}" presName="composite3" presStyleCnt="0"/>
      <dgm:spPr/>
      <dgm:t>
        <a:bodyPr/>
        <a:lstStyle/>
        <a:p>
          <a:endParaRPr lang="et-EE"/>
        </a:p>
      </dgm:t>
    </dgm:pt>
    <dgm:pt modelId="{CF176698-574D-46CF-B340-586A77182220}" type="pres">
      <dgm:prSet presAssocID="{9ACDA31E-6C9B-4626-AEBD-F2A7D71C26A0}" presName="background3" presStyleLbl="node3" presStyleIdx="1" presStyleCnt="3"/>
      <dgm:spPr/>
      <dgm:t>
        <a:bodyPr/>
        <a:lstStyle/>
        <a:p>
          <a:endParaRPr lang="et-EE"/>
        </a:p>
      </dgm:t>
    </dgm:pt>
    <dgm:pt modelId="{88CFAAF3-C772-4538-9089-E192694504FA}" type="pres">
      <dgm:prSet presAssocID="{9ACDA31E-6C9B-4626-AEBD-F2A7D71C26A0}" presName="text3" presStyleLbl="fgAcc3" presStyleIdx="1" presStyleCnt="3" custScaleX="161572" custScaleY="196275" custLinFactNeighborX="9350" custLinFactNeighborY="-48080">
        <dgm:presLayoutVars>
          <dgm:chPref val="3"/>
        </dgm:presLayoutVars>
      </dgm:prSet>
      <dgm:spPr/>
      <dgm:t>
        <a:bodyPr/>
        <a:lstStyle/>
        <a:p>
          <a:endParaRPr lang="et-EE"/>
        </a:p>
      </dgm:t>
    </dgm:pt>
    <dgm:pt modelId="{F9E12C8F-6C55-403B-AC4F-002E20239069}" type="pres">
      <dgm:prSet presAssocID="{9ACDA31E-6C9B-4626-AEBD-F2A7D71C26A0}" presName="hierChild4" presStyleCnt="0"/>
      <dgm:spPr/>
      <dgm:t>
        <a:bodyPr/>
        <a:lstStyle/>
        <a:p>
          <a:endParaRPr lang="et-EE"/>
        </a:p>
      </dgm:t>
    </dgm:pt>
    <dgm:pt modelId="{2F3B693C-655D-461C-8908-9D0DD7AA4FF7}" type="pres">
      <dgm:prSet presAssocID="{DB412FD4-3D03-4315-B48A-9777346BB31E}" presName="Name23" presStyleLbl="parChTrans1D4" presStyleIdx="1" presStyleCnt="3"/>
      <dgm:spPr/>
      <dgm:t>
        <a:bodyPr/>
        <a:lstStyle/>
        <a:p>
          <a:endParaRPr lang="et-EE"/>
        </a:p>
      </dgm:t>
    </dgm:pt>
    <dgm:pt modelId="{6FE56E5C-97DC-4DF4-8994-B7B02D63780C}" type="pres">
      <dgm:prSet presAssocID="{071C5EDA-1EA8-4D7D-A435-AC2EE305455C}" presName="hierRoot4" presStyleCnt="0"/>
      <dgm:spPr/>
      <dgm:t>
        <a:bodyPr/>
        <a:lstStyle/>
        <a:p>
          <a:endParaRPr lang="et-EE"/>
        </a:p>
      </dgm:t>
    </dgm:pt>
    <dgm:pt modelId="{51E556A1-F48B-4670-8D7B-0DA0FEC3896F}" type="pres">
      <dgm:prSet presAssocID="{071C5EDA-1EA8-4D7D-A435-AC2EE305455C}" presName="composite4" presStyleCnt="0"/>
      <dgm:spPr/>
      <dgm:t>
        <a:bodyPr/>
        <a:lstStyle/>
        <a:p>
          <a:endParaRPr lang="et-EE"/>
        </a:p>
      </dgm:t>
    </dgm:pt>
    <dgm:pt modelId="{1A8A833C-C29C-4CAD-AF93-4F5F512F131E}" type="pres">
      <dgm:prSet presAssocID="{071C5EDA-1EA8-4D7D-A435-AC2EE305455C}" presName="background4" presStyleLbl="node4" presStyleIdx="1" presStyleCnt="3"/>
      <dgm:spPr>
        <a:prstGeom prst="rect">
          <a:avLst/>
        </a:prstGeom>
        <a:solidFill>
          <a:schemeClr val="bg1"/>
        </a:solidFill>
      </dgm:spPr>
      <dgm:t>
        <a:bodyPr/>
        <a:lstStyle/>
        <a:p>
          <a:endParaRPr lang="et-EE"/>
        </a:p>
      </dgm:t>
    </dgm:pt>
    <dgm:pt modelId="{DF354C1E-D29A-4ACB-A78B-8CEFB6B03CB8}" type="pres">
      <dgm:prSet presAssocID="{071C5EDA-1EA8-4D7D-A435-AC2EE305455C}" presName="text4" presStyleLbl="fgAcc4" presStyleIdx="1" presStyleCnt="3" custScaleX="161164" custLinFactX="-100000" custLinFactY="-210791" custLinFactNeighborX="-100395" custLinFactNeighborY="-300000">
        <dgm:presLayoutVars>
          <dgm:chPref val="3"/>
        </dgm:presLayoutVars>
      </dgm:prSet>
      <dgm:spPr/>
      <dgm:t>
        <a:bodyPr/>
        <a:lstStyle/>
        <a:p>
          <a:endParaRPr lang="et-EE"/>
        </a:p>
      </dgm:t>
    </dgm:pt>
    <dgm:pt modelId="{2CE0F2D6-631D-4C86-A7B9-C05098EAC772}" type="pres">
      <dgm:prSet presAssocID="{071C5EDA-1EA8-4D7D-A435-AC2EE305455C}" presName="hierChild5" presStyleCnt="0"/>
      <dgm:spPr/>
      <dgm:t>
        <a:bodyPr/>
        <a:lstStyle/>
        <a:p>
          <a:endParaRPr lang="et-EE"/>
        </a:p>
      </dgm:t>
    </dgm:pt>
    <dgm:pt modelId="{2B478416-F3E6-4EFD-BBC2-B20CDCC3D592}" type="pres">
      <dgm:prSet presAssocID="{98894311-151C-481B-9FA8-D859D9D84958}" presName="Name23" presStyleLbl="parChTrans1D4" presStyleIdx="2" presStyleCnt="3"/>
      <dgm:spPr/>
      <dgm:t>
        <a:bodyPr/>
        <a:lstStyle/>
        <a:p>
          <a:endParaRPr lang="et-EE"/>
        </a:p>
      </dgm:t>
    </dgm:pt>
    <dgm:pt modelId="{B8C23AE0-DF1D-48E9-8B81-7614E930B993}" type="pres">
      <dgm:prSet presAssocID="{F14D726F-CC50-42E0-B1D3-152DEE45C356}" presName="hierRoot4" presStyleCnt="0"/>
      <dgm:spPr/>
      <dgm:t>
        <a:bodyPr/>
        <a:lstStyle/>
        <a:p>
          <a:endParaRPr lang="et-EE"/>
        </a:p>
      </dgm:t>
    </dgm:pt>
    <dgm:pt modelId="{823DF7C1-108E-450B-A7AF-23E5BF369D00}" type="pres">
      <dgm:prSet presAssocID="{F14D726F-CC50-42E0-B1D3-152DEE45C356}" presName="composite4" presStyleCnt="0"/>
      <dgm:spPr/>
      <dgm:t>
        <a:bodyPr/>
        <a:lstStyle/>
        <a:p>
          <a:endParaRPr lang="et-EE"/>
        </a:p>
      </dgm:t>
    </dgm:pt>
    <dgm:pt modelId="{6918CB67-92F5-4EC8-9C79-C47363CB8855}" type="pres">
      <dgm:prSet presAssocID="{F14D726F-CC50-42E0-B1D3-152DEE45C356}" presName="background4" presStyleLbl="node4" presStyleIdx="2" presStyleCnt="3"/>
      <dgm:spPr/>
      <dgm:t>
        <a:bodyPr/>
        <a:lstStyle/>
        <a:p>
          <a:endParaRPr lang="et-EE"/>
        </a:p>
      </dgm:t>
    </dgm:pt>
    <dgm:pt modelId="{DA28120B-2907-4392-9174-30CB596E8CDE}" type="pres">
      <dgm:prSet presAssocID="{F14D726F-CC50-42E0-B1D3-152DEE45C356}" presName="text4" presStyleLbl="fgAcc4" presStyleIdx="2" presStyleCnt="3" custScaleX="162983" custScaleY="214359" custLinFactNeighborX="6856" custLinFactNeighborY="-79185">
        <dgm:presLayoutVars>
          <dgm:chPref val="3"/>
        </dgm:presLayoutVars>
      </dgm:prSet>
      <dgm:spPr/>
      <dgm:t>
        <a:bodyPr/>
        <a:lstStyle/>
        <a:p>
          <a:endParaRPr lang="et-EE"/>
        </a:p>
      </dgm:t>
    </dgm:pt>
    <dgm:pt modelId="{1EEE6A5F-4D4C-4392-9E2A-CB8982CEBD5B}" type="pres">
      <dgm:prSet presAssocID="{F14D726F-CC50-42E0-B1D3-152DEE45C356}" presName="hierChild5" presStyleCnt="0"/>
      <dgm:spPr/>
      <dgm:t>
        <a:bodyPr/>
        <a:lstStyle/>
        <a:p>
          <a:endParaRPr lang="et-EE"/>
        </a:p>
      </dgm:t>
    </dgm:pt>
    <dgm:pt modelId="{2B41E240-879E-4ABE-9E12-88115319FD33}" type="pres">
      <dgm:prSet presAssocID="{37149293-D469-480B-A034-BB9B9B688CC2}" presName="Name17" presStyleLbl="parChTrans1D3" presStyleIdx="2" presStyleCnt="3"/>
      <dgm:spPr/>
      <dgm:t>
        <a:bodyPr/>
        <a:lstStyle/>
        <a:p>
          <a:endParaRPr lang="et-EE"/>
        </a:p>
      </dgm:t>
    </dgm:pt>
    <dgm:pt modelId="{5AA6F766-74E9-4C3C-A4E6-85B01831DAED}" type="pres">
      <dgm:prSet presAssocID="{93A9FA62-5FD8-4BB7-94C9-061189F8B18A}" presName="hierRoot3" presStyleCnt="0"/>
      <dgm:spPr/>
      <dgm:t>
        <a:bodyPr/>
        <a:lstStyle/>
        <a:p>
          <a:endParaRPr lang="et-EE"/>
        </a:p>
      </dgm:t>
    </dgm:pt>
    <dgm:pt modelId="{1B4E7315-8B47-443F-86F1-385BCD410912}" type="pres">
      <dgm:prSet presAssocID="{93A9FA62-5FD8-4BB7-94C9-061189F8B18A}" presName="composite3" presStyleCnt="0"/>
      <dgm:spPr/>
      <dgm:t>
        <a:bodyPr/>
        <a:lstStyle/>
        <a:p>
          <a:endParaRPr lang="et-EE"/>
        </a:p>
      </dgm:t>
    </dgm:pt>
    <dgm:pt modelId="{0D5A8567-9C6D-41E2-96C9-89C5AB09E335}" type="pres">
      <dgm:prSet presAssocID="{93A9FA62-5FD8-4BB7-94C9-061189F8B18A}" presName="background3" presStyleLbl="node3" presStyleIdx="2" presStyleCnt="3"/>
      <dgm:spPr/>
      <dgm:t>
        <a:bodyPr/>
        <a:lstStyle/>
        <a:p>
          <a:endParaRPr lang="et-EE"/>
        </a:p>
      </dgm:t>
    </dgm:pt>
    <dgm:pt modelId="{D88B0017-F46D-4A7C-97E8-6F7BB1C1DC7C}" type="pres">
      <dgm:prSet presAssocID="{93A9FA62-5FD8-4BB7-94C9-061189F8B18A}" presName="text3" presStyleLbl="fgAcc3" presStyleIdx="2" presStyleCnt="3" custScaleX="204123" custLinFactNeighborX="26380" custLinFactNeighborY="55441">
        <dgm:presLayoutVars>
          <dgm:chPref val="3"/>
        </dgm:presLayoutVars>
      </dgm:prSet>
      <dgm:spPr/>
      <dgm:t>
        <a:bodyPr/>
        <a:lstStyle/>
        <a:p>
          <a:endParaRPr lang="et-EE"/>
        </a:p>
      </dgm:t>
    </dgm:pt>
    <dgm:pt modelId="{A4847C57-F32A-422D-B38B-C026A3F4CCE9}" type="pres">
      <dgm:prSet presAssocID="{93A9FA62-5FD8-4BB7-94C9-061189F8B18A}" presName="hierChild4" presStyleCnt="0"/>
      <dgm:spPr/>
      <dgm:t>
        <a:bodyPr/>
        <a:lstStyle/>
        <a:p>
          <a:endParaRPr lang="et-EE"/>
        </a:p>
      </dgm:t>
    </dgm:pt>
    <dgm:pt modelId="{83A007A4-E997-4D66-8442-FA1F22B3F03F}" type="pres">
      <dgm:prSet presAssocID="{309B721B-57CF-404A-9CFE-C98FD6F56AA4}" presName="hierRoot1" presStyleCnt="0"/>
      <dgm:spPr/>
      <dgm:t>
        <a:bodyPr/>
        <a:lstStyle/>
        <a:p>
          <a:endParaRPr lang="et-EE"/>
        </a:p>
      </dgm:t>
    </dgm:pt>
    <dgm:pt modelId="{5C197840-BD6F-4DF9-9F6E-DFD21E512603}" type="pres">
      <dgm:prSet presAssocID="{309B721B-57CF-404A-9CFE-C98FD6F56AA4}" presName="composite" presStyleCnt="0"/>
      <dgm:spPr/>
      <dgm:t>
        <a:bodyPr/>
        <a:lstStyle/>
        <a:p>
          <a:endParaRPr lang="et-EE"/>
        </a:p>
      </dgm:t>
    </dgm:pt>
    <dgm:pt modelId="{78097418-16E1-41E8-A3BF-2D9CE5AD0AA5}" type="pres">
      <dgm:prSet presAssocID="{309B721B-57CF-404A-9CFE-C98FD6F56AA4}" presName="background" presStyleLbl="node0" presStyleIdx="1" presStyleCnt="3"/>
      <dgm:spPr/>
      <dgm:t>
        <a:bodyPr/>
        <a:lstStyle/>
        <a:p>
          <a:endParaRPr lang="et-EE"/>
        </a:p>
      </dgm:t>
    </dgm:pt>
    <dgm:pt modelId="{F4D6C47A-E533-4A42-AFA5-8E1EA33DBA30}" type="pres">
      <dgm:prSet presAssocID="{309B721B-57CF-404A-9CFE-C98FD6F56AA4}" presName="text" presStyleLbl="fgAcc0" presStyleIdx="1" presStyleCnt="3" custScaleX="192591" custScaleY="103912" custLinFactY="230653" custLinFactNeighborX="19773" custLinFactNeighborY="300000">
        <dgm:presLayoutVars>
          <dgm:chPref val="3"/>
        </dgm:presLayoutVars>
      </dgm:prSet>
      <dgm:spPr/>
      <dgm:t>
        <a:bodyPr/>
        <a:lstStyle/>
        <a:p>
          <a:endParaRPr lang="et-EE"/>
        </a:p>
      </dgm:t>
    </dgm:pt>
    <dgm:pt modelId="{89750DEF-4A45-4374-8EB2-F5C5DAFAE383}" type="pres">
      <dgm:prSet presAssocID="{309B721B-57CF-404A-9CFE-C98FD6F56AA4}" presName="hierChild2" presStyleCnt="0"/>
      <dgm:spPr/>
      <dgm:t>
        <a:bodyPr/>
        <a:lstStyle/>
        <a:p>
          <a:endParaRPr lang="et-EE"/>
        </a:p>
      </dgm:t>
    </dgm:pt>
    <dgm:pt modelId="{1048F521-BA23-49B8-9C7C-3D253A95E058}" type="pres">
      <dgm:prSet presAssocID="{361A7404-DBE5-4975-8FB2-8C1F7E70ABFC}" presName="hierRoot1" presStyleCnt="0"/>
      <dgm:spPr/>
      <dgm:t>
        <a:bodyPr/>
        <a:lstStyle/>
        <a:p>
          <a:endParaRPr lang="et-EE"/>
        </a:p>
      </dgm:t>
    </dgm:pt>
    <dgm:pt modelId="{8E3C3CE7-E572-47E7-B1B1-264361FB3126}" type="pres">
      <dgm:prSet presAssocID="{361A7404-DBE5-4975-8FB2-8C1F7E70ABFC}" presName="composite" presStyleCnt="0"/>
      <dgm:spPr/>
      <dgm:t>
        <a:bodyPr/>
        <a:lstStyle/>
        <a:p>
          <a:endParaRPr lang="et-EE"/>
        </a:p>
      </dgm:t>
    </dgm:pt>
    <dgm:pt modelId="{B37C5786-23F4-4C77-B522-06DACC1A9A18}" type="pres">
      <dgm:prSet presAssocID="{361A7404-DBE5-4975-8FB2-8C1F7E70ABFC}" presName="background" presStyleLbl="node0" presStyleIdx="2" presStyleCnt="3"/>
      <dgm:spPr>
        <a:solidFill>
          <a:schemeClr val="bg1"/>
        </a:solidFill>
      </dgm:spPr>
      <dgm:t>
        <a:bodyPr/>
        <a:lstStyle/>
        <a:p>
          <a:endParaRPr lang="et-EE"/>
        </a:p>
      </dgm:t>
    </dgm:pt>
    <dgm:pt modelId="{0CE10DBC-D70D-43A9-BAD8-93891FDC85DB}" type="pres">
      <dgm:prSet presAssocID="{361A7404-DBE5-4975-8FB2-8C1F7E70ABFC}" presName="text" presStyleLbl="fgAcc0" presStyleIdx="2" presStyleCnt="3" custScaleX="182527" custLinFactX="-93008" custLinFactNeighborX="-100000" custLinFactNeighborY="76914">
        <dgm:presLayoutVars>
          <dgm:chPref val="3"/>
        </dgm:presLayoutVars>
      </dgm:prSet>
      <dgm:spPr/>
      <dgm:t>
        <a:bodyPr/>
        <a:lstStyle/>
        <a:p>
          <a:endParaRPr lang="et-EE"/>
        </a:p>
      </dgm:t>
    </dgm:pt>
    <dgm:pt modelId="{28A3AC13-5E78-4CF3-A658-DC59DD16992A}" type="pres">
      <dgm:prSet presAssocID="{361A7404-DBE5-4975-8FB2-8C1F7E70ABFC}" presName="hierChild2" presStyleCnt="0"/>
      <dgm:spPr/>
      <dgm:t>
        <a:bodyPr/>
        <a:lstStyle/>
        <a:p>
          <a:endParaRPr lang="et-EE"/>
        </a:p>
      </dgm:t>
    </dgm:pt>
  </dgm:ptLst>
  <dgm:cxnLst>
    <dgm:cxn modelId="{390F18B0-C9A4-407F-A870-C3C831C2F72C}" srcId="{E112303A-D5A8-43C8-9566-922550E8A7C0}" destId="{93A9FA62-5FD8-4BB7-94C9-061189F8B18A}" srcOrd="2" destOrd="0" parTransId="{37149293-D469-480B-A034-BB9B9B688CC2}" sibTransId="{1BA1463A-08F0-4490-8991-E6478226E145}"/>
    <dgm:cxn modelId="{EBDB145C-8176-4407-8C6A-993741C0C08E}" srcId="{8C4F69E0-4E4F-464D-9AA6-9D9E2C2806FE}" destId="{E112303A-D5A8-43C8-9566-922550E8A7C0}" srcOrd="0" destOrd="0" parTransId="{0356AAAF-67E7-4E66-A0E3-5FE936AABE1B}" sibTransId="{D4B3FD0B-46EF-477F-AEAD-7B1F3B39D110}"/>
    <dgm:cxn modelId="{4B6C0DFC-39CE-4932-99FD-B1677F5DE095}" srcId="{6F7C801B-1639-410D-BCA1-84B7D7E932A8}" destId="{635E0B27-60C7-4D03-921D-0246D9D3BD4E}" srcOrd="0" destOrd="0" parTransId="{9DEE76FA-85F5-4BAD-B3CE-477F2BF6873D}" sibTransId="{D4D9C16A-F98A-4FE7-814A-126F190EDFB0}"/>
    <dgm:cxn modelId="{BEB9B562-C624-4237-BDBA-4012AE9FDF0F}" type="presOf" srcId="{98894311-151C-481B-9FA8-D859D9D84958}" destId="{2B478416-F3E6-4EFD-BBC2-B20CDCC3D592}" srcOrd="0" destOrd="0" presId="urn:microsoft.com/office/officeart/2005/8/layout/hierarchy1"/>
    <dgm:cxn modelId="{317F58F0-F207-4A1E-84FF-155229D793B4}" srcId="{9ACDA31E-6C9B-4626-AEBD-F2A7D71C26A0}" destId="{071C5EDA-1EA8-4D7D-A435-AC2EE305455C}" srcOrd="0" destOrd="0" parTransId="{DB412FD4-3D03-4315-B48A-9777346BB31E}" sibTransId="{67B1A0C3-5B9A-4645-9B83-25D1615CD667}"/>
    <dgm:cxn modelId="{60FBA551-97B0-4E3E-A6E0-B66AAF273F3A}" type="presOf" srcId="{F14D726F-CC50-42E0-B1D3-152DEE45C356}" destId="{DA28120B-2907-4392-9174-30CB596E8CDE}" srcOrd="0" destOrd="0" presId="urn:microsoft.com/office/officeart/2005/8/layout/hierarchy1"/>
    <dgm:cxn modelId="{E01CFB8B-65C3-42D2-89D8-F953B4F5E7AA}" srcId="{E112303A-D5A8-43C8-9566-922550E8A7C0}" destId="{6F7C801B-1639-410D-BCA1-84B7D7E932A8}" srcOrd="0" destOrd="0" parTransId="{D92DAA5F-3960-4CDC-8A0B-ED17826719D6}" sibTransId="{528D8A32-0429-45AC-AD49-79C7CB9AB3C3}"/>
    <dgm:cxn modelId="{9DD197B5-E8CA-49AB-8D25-D395ADA4A305}" type="presOf" srcId="{9DEE76FA-85F5-4BAD-B3CE-477F2BF6873D}" destId="{A64BDAB0-1183-4953-9E2D-F8185CB57C53}" srcOrd="0" destOrd="0" presId="urn:microsoft.com/office/officeart/2005/8/layout/hierarchy1"/>
    <dgm:cxn modelId="{C2E6E87C-7FE4-46C3-85BD-E056360BAA12}" type="presOf" srcId="{37149293-D469-480B-A034-BB9B9B688CC2}" destId="{2B41E240-879E-4ABE-9E12-88115319FD33}" srcOrd="0" destOrd="0" presId="urn:microsoft.com/office/officeart/2005/8/layout/hierarchy1"/>
    <dgm:cxn modelId="{F288B9BB-817B-4474-A1D3-1C9A63FCE224}" type="presOf" srcId="{361A7404-DBE5-4975-8FB2-8C1F7E70ABFC}" destId="{0CE10DBC-D70D-43A9-BAD8-93891FDC85DB}" srcOrd="0" destOrd="0" presId="urn:microsoft.com/office/officeart/2005/8/layout/hierarchy1"/>
    <dgm:cxn modelId="{297B9CFD-1825-4AAD-8CA0-E2E295A130AC}" type="presOf" srcId="{24606471-9A3E-4DC8-BD73-33C978F3E112}" destId="{434D891D-FFC0-450F-A8C5-8E769A2DA5BF}" srcOrd="0" destOrd="0" presId="urn:microsoft.com/office/officeart/2005/8/layout/hierarchy1"/>
    <dgm:cxn modelId="{70370DF3-3D18-46EE-A93F-A6BDE325495D}" srcId="{071C5EDA-1EA8-4D7D-A435-AC2EE305455C}" destId="{F14D726F-CC50-42E0-B1D3-152DEE45C356}" srcOrd="0" destOrd="0" parTransId="{98894311-151C-481B-9FA8-D859D9D84958}" sibTransId="{D63B8D03-7F74-49E0-843B-DFED820CBA12}"/>
    <dgm:cxn modelId="{1C509503-E62E-479A-A9DE-2B1547220F06}" srcId="{953CB300-019C-4275-8F8B-9F08A6BDD1C1}" destId="{309B721B-57CF-404A-9CFE-C98FD6F56AA4}" srcOrd="1" destOrd="0" parTransId="{0BB8C761-AA40-4DE6-B7C1-312772BEB2E6}" sibTransId="{A3EC73AD-B693-4B49-A4E6-8D4A615BF02D}"/>
    <dgm:cxn modelId="{4B597A75-AB01-4579-A9CB-6DD92CBE7F2F}" type="presOf" srcId="{6F7C801B-1639-410D-BCA1-84B7D7E932A8}" destId="{82B7DEF3-1B21-433B-81DC-8EC07E2942AC}" srcOrd="0" destOrd="0" presId="urn:microsoft.com/office/officeart/2005/8/layout/hierarchy1"/>
    <dgm:cxn modelId="{C55961F1-679E-4763-89E4-1D2DF3FC4153}" type="presOf" srcId="{8C4F69E0-4E4F-464D-9AA6-9D9E2C2806FE}" destId="{69A347A0-E916-406E-A3D4-227B8E3E47AF}" srcOrd="0" destOrd="0" presId="urn:microsoft.com/office/officeart/2005/8/layout/hierarchy1"/>
    <dgm:cxn modelId="{98AE7677-52B7-4C06-B48B-4B0820009EA0}" srcId="{953CB300-019C-4275-8F8B-9F08A6BDD1C1}" destId="{8C4F69E0-4E4F-464D-9AA6-9D9E2C2806FE}" srcOrd="0" destOrd="0" parTransId="{C74201DE-521B-4DC7-A829-170F1AB4A138}" sibTransId="{B9ED7725-F8FF-4B8C-83B3-AE9E95548775}"/>
    <dgm:cxn modelId="{65D0934E-7548-4CAE-A923-E5D2A7339E1C}" type="presOf" srcId="{309B721B-57CF-404A-9CFE-C98FD6F56AA4}" destId="{F4D6C47A-E533-4A42-AFA5-8E1EA33DBA30}" srcOrd="0" destOrd="0" presId="urn:microsoft.com/office/officeart/2005/8/layout/hierarchy1"/>
    <dgm:cxn modelId="{825D7B52-F755-43B3-98B2-7BA373A04D4F}" type="presOf" srcId="{071C5EDA-1EA8-4D7D-A435-AC2EE305455C}" destId="{DF354C1E-D29A-4ACB-A78B-8CEFB6B03CB8}" srcOrd="0" destOrd="0" presId="urn:microsoft.com/office/officeart/2005/8/layout/hierarchy1"/>
    <dgm:cxn modelId="{90F95D67-454A-4105-B47F-2999D3D502B0}" type="presOf" srcId="{9ACDA31E-6C9B-4626-AEBD-F2A7D71C26A0}" destId="{88CFAAF3-C772-4538-9089-E192694504FA}" srcOrd="0" destOrd="0" presId="urn:microsoft.com/office/officeart/2005/8/layout/hierarchy1"/>
    <dgm:cxn modelId="{B4F4F52B-85B8-4570-85C7-93B944E3E367}" type="presOf" srcId="{D92DAA5F-3960-4CDC-8A0B-ED17826719D6}" destId="{E851C1C2-1C35-417E-9D3A-6DCFD25AB91D}" srcOrd="0" destOrd="0" presId="urn:microsoft.com/office/officeart/2005/8/layout/hierarchy1"/>
    <dgm:cxn modelId="{FE121C03-2BB4-4A4C-A4F8-D3038C328E3C}" type="presOf" srcId="{953CB300-019C-4275-8F8B-9F08A6BDD1C1}" destId="{ADC19081-4D72-4144-9F09-C031A7EB0B63}" srcOrd="0" destOrd="0" presId="urn:microsoft.com/office/officeart/2005/8/layout/hierarchy1"/>
    <dgm:cxn modelId="{1025E38F-1580-48CC-80DF-17C4814B7083}" type="presOf" srcId="{DB412FD4-3D03-4315-B48A-9777346BB31E}" destId="{2F3B693C-655D-461C-8908-9D0DD7AA4FF7}" srcOrd="0" destOrd="0" presId="urn:microsoft.com/office/officeart/2005/8/layout/hierarchy1"/>
    <dgm:cxn modelId="{2A08D802-965E-4679-9F75-E281025B7968}" type="presOf" srcId="{E112303A-D5A8-43C8-9566-922550E8A7C0}" destId="{066EE5AF-AF1B-41B7-916D-09F2F2EFE8BF}" srcOrd="0" destOrd="0" presId="urn:microsoft.com/office/officeart/2005/8/layout/hierarchy1"/>
    <dgm:cxn modelId="{F86CC412-5F45-472D-A822-6E6A0581BDC6}" type="presOf" srcId="{0356AAAF-67E7-4E66-A0E3-5FE936AABE1B}" destId="{65910A6B-CFE6-430D-B267-3BB51E54ACB7}" srcOrd="0" destOrd="0" presId="urn:microsoft.com/office/officeart/2005/8/layout/hierarchy1"/>
    <dgm:cxn modelId="{7112CB5E-35EB-49AA-BE6D-8AD306661094}" srcId="{E112303A-D5A8-43C8-9566-922550E8A7C0}" destId="{9ACDA31E-6C9B-4626-AEBD-F2A7D71C26A0}" srcOrd="1" destOrd="0" parTransId="{24606471-9A3E-4DC8-BD73-33C978F3E112}" sibTransId="{09333882-9C99-4103-99ED-E69263CA9962}"/>
    <dgm:cxn modelId="{54CDD058-1C4E-404C-B0C4-9AC259A91125}" srcId="{953CB300-019C-4275-8F8B-9F08A6BDD1C1}" destId="{361A7404-DBE5-4975-8FB2-8C1F7E70ABFC}" srcOrd="2" destOrd="0" parTransId="{2A3F90CC-657B-4445-9805-7A3E133F47E3}" sibTransId="{DFACDF7B-0032-4E37-9F14-1420D7C44770}"/>
    <dgm:cxn modelId="{BF727B9B-87C0-43AF-A709-C2B89ADDC93B}" type="presOf" srcId="{635E0B27-60C7-4D03-921D-0246D9D3BD4E}" destId="{18571E94-D252-4407-9CC8-E0999DE909D8}" srcOrd="0" destOrd="0" presId="urn:microsoft.com/office/officeart/2005/8/layout/hierarchy1"/>
    <dgm:cxn modelId="{7DBF0379-B6A6-4B63-AB76-796CB9C2F242}" type="presOf" srcId="{93A9FA62-5FD8-4BB7-94C9-061189F8B18A}" destId="{D88B0017-F46D-4A7C-97E8-6F7BB1C1DC7C}" srcOrd="0" destOrd="0" presId="urn:microsoft.com/office/officeart/2005/8/layout/hierarchy1"/>
    <dgm:cxn modelId="{0E6D55D2-03B8-4FC8-B488-2CBC92752A5B}" type="presParOf" srcId="{ADC19081-4D72-4144-9F09-C031A7EB0B63}" destId="{53F210FC-7454-435C-86BE-67AE9157F708}" srcOrd="0" destOrd="0" presId="urn:microsoft.com/office/officeart/2005/8/layout/hierarchy1"/>
    <dgm:cxn modelId="{EAC970EB-0D4D-485F-AF3E-0E41E2661CDA}" type="presParOf" srcId="{53F210FC-7454-435C-86BE-67AE9157F708}" destId="{9D8823E2-86F7-4780-A605-E515618AE20E}" srcOrd="0" destOrd="0" presId="urn:microsoft.com/office/officeart/2005/8/layout/hierarchy1"/>
    <dgm:cxn modelId="{030FF51F-7293-489B-9837-3CB10D1EC9FA}" type="presParOf" srcId="{9D8823E2-86F7-4780-A605-E515618AE20E}" destId="{53E5B2BB-1823-466F-96E8-61565CDB530A}" srcOrd="0" destOrd="0" presId="urn:microsoft.com/office/officeart/2005/8/layout/hierarchy1"/>
    <dgm:cxn modelId="{3BD3E266-E28D-462B-AED4-3E32271FC71E}" type="presParOf" srcId="{9D8823E2-86F7-4780-A605-E515618AE20E}" destId="{69A347A0-E916-406E-A3D4-227B8E3E47AF}" srcOrd="1" destOrd="0" presId="urn:microsoft.com/office/officeart/2005/8/layout/hierarchy1"/>
    <dgm:cxn modelId="{3B24B406-61BC-420F-AB2F-6B89DFE8EE74}" type="presParOf" srcId="{53F210FC-7454-435C-86BE-67AE9157F708}" destId="{A97098C8-4870-4A5D-A49E-DFEA848CDA1B}" srcOrd="1" destOrd="0" presId="urn:microsoft.com/office/officeart/2005/8/layout/hierarchy1"/>
    <dgm:cxn modelId="{C8CDD224-B9B4-42BC-B17D-A96C1FFC9FED}" type="presParOf" srcId="{A97098C8-4870-4A5D-A49E-DFEA848CDA1B}" destId="{65910A6B-CFE6-430D-B267-3BB51E54ACB7}" srcOrd="0" destOrd="0" presId="urn:microsoft.com/office/officeart/2005/8/layout/hierarchy1"/>
    <dgm:cxn modelId="{86EE0CD2-503C-413C-9185-FD42729C0051}" type="presParOf" srcId="{A97098C8-4870-4A5D-A49E-DFEA848CDA1B}" destId="{ACFAEA21-5D3B-4FD2-A743-EC46D6435C2D}" srcOrd="1" destOrd="0" presId="urn:microsoft.com/office/officeart/2005/8/layout/hierarchy1"/>
    <dgm:cxn modelId="{32CB1AC9-0405-4372-B629-C4FAA61DCB67}" type="presParOf" srcId="{ACFAEA21-5D3B-4FD2-A743-EC46D6435C2D}" destId="{336A3F5F-D04B-4F0D-A58C-99C8B4AB00D1}" srcOrd="0" destOrd="0" presId="urn:microsoft.com/office/officeart/2005/8/layout/hierarchy1"/>
    <dgm:cxn modelId="{8C2FE598-08EA-4A01-A4A8-C4F3AB1EBC36}" type="presParOf" srcId="{336A3F5F-D04B-4F0D-A58C-99C8B4AB00D1}" destId="{99A15493-BC79-43CF-A4E5-4E6F8B68AF53}" srcOrd="0" destOrd="0" presId="urn:microsoft.com/office/officeart/2005/8/layout/hierarchy1"/>
    <dgm:cxn modelId="{9B63F9D9-4B20-422E-B7E0-722A9BE4D820}" type="presParOf" srcId="{336A3F5F-D04B-4F0D-A58C-99C8B4AB00D1}" destId="{066EE5AF-AF1B-41B7-916D-09F2F2EFE8BF}" srcOrd="1" destOrd="0" presId="urn:microsoft.com/office/officeart/2005/8/layout/hierarchy1"/>
    <dgm:cxn modelId="{2E6F6D01-8A8A-40C7-9421-3C7F90BE3E29}" type="presParOf" srcId="{ACFAEA21-5D3B-4FD2-A743-EC46D6435C2D}" destId="{FF0553BC-5449-4BD8-81DB-C21A6CDFF903}" srcOrd="1" destOrd="0" presId="urn:microsoft.com/office/officeart/2005/8/layout/hierarchy1"/>
    <dgm:cxn modelId="{9133F3FF-6048-4CA3-BC7B-6C0FB4E9002F}" type="presParOf" srcId="{FF0553BC-5449-4BD8-81DB-C21A6CDFF903}" destId="{E851C1C2-1C35-417E-9D3A-6DCFD25AB91D}" srcOrd="0" destOrd="0" presId="urn:microsoft.com/office/officeart/2005/8/layout/hierarchy1"/>
    <dgm:cxn modelId="{58942C74-FD56-4E13-A754-6E917B14214D}" type="presParOf" srcId="{FF0553BC-5449-4BD8-81DB-C21A6CDFF903}" destId="{4388158B-6A4C-47B8-A3CD-1EFEAE1AEC61}" srcOrd="1" destOrd="0" presId="urn:microsoft.com/office/officeart/2005/8/layout/hierarchy1"/>
    <dgm:cxn modelId="{3AFDBD58-D737-42B6-AA0B-C7F9D2E6ADDF}" type="presParOf" srcId="{4388158B-6A4C-47B8-A3CD-1EFEAE1AEC61}" destId="{6BCE8E19-D347-4F58-BD3B-E3AC68D4FFA8}" srcOrd="0" destOrd="0" presId="urn:microsoft.com/office/officeart/2005/8/layout/hierarchy1"/>
    <dgm:cxn modelId="{4A63666C-6CA9-4F58-8FFE-D30CA9706B2C}" type="presParOf" srcId="{6BCE8E19-D347-4F58-BD3B-E3AC68D4FFA8}" destId="{BC3D3397-0425-4626-8123-2E995469E373}" srcOrd="0" destOrd="0" presId="urn:microsoft.com/office/officeart/2005/8/layout/hierarchy1"/>
    <dgm:cxn modelId="{55D524FB-8E88-4268-8BE6-A3FBA0942527}" type="presParOf" srcId="{6BCE8E19-D347-4F58-BD3B-E3AC68D4FFA8}" destId="{82B7DEF3-1B21-433B-81DC-8EC07E2942AC}" srcOrd="1" destOrd="0" presId="urn:microsoft.com/office/officeart/2005/8/layout/hierarchy1"/>
    <dgm:cxn modelId="{ABD1BEE7-383A-45C5-942D-F0AFA79C33A9}" type="presParOf" srcId="{4388158B-6A4C-47B8-A3CD-1EFEAE1AEC61}" destId="{07D75F0B-680E-4910-9FBC-429EBBAC0C92}" srcOrd="1" destOrd="0" presId="urn:microsoft.com/office/officeart/2005/8/layout/hierarchy1"/>
    <dgm:cxn modelId="{B0BF79ED-9BDC-4569-8C02-DADC5DEB46D2}" type="presParOf" srcId="{07D75F0B-680E-4910-9FBC-429EBBAC0C92}" destId="{A64BDAB0-1183-4953-9E2D-F8185CB57C53}" srcOrd="0" destOrd="0" presId="urn:microsoft.com/office/officeart/2005/8/layout/hierarchy1"/>
    <dgm:cxn modelId="{19CA3B7F-3AED-4C0D-90A8-0C3C1E229AAF}" type="presParOf" srcId="{07D75F0B-680E-4910-9FBC-429EBBAC0C92}" destId="{DA7BE555-D00D-4256-8789-456C7A31AED8}" srcOrd="1" destOrd="0" presId="urn:microsoft.com/office/officeart/2005/8/layout/hierarchy1"/>
    <dgm:cxn modelId="{4B3EC3B2-1C1C-41B1-910F-24CEF90F105C}" type="presParOf" srcId="{DA7BE555-D00D-4256-8789-456C7A31AED8}" destId="{FD98606D-D36B-43A8-84C7-5F452F56F865}" srcOrd="0" destOrd="0" presId="urn:microsoft.com/office/officeart/2005/8/layout/hierarchy1"/>
    <dgm:cxn modelId="{978A722E-24F5-419A-AE83-D6F3A34D7D95}" type="presParOf" srcId="{FD98606D-D36B-43A8-84C7-5F452F56F865}" destId="{395735ED-0BA3-4793-A971-366BC0372AE1}" srcOrd="0" destOrd="0" presId="urn:microsoft.com/office/officeart/2005/8/layout/hierarchy1"/>
    <dgm:cxn modelId="{B4964695-198D-4107-BDE6-781E9207E1B6}" type="presParOf" srcId="{FD98606D-D36B-43A8-84C7-5F452F56F865}" destId="{18571E94-D252-4407-9CC8-E0999DE909D8}" srcOrd="1" destOrd="0" presId="urn:microsoft.com/office/officeart/2005/8/layout/hierarchy1"/>
    <dgm:cxn modelId="{F1A71A11-B7CF-4587-B48B-9E41FA4DC20F}" type="presParOf" srcId="{DA7BE555-D00D-4256-8789-456C7A31AED8}" destId="{83E9F5EC-2B1B-4C5E-8595-3820AF0D5F74}" srcOrd="1" destOrd="0" presId="urn:microsoft.com/office/officeart/2005/8/layout/hierarchy1"/>
    <dgm:cxn modelId="{32A86CA6-EAD4-42A0-899F-E37A5D1D6A29}" type="presParOf" srcId="{FF0553BC-5449-4BD8-81DB-C21A6CDFF903}" destId="{434D891D-FFC0-450F-A8C5-8E769A2DA5BF}" srcOrd="2" destOrd="0" presId="urn:microsoft.com/office/officeart/2005/8/layout/hierarchy1"/>
    <dgm:cxn modelId="{73FC3C0D-3BEC-485D-9CD7-403680755403}" type="presParOf" srcId="{FF0553BC-5449-4BD8-81DB-C21A6CDFF903}" destId="{BB254DC4-FA3E-4740-B48C-2950CE880B3D}" srcOrd="3" destOrd="0" presId="urn:microsoft.com/office/officeart/2005/8/layout/hierarchy1"/>
    <dgm:cxn modelId="{A67C0467-70C6-4A09-86E2-F4B97436054C}" type="presParOf" srcId="{BB254DC4-FA3E-4740-B48C-2950CE880B3D}" destId="{1A7BEB15-A219-4A76-AD56-2B5598D0296A}" srcOrd="0" destOrd="0" presId="urn:microsoft.com/office/officeart/2005/8/layout/hierarchy1"/>
    <dgm:cxn modelId="{F1C8FEE0-CC22-4CFD-BF7A-DBEF99CCBCB5}" type="presParOf" srcId="{1A7BEB15-A219-4A76-AD56-2B5598D0296A}" destId="{CF176698-574D-46CF-B340-586A77182220}" srcOrd="0" destOrd="0" presId="urn:microsoft.com/office/officeart/2005/8/layout/hierarchy1"/>
    <dgm:cxn modelId="{CEF4209B-0952-44B5-A122-A10727F5244C}" type="presParOf" srcId="{1A7BEB15-A219-4A76-AD56-2B5598D0296A}" destId="{88CFAAF3-C772-4538-9089-E192694504FA}" srcOrd="1" destOrd="0" presId="urn:microsoft.com/office/officeart/2005/8/layout/hierarchy1"/>
    <dgm:cxn modelId="{3F791E01-38E8-46A6-A6C2-D5343E19033C}" type="presParOf" srcId="{BB254DC4-FA3E-4740-B48C-2950CE880B3D}" destId="{F9E12C8F-6C55-403B-AC4F-002E20239069}" srcOrd="1" destOrd="0" presId="urn:microsoft.com/office/officeart/2005/8/layout/hierarchy1"/>
    <dgm:cxn modelId="{CA2F7A3F-6123-4906-9C77-0DC4399F8185}" type="presParOf" srcId="{F9E12C8F-6C55-403B-AC4F-002E20239069}" destId="{2F3B693C-655D-461C-8908-9D0DD7AA4FF7}" srcOrd="0" destOrd="0" presId="urn:microsoft.com/office/officeart/2005/8/layout/hierarchy1"/>
    <dgm:cxn modelId="{38596B26-9E06-4505-8080-24BDDEC1A2DC}" type="presParOf" srcId="{F9E12C8F-6C55-403B-AC4F-002E20239069}" destId="{6FE56E5C-97DC-4DF4-8994-B7B02D63780C}" srcOrd="1" destOrd="0" presId="urn:microsoft.com/office/officeart/2005/8/layout/hierarchy1"/>
    <dgm:cxn modelId="{18BA663A-274A-4781-BAAF-E6710F4BB587}" type="presParOf" srcId="{6FE56E5C-97DC-4DF4-8994-B7B02D63780C}" destId="{51E556A1-F48B-4670-8D7B-0DA0FEC3896F}" srcOrd="0" destOrd="0" presId="urn:microsoft.com/office/officeart/2005/8/layout/hierarchy1"/>
    <dgm:cxn modelId="{4E7191CF-A232-4685-9509-F245FF6564C9}" type="presParOf" srcId="{51E556A1-F48B-4670-8D7B-0DA0FEC3896F}" destId="{1A8A833C-C29C-4CAD-AF93-4F5F512F131E}" srcOrd="0" destOrd="0" presId="urn:microsoft.com/office/officeart/2005/8/layout/hierarchy1"/>
    <dgm:cxn modelId="{E3FDE2E5-E1E3-4BEE-A66F-A51AC09889BD}" type="presParOf" srcId="{51E556A1-F48B-4670-8D7B-0DA0FEC3896F}" destId="{DF354C1E-D29A-4ACB-A78B-8CEFB6B03CB8}" srcOrd="1" destOrd="0" presId="urn:microsoft.com/office/officeart/2005/8/layout/hierarchy1"/>
    <dgm:cxn modelId="{06F9EAF7-9392-4969-8FF9-BDAA18C8538C}" type="presParOf" srcId="{6FE56E5C-97DC-4DF4-8994-B7B02D63780C}" destId="{2CE0F2D6-631D-4C86-A7B9-C05098EAC772}" srcOrd="1" destOrd="0" presId="urn:microsoft.com/office/officeart/2005/8/layout/hierarchy1"/>
    <dgm:cxn modelId="{A02F48FE-0C67-4D17-9A86-BBBF1126CE10}" type="presParOf" srcId="{2CE0F2D6-631D-4C86-A7B9-C05098EAC772}" destId="{2B478416-F3E6-4EFD-BBC2-B20CDCC3D592}" srcOrd="0" destOrd="0" presId="urn:microsoft.com/office/officeart/2005/8/layout/hierarchy1"/>
    <dgm:cxn modelId="{90DA9D12-F080-4C42-9454-78EFBB3979A1}" type="presParOf" srcId="{2CE0F2D6-631D-4C86-A7B9-C05098EAC772}" destId="{B8C23AE0-DF1D-48E9-8B81-7614E930B993}" srcOrd="1" destOrd="0" presId="urn:microsoft.com/office/officeart/2005/8/layout/hierarchy1"/>
    <dgm:cxn modelId="{7404B476-6BCB-444F-954B-F31AF1365B65}" type="presParOf" srcId="{B8C23AE0-DF1D-48E9-8B81-7614E930B993}" destId="{823DF7C1-108E-450B-A7AF-23E5BF369D00}" srcOrd="0" destOrd="0" presId="urn:microsoft.com/office/officeart/2005/8/layout/hierarchy1"/>
    <dgm:cxn modelId="{BE12DED2-B1C8-41B1-AA05-7CA661F411D2}" type="presParOf" srcId="{823DF7C1-108E-450B-A7AF-23E5BF369D00}" destId="{6918CB67-92F5-4EC8-9C79-C47363CB8855}" srcOrd="0" destOrd="0" presId="urn:microsoft.com/office/officeart/2005/8/layout/hierarchy1"/>
    <dgm:cxn modelId="{F55FDF24-E328-4B09-A4E6-7EAC0BDEB99D}" type="presParOf" srcId="{823DF7C1-108E-450B-A7AF-23E5BF369D00}" destId="{DA28120B-2907-4392-9174-30CB596E8CDE}" srcOrd="1" destOrd="0" presId="urn:microsoft.com/office/officeart/2005/8/layout/hierarchy1"/>
    <dgm:cxn modelId="{9F080109-020C-4FBE-B808-434A95E3ADBD}" type="presParOf" srcId="{B8C23AE0-DF1D-48E9-8B81-7614E930B993}" destId="{1EEE6A5F-4D4C-4392-9E2A-CB8982CEBD5B}" srcOrd="1" destOrd="0" presId="urn:microsoft.com/office/officeart/2005/8/layout/hierarchy1"/>
    <dgm:cxn modelId="{E2C169CE-DC35-4C91-B4DA-31D82BDA7F66}" type="presParOf" srcId="{FF0553BC-5449-4BD8-81DB-C21A6CDFF903}" destId="{2B41E240-879E-4ABE-9E12-88115319FD33}" srcOrd="4" destOrd="0" presId="urn:microsoft.com/office/officeart/2005/8/layout/hierarchy1"/>
    <dgm:cxn modelId="{93A3168C-7E2D-4565-97F8-E85093220EBF}" type="presParOf" srcId="{FF0553BC-5449-4BD8-81DB-C21A6CDFF903}" destId="{5AA6F766-74E9-4C3C-A4E6-85B01831DAED}" srcOrd="5" destOrd="0" presId="urn:microsoft.com/office/officeart/2005/8/layout/hierarchy1"/>
    <dgm:cxn modelId="{80E6D4C2-F432-4AE4-A805-6D27E36AE414}" type="presParOf" srcId="{5AA6F766-74E9-4C3C-A4E6-85B01831DAED}" destId="{1B4E7315-8B47-443F-86F1-385BCD410912}" srcOrd="0" destOrd="0" presId="urn:microsoft.com/office/officeart/2005/8/layout/hierarchy1"/>
    <dgm:cxn modelId="{D0B326E5-A68E-432B-8047-54E95237763F}" type="presParOf" srcId="{1B4E7315-8B47-443F-86F1-385BCD410912}" destId="{0D5A8567-9C6D-41E2-96C9-89C5AB09E335}" srcOrd="0" destOrd="0" presId="urn:microsoft.com/office/officeart/2005/8/layout/hierarchy1"/>
    <dgm:cxn modelId="{C5DC6D5C-0987-49D6-93FF-DBA6FDD95602}" type="presParOf" srcId="{1B4E7315-8B47-443F-86F1-385BCD410912}" destId="{D88B0017-F46D-4A7C-97E8-6F7BB1C1DC7C}" srcOrd="1" destOrd="0" presId="urn:microsoft.com/office/officeart/2005/8/layout/hierarchy1"/>
    <dgm:cxn modelId="{A1E69027-7F4F-47E8-9F91-62B3367CD580}" type="presParOf" srcId="{5AA6F766-74E9-4C3C-A4E6-85B01831DAED}" destId="{A4847C57-F32A-422D-B38B-C026A3F4CCE9}" srcOrd="1" destOrd="0" presId="urn:microsoft.com/office/officeart/2005/8/layout/hierarchy1"/>
    <dgm:cxn modelId="{29CAB53A-827E-483A-8A6A-CFCDADBA3308}" type="presParOf" srcId="{ADC19081-4D72-4144-9F09-C031A7EB0B63}" destId="{83A007A4-E997-4D66-8442-FA1F22B3F03F}" srcOrd="1" destOrd="0" presId="urn:microsoft.com/office/officeart/2005/8/layout/hierarchy1"/>
    <dgm:cxn modelId="{F65D263B-1F52-422D-95B3-4122458197EE}" type="presParOf" srcId="{83A007A4-E997-4D66-8442-FA1F22B3F03F}" destId="{5C197840-BD6F-4DF9-9F6E-DFD21E512603}" srcOrd="0" destOrd="0" presId="urn:microsoft.com/office/officeart/2005/8/layout/hierarchy1"/>
    <dgm:cxn modelId="{4B7AA6CF-02B2-408F-BA36-E63BC8AA37D7}" type="presParOf" srcId="{5C197840-BD6F-4DF9-9F6E-DFD21E512603}" destId="{78097418-16E1-41E8-A3BF-2D9CE5AD0AA5}" srcOrd="0" destOrd="0" presId="urn:microsoft.com/office/officeart/2005/8/layout/hierarchy1"/>
    <dgm:cxn modelId="{263B464A-9478-4B45-A046-41B117962161}" type="presParOf" srcId="{5C197840-BD6F-4DF9-9F6E-DFD21E512603}" destId="{F4D6C47A-E533-4A42-AFA5-8E1EA33DBA30}" srcOrd="1" destOrd="0" presId="urn:microsoft.com/office/officeart/2005/8/layout/hierarchy1"/>
    <dgm:cxn modelId="{96634573-2298-4EF6-A0D7-DA7A726CE2BF}" type="presParOf" srcId="{83A007A4-E997-4D66-8442-FA1F22B3F03F}" destId="{89750DEF-4A45-4374-8EB2-F5C5DAFAE383}" srcOrd="1" destOrd="0" presId="urn:microsoft.com/office/officeart/2005/8/layout/hierarchy1"/>
    <dgm:cxn modelId="{56D8E9AD-5FB0-47AB-A6ED-F382B259D436}" type="presParOf" srcId="{ADC19081-4D72-4144-9F09-C031A7EB0B63}" destId="{1048F521-BA23-49B8-9C7C-3D253A95E058}" srcOrd="2" destOrd="0" presId="urn:microsoft.com/office/officeart/2005/8/layout/hierarchy1"/>
    <dgm:cxn modelId="{A7A714C0-70DF-4CF2-8BE0-1B738B7AAAB1}" type="presParOf" srcId="{1048F521-BA23-49B8-9C7C-3D253A95E058}" destId="{8E3C3CE7-E572-47E7-B1B1-264361FB3126}" srcOrd="0" destOrd="0" presId="urn:microsoft.com/office/officeart/2005/8/layout/hierarchy1"/>
    <dgm:cxn modelId="{27FCC75A-F38A-477E-8288-FA0FE3E59BA9}" type="presParOf" srcId="{8E3C3CE7-E572-47E7-B1B1-264361FB3126}" destId="{B37C5786-23F4-4C77-B522-06DACC1A9A18}" srcOrd="0" destOrd="0" presId="urn:microsoft.com/office/officeart/2005/8/layout/hierarchy1"/>
    <dgm:cxn modelId="{BF3BCDDB-DB8B-4A94-8524-5576C986B3E9}" type="presParOf" srcId="{8E3C3CE7-E572-47E7-B1B1-264361FB3126}" destId="{0CE10DBC-D70D-43A9-BAD8-93891FDC85DB}" srcOrd="1" destOrd="0" presId="urn:microsoft.com/office/officeart/2005/8/layout/hierarchy1"/>
    <dgm:cxn modelId="{3AD98381-0497-437A-8F6F-C7F9F9E17D36}" type="presParOf" srcId="{1048F521-BA23-49B8-9C7C-3D253A95E058}" destId="{28A3AC13-5E78-4CF3-A658-DC59DD16992A}" srcOrd="1" destOrd="0" presId="urn:microsoft.com/office/officeart/2005/8/layout/hierarchy1"/>
  </dgm:cxnLst>
  <dgm:bg/>
  <dgm:whole/>
  <dgm:extLst>
    <a:ext uri="http://schemas.microsoft.com/office/drawing/2008/diagram">
      <dsp:dataModelExt xmlns:dsp="http://schemas.microsoft.com/office/drawing/2008/diagram" xmlns="" relId="rId2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52DBC64-5D5B-4D95-956F-AD46899EDEDA}">
      <dsp:nvSpPr>
        <dsp:cNvPr id="0" name=""/>
        <dsp:cNvSpPr/>
      </dsp:nvSpPr>
      <dsp:spPr>
        <a:xfrm>
          <a:off x="1556314" y="1766212"/>
          <a:ext cx="91440" cy="585925"/>
        </a:xfrm>
        <a:custGeom>
          <a:avLst/>
          <a:gdLst/>
          <a:ahLst/>
          <a:cxnLst/>
          <a:rect l="0" t="0" r="0" b="0"/>
          <a:pathLst>
            <a:path>
              <a:moveTo>
                <a:pt x="45720" y="0"/>
              </a:moveTo>
              <a:lnTo>
                <a:pt x="45720" y="499830"/>
              </a:lnTo>
              <a:lnTo>
                <a:pt x="76044" y="499830"/>
              </a:lnTo>
              <a:lnTo>
                <a:pt x="76044" y="58592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2E95A5D-0690-4909-8EC9-7569B998130A}">
      <dsp:nvSpPr>
        <dsp:cNvPr id="0" name=""/>
        <dsp:cNvSpPr/>
      </dsp:nvSpPr>
      <dsp:spPr>
        <a:xfrm>
          <a:off x="1034092" y="905780"/>
          <a:ext cx="567941" cy="270288"/>
        </a:xfrm>
        <a:custGeom>
          <a:avLst/>
          <a:gdLst/>
          <a:ahLst/>
          <a:cxnLst/>
          <a:rect l="0" t="0" r="0" b="0"/>
          <a:pathLst>
            <a:path>
              <a:moveTo>
                <a:pt x="0" y="0"/>
              </a:moveTo>
              <a:lnTo>
                <a:pt x="0" y="184193"/>
              </a:lnTo>
              <a:lnTo>
                <a:pt x="567941" y="184193"/>
              </a:lnTo>
              <a:lnTo>
                <a:pt x="567941" y="270288"/>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851C1C2-1C35-417E-9D3A-6DCFD25AB91D}">
      <dsp:nvSpPr>
        <dsp:cNvPr id="0" name=""/>
        <dsp:cNvSpPr/>
      </dsp:nvSpPr>
      <dsp:spPr>
        <a:xfrm>
          <a:off x="361417" y="1766212"/>
          <a:ext cx="104733" cy="585925"/>
        </a:xfrm>
        <a:custGeom>
          <a:avLst/>
          <a:gdLst/>
          <a:ahLst/>
          <a:cxnLst/>
          <a:rect l="0" t="0" r="0" b="0"/>
          <a:pathLst>
            <a:path>
              <a:moveTo>
                <a:pt x="104733" y="0"/>
              </a:moveTo>
              <a:lnTo>
                <a:pt x="104733" y="499830"/>
              </a:lnTo>
              <a:lnTo>
                <a:pt x="0" y="499830"/>
              </a:lnTo>
              <a:lnTo>
                <a:pt x="0" y="58592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5910A6B-CFE6-430D-B267-3BB51E54ACB7}">
      <dsp:nvSpPr>
        <dsp:cNvPr id="0" name=""/>
        <dsp:cNvSpPr/>
      </dsp:nvSpPr>
      <dsp:spPr>
        <a:xfrm>
          <a:off x="466151" y="905780"/>
          <a:ext cx="567941" cy="270288"/>
        </a:xfrm>
        <a:custGeom>
          <a:avLst/>
          <a:gdLst/>
          <a:ahLst/>
          <a:cxnLst/>
          <a:rect l="0" t="0" r="0" b="0"/>
          <a:pathLst>
            <a:path>
              <a:moveTo>
                <a:pt x="567941" y="0"/>
              </a:moveTo>
              <a:lnTo>
                <a:pt x="567941" y="184193"/>
              </a:lnTo>
              <a:lnTo>
                <a:pt x="0" y="184193"/>
              </a:lnTo>
              <a:lnTo>
                <a:pt x="0" y="270288"/>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3E5B2BB-1823-466F-96E8-61565CDB530A}">
      <dsp:nvSpPr>
        <dsp:cNvPr id="0" name=""/>
        <dsp:cNvSpPr/>
      </dsp:nvSpPr>
      <dsp:spPr>
        <a:xfrm>
          <a:off x="569413" y="315636"/>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9A347A0-E916-406E-A3D4-227B8E3E47AF}">
      <dsp:nvSpPr>
        <dsp:cNvPr id="0" name=""/>
        <dsp:cNvSpPr/>
      </dsp:nvSpPr>
      <dsp:spPr>
        <a:xfrm>
          <a:off x="672675" y="413735"/>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ELAMUTURG JA elamupoliitika</a:t>
          </a:r>
        </a:p>
      </dsp:txBody>
      <dsp:txXfrm>
        <a:off x="672675" y="413735"/>
        <a:ext cx="929359" cy="590143"/>
      </dsp:txXfrm>
    </dsp:sp>
    <dsp:sp modelId="{99A15493-BC79-43CF-A4E5-4E6F8B68AF53}">
      <dsp:nvSpPr>
        <dsp:cNvPr id="0" name=""/>
        <dsp:cNvSpPr/>
      </dsp:nvSpPr>
      <dsp:spPr>
        <a:xfrm>
          <a:off x="1471" y="1176068"/>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66EE5AF-AF1B-41B7-916D-09F2F2EFE8BF}">
      <dsp:nvSpPr>
        <dsp:cNvPr id="0" name=""/>
        <dsp:cNvSpPr/>
      </dsp:nvSpPr>
      <dsp:spPr>
        <a:xfrm>
          <a:off x="104733" y="1274167"/>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PAKKUMINE</a:t>
          </a:r>
        </a:p>
      </dsp:txBody>
      <dsp:txXfrm>
        <a:off x="104733" y="1274167"/>
        <a:ext cx="929359" cy="590143"/>
      </dsp:txXfrm>
    </dsp:sp>
    <dsp:sp modelId="{BC3D3397-0425-4626-8123-2E995469E373}">
      <dsp:nvSpPr>
        <dsp:cNvPr id="0" name=""/>
        <dsp:cNvSpPr/>
      </dsp:nvSpPr>
      <dsp:spPr>
        <a:xfrm>
          <a:off x="-103262" y="2352137"/>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2B7DEF3-1B21-433B-81DC-8EC07E2942AC}">
      <dsp:nvSpPr>
        <dsp:cNvPr id="0" name=""/>
        <dsp:cNvSpPr/>
      </dsp:nvSpPr>
      <dsp:spPr>
        <a:xfrm>
          <a:off x="0" y="2450236"/>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TAGASIHOIDLIK</a:t>
          </a:r>
        </a:p>
      </dsp:txBody>
      <dsp:txXfrm>
        <a:off x="0" y="2450236"/>
        <a:ext cx="929359" cy="590143"/>
      </dsp:txXfrm>
    </dsp:sp>
    <dsp:sp modelId="{FE4DE337-00D0-4F9B-B4BD-27C96FC4BED1}">
      <dsp:nvSpPr>
        <dsp:cNvPr id="0" name=""/>
        <dsp:cNvSpPr/>
      </dsp:nvSpPr>
      <dsp:spPr>
        <a:xfrm>
          <a:off x="1137355" y="1176068"/>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01DC016-3602-4764-B187-721699DFBD4E}">
      <dsp:nvSpPr>
        <dsp:cNvPr id="0" name=""/>
        <dsp:cNvSpPr/>
      </dsp:nvSpPr>
      <dsp:spPr>
        <a:xfrm>
          <a:off x="1240617" y="1274167"/>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NÕUDLUS</a:t>
          </a:r>
        </a:p>
      </dsp:txBody>
      <dsp:txXfrm>
        <a:off x="1240617" y="1274167"/>
        <a:ext cx="929359" cy="590143"/>
      </dsp:txXfrm>
    </dsp:sp>
    <dsp:sp modelId="{0755A7DD-D9C3-44A7-97FD-FDC2E6FF3319}">
      <dsp:nvSpPr>
        <dsp:cNvPr id="0" name=""/>
        <dsp:cNvSpPr/>
      </dsp:nvSpPr>
      <dsp:spPr>
        <a:xfrm>
          <a:off x="1167680" y="2352137"/>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334AD35-B13C-4A2C-88AF-0AB12D03F6D4}">
      <dsp:nvSpPr>
        <dsp:cNvPr id="0" name=""/>
        <dsp:cNvSpPr/>
      </dsp:nvSpPr>
      <dsp:spPr>
        <a:xfrm>
          <a:off x="1270942" y="2450236"/>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UUT, ODAVAT JA HEAD ASUKOHTA</a:t>
          </a:r>
        </a:p>
      </dsp:txBody>
      <dsp:txXfrm>
        <a:off x="1270942" y="2450236"/>
        <a:ext cx="929359" cy="590143"/>
      </dsp:txXfrm>
    </dsp:sp>
    <dsp:sp modelId="{422B02A5-A4AB-4CEE-B83F-25457FA1C48A}">
      <dsp:nvSpPr>
        <dsp:cNvPr id="0" name=""/>
        <dsp:cNvSpPr/>
      </dsp:nvSpPr>
      <dsp:spPr>
        <a:xfrm>
          <a:off x="624591" y="1637427"/>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93756BA-54FB-4606-95F9-5E2452B02C11}">
      <dsp:nvSpPr>
        <dsp:cNvPr id="0" name=""/>
        <dsp:cNvSpPr/>
      </dsp:nvSpPr>
      <dsp:spPr>
        <a:xfrm>
          <a:off x="727853" y="1735526"/>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DÜNAAMILINE</a:t>
          </a:r>
        </a:p>
        <a:p>
          <a:pPr lvl="0" algn="ctr" defTabSz="444500">
            <a:lnSpc>
              <a:spcPct val="90000"/>
            </a:lnSpc>
            <a:spcBef>
              <a:spcPct val="0"/>
            </a:spcBef>
            <a:spcAft>
              <a:spcPct val="35000"/>
            </a:spcAft>
          </a:pPr>
          <a:r>
            <a:rPr lang="et-EE" sz="1000" kern="1200"/>
            <a:t>TASAKAAL</a:t>
          </a:r>
        </a:p>
      </dsp:txBody>
      <dsp:txXfrm>
        <a:off x="727853" y="1735526"/>
        <a:ext cx="929359" cy="590143"/>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B41E240-879E-4ABE-9E12-88115319FD33}">
      <dsp:nvSpPr>
        <dsp:cNvPr id="0" name=""/>
        <dsp:cNvSpPr/>
      </dsp:nvSpPr>
      <dsp:spPr>
        <a:xfrm>
          <a:off x="1325046" y="1205853"/>
          <a:ext cx="940355" cy="223761"/>
        </a:xfrm>
        <a:custGeom>
          <a:avLst/>
          <a:gdLst/>
          <a:ahLst/>
          <a:cxnLst/>
          <a:rect l="0" t="0" r="0" b="0"/>
          <a:pathLst>
            <a:path>
              <a:moveTo>
                <a:pt x="0" y="0"/>
              </a:moveTo>
              <a:lnTo>
                <a:pt x="0" y="152487"/>
              </a:lnTo>
              <a:lnTo>
                <a:pt x="940355" y="152487"/>
              </a:lnTo>
              <a:lnTo>
                <a:pt x="940355" y="22376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B478416-F3E6-4EFD-BBC2-B20CDCC3D592}">
      <dsp:nvSpPr>
        <dsp:cNvPr id="0" name=""/>
        <dsp:cNvSpPr/>
      </dsp:nvSpPr>
      <dsp:spPr>
        <a:xfrm>
          <a:off x="1279326" y="2630491"/>
          <a:ext cx="91440" cy="223761"/>
        </a:xfrm>
        <a:custGeom>
          <a:avLst/>
          <a:gdLst/>
          <a:ahLst/>
          <a:cxnLst/>
          <a:rect l="0" t="0" r="0" b="0"/>
          <a:pathLst>
            <a:path>
              <a:moveTo>
                <a:pt x="45720" y="0"/>
              </a:moveTo>
              <a:lnTo>
                <a:pt x="45720" y="22376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F3B693C-655D-461C-8908-9D0DD7AA4FF7}">
      <dsp:nvSpPr>
        <dsp:cNvPr id="0" name=""/>
        <dsp:cNvSpPr/>
      </dsp:nvSpPr>
      <dsp:spPr>
        <a:xfrm>
          <a:off x="1279326" y="1918172"/>
          <a:ext cx="91440" cy="223761"/>
        </a:xfrm>
        <a:custGeom>
          <a:avLst/>
          <a:gdLst/>
          <a:ahLst/>
          <a:cxnLst/>
          <a:rect l="0" t="0" r="0" b="0"/>
          <a:pathLst>
            <a:path>
              <a:moveTo>
                <a:pt x="45889" y="0"/>
              </a:moveTo>
              <a:lnTo>
                <a:pt x="45889" y="152487"/>
              </a:lnTo>
              <a:lnTo>
                <a:pt x="45720" y="152487"/>
              </a:lnTo>
              <a:lnTo>
                <a:pt x="45720" y="22376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34D891D-FFC0-450F-A8C5-8E769A2DA5BF}">
      <dsp:nvSpPr>
        <dsp:cNvPr id="0" name=""/>
        <dsp:cNvSpPr/>
      </dsp:nvSpPr>
      <dsp:spPr>
        <a:xfrm>
          <a:off x="1279326" y="1205853"/>
          <a:ext cx="91440" cy="223761"/>
        </a:xfrm>
        <a:custGeom>
          <a:avLst/>
          <a:gdLst/>
          <a:ahLst/>
          <a:cxnLst/>
          <a:rect l="0" t="0" r="0" b="0"/>
          <a:pathLst>
            <a:path>
              <a:moveTo>
                <a:pt x="45720" y="0"/>
              </a:moveTo>
              <a:lnTo>
                <a:pt x="45720" y="152487"/>
              </a:lnTo>
              <a:lnTo>
                <a:pt x="45889" y="152487"/>
              </a:lnTo>
              <a:lnTo>
                <a:pt x="45889" y="22376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64BDAB0-1183-4953-9E2D-F8185CB57C53}">
      <dsp:nvSpPr>
        <dsp:cNvPr id="0" name=""/>
        <dsp:cNvSpPr/>
      </dsp:nvSpPr>
      <dsp:spPr>
        <a:xfrm>
          <a:off x="272511" y="1921245"/>
          <a:ext cx="91440" cy="220688"/>
        </a:xfrm>
        <a:custGeom>
          <a:avLst/>
          <a:gdLst/>
          <a:ahLst/>
          <a:cxnLst/>
          <a:rect l="0" t="0" r="0" b="0"/>
          <a:pathLst>
            <a:path>
              <a:moveTo>
                <a:pt x="45720" y="0"/>
              </a:moveTo>
              <a:lnTo>
                <a:pt x="45720" y="149414"/>
              </a:lnTo>
              <a:lnTo>
                <a:pt x="112179" y="149414"/>
              </a:lnTo>
              <a:lnTo>
                <a:pt x="112179" y="220688"/>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851C1C2-1C35-417E-9D3A-6DCFD25AB91D}">
      <dsp:nvSpPr>
        <dsp:cNvPr id="0" name=""/>
        <dsp:cNvSpPr/>
      </dsp:nvSpPr>
      <dsp:spPr>
        <a:xfrm>
          <a:off x="318231" y="1205853"/>
          <a:ext cx="1006814" cy="226834"/>
        </a:xfrm>
        <a:custGeom>
          <a:avLst/>
          <a:gdLst/>
          <a:ahLst/>
          <a:cxnLst/>
          <a:rect l="0" t="0" r="0" b="0"/>
          <a:pathLst>
            <a:path>
              <a:moveTo>
                <a:pt x="1006814" y="0"/>
              </a:moveTo>
              <a:lnTo>
                <a:pt x="1006814" y="155560"/>
              </a:lnTo>
              <a:lnTo>
                <a:pt x="0" y="155560"/>
              </a:lnTo>
              <a:lnTo>
                <a:pt x="0" y="226834"/>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5910A6B-CFE6-430D-B267-3BB51E54ACB7}">
      <dsp:nvSpPr>
        <dsp:cNvPr id="0" name=""/>
        <dsp:cNvSpPr/>
      </dsp:nvSpPr>
      <dsp:spPr>
        <a:xfrm>
          <a:off x="1279326" y="493533"/>
          <a:ext cx="91440" cy="223761"/>
        </a:xfrm>
        <a:custGeom>
          <a:avLst/>
          <a:gdLst/>
          <a:ahLst/>
          <a:cxnLst/>
          <a:rect l="0" t="0" r="0" b="0"/>
          <a:pathLst>
            <a:path>
              <a:moveTo>
                <a:pt x="45720" y="0"/>
              </a:moveTo>
              <a:lnTo>
                <a:pt x="45720" y="223761"/>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3E5B2BB-1823-466F-96E8-61565CDB530A}">
      <dsp:nvSpPr>
        <dsp:cNvPr id="0" name=""/>
        <dsp:cNvSpPr/>
      </dsp:nvSpPr>
      <dsp:spPr>
        <a:xfrm>
          <a:off x="940355" y="4976"/>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9A347A0-E916-406E-A3D4-227B8E3E47AF}">
      <dsp:nvSpPr>
        <dsp:cNvPr id="0" name=""/>
        <dsp:cNvSpPr/>
      </dsp:nvSpPr>
      <dsp:spPr>
        <a:xfrm>
          <a:off x="1025842" y="86188"/>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RAHVASTIKU-PROGNOOS</a:t>
          </a:r>
        </a:p>
      </dsp:txBody>
      <dsp:txXfrm>
        <a:off x="1025842" y="86188"/>
        <a:ext cx="769381" cy="488557"/>
      </dsp:txXfrm>
    </dsp:sp>
    <dsp:sp modelId="{99A15493-BC79-43CF-A4E5-4E6F8B68AF53}">
      <dsp:nvSpPr>
        <dsp:cNvPr id="0" name=""/>
        <dsp:cNvSpPr/>
      </dsp:nvSpPr>
      <dsp:spPr>
        <a:xfrm>
          <a:off x="940355" y="717295"/>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66EE5AF-AF1B-41B7-916D-09F2F2EFE8BF}">
      <dsp:nvSpPr>
        <dsp:cNvPr id="0" name=""/>
        <dsp:cNvSpPr/>
      </dsp:nvSpPr>
      <dsp:spPr>
        <a:xfrm>
          <a:off x="1025842" y="798508"/>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LEIBKONNA</a:t>
          </a:r>
        </a:p>
        <a:p>
          <a:pPr lvl="0" algn="ctr" defTabSz="400050">
            <a:lnSpc>
              <a:spcPct val="90000"/>
            </a:lnSpc>
            <a:spcBef>
              <a:spcPct val="0"/>
            </a:spcBef>
            <a:spcAft>
              <a:spcPct val="35000"/>
            </a:spcAft>
          </a:pPr>
          <a:r>
            <a:rPr lang="et-EE" sz="900" kern="1200"/>
            <a:t>MOODUL</a:t>
          </a:r>
        </a:p>
      </dsp:txBody>
      <dsp:txXfrm>
        <a:off x="1025842" y="798508"/>
        <a:ext cx="769381" cy="488557"/>
      </dsp:txXfrm>
    </dsp:sp>
    <dsp:sp modelId="{BC3D3397-0425-4626-8123-2E995469E373}">
      <dsp:nvSpPr>
        <dsp:cNvPr id="0" name=""/>
        <dsp:cNvSpPr/>
      </dsp:nvSpPr>
      <dsp:spPr>
        <a:xfrm>
          <a:off x="-66459" y="1432688"/>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2B7DEF3-1B21-433B-81DC-8EC07E2942AC}">
      <dsp:nvSpPr>
        <dsp:cNvPr id="0" name=""/>
        <dsp:cNvSpPr/>
      </dsp:nvSpPr>
      <dsp:spPr>
        <a:xfrm>
          <a:off x="19027" y="1513900"/>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ELAMU-NÕUDLUS</a:t>
          </a:r>
        </a:p>
      </dsp:txBody>
      <dsp:txXfrm>
        <a:off x="19027" y="1513900"/>
        <a:ext cx="769381" cy="488557"/>
      </dsp:txXfrm>
    </dsp:sp>
    <dsp:sp modelId="{395735ED-0BA3-4793-A971-366BC0372AE1}">
      <dsp:nvSpPr>
        <dsp:cNvPr id="0" name=""/>
        <dsp:cNvSpPr/>
      </dsp:nvSpPr>
      <dsp:spPr>
        <a:xfrm>
          <a:off x="0" y="2141934"/>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8571E94-D252-4407-9CC8-E0999DE909D8}">
      <dsp:nvSpPr>
        <dsp:cNvPr id="0" name=""/>
        <dsp:cNvSpPr/>
      </dsp:nvSpPr>
      <dsp:spPr>
        <a:xfrm>
          <a:off x="85486" y="2223146"/>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OSTUVÕIME</a:t>
          </a:r>
        </a:p>
      </dsp:txBody>
      <dsp:txXfrm>
        <a:off x="85486" y="2223146"/>
        <a:ext cx="769381" cy="488557"/>
      </dsp:txXfrm>
    </dsp:sp>
    <dsp:sp modelId="{CF176698-574D-46CF-B340-586A77182220}">
      <dsp:nvSpPr>
        <dsp:cNvPr id="0" name=""/>
        <dsp:cNvSpPr/>
      </dsp:nvSpPr>
      <dsp:spPr>
        <a:xfrm>
          <a:off x="940524" y="1429614"/>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8CFAAF3-C772-4538-9089-E192694504FA}">
      <dsp:nvSpPr>
        <dsp:cNvPr id="0" name=""/>
        <dsp:cNvSpPr/>
      </dsp:nvSpPr>
      <dsp:spPr>
        <a:xfrm>
          <a:off x="1026011" y="1510827"/>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ELAMU-</a:t>
          </a:r>
        </a:p>
        <a:p>
          <a:pPr lvl="0" algn="ctr" defTabSz="400050">
            <a:lnSpc>
              <a:spcPct val="90000"/>
            </a:lnSpc>
            <a:spcBef>
              <a:spcPct val="0"/>
            </a:spcBef>
            <a:spcAft>
              <a:spcPct val="35000"/>
            </a:spcAft>
          </a:pPr>
          <a:r>
            <a:rPr lang="et-EE" sz="900" kern="1200"/>
            <a:t>PAKKUMINE</a:t>
          </a:r>
        </a:p>
      </dsp:txBody>
      <dsp:txXfrm>
        <a:off x="1026011" y="1510827"/>
        <a:ext cx="769381" cy="488557"/>
      </dsp:txXfrm>
    </dsp:sp>
    <dsp:sp modelId="{1A8A833C-C29C-4CAD-AF93-4F5F512F131E}">
      <dsp:nvSpPr>
        <dsp:cNvPr id="0" name=""/>
        <dsp:cNvSpPr/>
      </dsp:nvSpPr>
      <dsp:spPr>
        <a:xfrm>
          <a:off x="940355" y="2141934"/>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F354C1E-D29A-4ACB-A78B-8CEFB6B03CB8}">
      <dsp:nvSpPr>
        <dsp:cNvPr id="0" name=""/>
        <dsp:cNvSpPr/>
      </dsp:nvSpPr>
      <dsp:spPr>
        <a:xfrm>
          <a:off x="1025842" y="2223146"/>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UUSELAMU-</a:t>
          </a:r>
        </a:p>
        <a:p>
          <a:pPr lvl="0" algn="ctr" defTabSz="400050">
            <a:lnSpc>
              <a:spcPct val="90000"/>
            </a:lnSpc>
            <a:spcBef>
              <a:spcPct val="0"/>
            </a:spcBef>
            <a:spcAft>
              <a:spcPct val="35000"/>
            </a:spcAft>
          </a:pPr>
          <a:r>
            <a:rPr lang="et-EE" sz="900" kern="1200"/>
            <a:t>EHITUS </a:t>
          </a:r>
        </a:p>
      </dsp:txBody>
      <dsp:txXfrm>
        <a:off x="1025842" y="2223146"/>
        <a:ext cx="769381" cy="488557"/>
      </dsp:txXfrm>
    </dsp:sp>
    <dsp:sp modelId="{6918CB67-92F5-4EC8-9C79-C47363CB8855}">
      <dsp:nvSpPr>
        <dsp:cNvPr id="0" name=""/>
        <dsp:cNvSpPr/>
      </dsp:nvSpPr>
      <dsp:spPr>
        <a:xfrm>
          <a:off x="940355" y="2854253"/>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A28120B-2907-4392-9174-30CB596E8CDE}">
      <dsp:nvSpPr>
        <dsp:cNvPr id="0" name=""/>
        <dsp:cNvSpPr/>
      </dsp:nvSpPr>
      <dsp:spPr>
        <a:xfrm>
          <a:off x="1025842" y="2935466"/>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PLANEE-RIMINE</a:t>
          </a:r>
        </a:p>
      </dsp:txBody>
      <dsp:txXfrm>
        <a:off x="1025842" y="2935466"/>
        <a:ext cx="769381" cy="488557"/>
      </dsp:txXfrm>
    </dsp:sp>
    <dsp:sp modelId="{0D5A8567-9C6D-41E2-96C9-89C5AB09E335}">
      <dsp:nvSpPr>
        <dsp:cNvPr id="0" name=""/>
        <dsp:cNvSpPr/>
      </dsp:nvSpPr>
      <dsp:spPr>
        <a:xfrm>
          <a:off x="1880711" y="1429614"/>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88B0017-F46D-4A7C-97E8-6F7BB1C1DC7C}">
      <dsp:nvSpPr>
        <dsp:cNvPr id="0" name=""/>
        <dsp:cNvSpPr/>
      </dsp:nvSpPr>
      <dsp:spPr>
        <a:xfrm>
          <a:off x="1966198" y="1510827"/>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MAKRO- JA REGION. TEGURID</a:t>
          </a:r>
        </a:p>
      </dsp:txBody>
      <dsp:txXfrm>
        <a:off x="1966198" y="1510827"/>
        <a:ext cx="769381" cy="488557"/>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B41E240-879E-4ABE-9E12-88115319FD33}">
      <dsp:nvSpPr>
        <dsp:cNvPr id="0" name=""/>
        <dsp:cNvSpPr/>
      </dsp:nvSpPr>
      <dsp:spPr>
        <a:xfrm>
          <a:off x="2068480" y="1051249"/>
          <a:ext cx="91440" cy="91440"/>
        </a:xfrm>
        <a:custGeom>
          <a:avLst/>
          <a:gdLst/>
          <a:ahLst/>
          <a:cxnLst/>
          <a:rect l="0" t="0" r="0" b="0"/>
          <a:pathLst>
            <a:path>
              <a:moveTo>
                <a:pt x="45720" y="45720"/>
              </a:moveTo>
              <a:lnTo>
                <a:pt x="45720" y="97494"/>
              </a:lnTo>
              <a:lnTo>
                <a:pt x="61830" y="97494"/>
              </a:lnTo>
              <a:lnTo>
                <a:pt x="61830" y="135996"/>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2B478416-F3E6-4EFD-BBC2-B20CDCC3D592}">
      <dsp:nvSpPr>
        <dsp:cNvPr id="0" name=""/>
        <dsp:cNvSpPr/>
      </dsp:nvSpPr>
      <dsp:spPr>
        <a:xfrm>
          <a:off x="335491" y="595660"/>
          <a:ext cx="861369" cy="1259955"/>
        </a:xfrm>
        <a:custGeom>
          <a:avLst/>
          <a:gdLst/>
          <a:ahLst/>
          <a:cxnLst/>
          <a:rect l="0" t="0" r="0" b="0"/>
          <a:pathLst>
            <a:path>
              <a:moveTo>
                <a:pt x="0" y="0"/>
              </a:moveTo>
              <a:lnTo>
                <a:pt x="0" y="1221453"/>
              </a:lnTo>
              <a:lnTo>
                <a:pt x="861369" y="1221453"/>
              </a:lnTo>
              <a:lnTo>
                <a:pt x="861369" y="1259955"/>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2F3B693C-655D-461C-8908-9D0DD7AA4FF7}">
      <dsp:nvSpPr>
        <dsp:cNvPr id="0" name=""/>
        <dsp:cNvSpPr/>
      </dsp:nvSpPr>
      <dsp:spPr>
        <a:xfrm>
          <a:off x="335491" y="331743"/>
          <a:ext cx="871735" cy="1100296"/>
        </a:xfrm>
        <a:custGeom>
          <a:avLst/>
          <a:gdLst/>
          <a:ahLst/>
          <a:cxnLst/>
          <a:rect l="0" t="0" r="0" b="0"/>
          <a:pathLst>
            <a:path>
              <a:moveTo>
                <a:pt x="871735" y="1100296"/>
              </a:moveTo>
              <a:lnTo>
                <a:pt x="0" y="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434D891D-FFC0-450F-A8C5-8E769A2DA5BF}">
      <dsp:nvSpPr>
        <dsp:cNvPr id="0" name=""/>
        <dsp:cNvSpPr/>
      </dsp:nvSpPr>
      <dsp:spPr>
        <a:xfrm>
          <a:off x="1207226" y="914037"/>
          <a:ext cx="906973" cy="182932"/>
        </a:xfrm>
        <a:custGeom>
          <a:avLst/>
          <a:gdLst/>
          <a:ahLst/>
          <a:cxnLst/>
          <a:rect l="0" t="0" r="0" b="0"/>
          <a:pathLst>
            <a:path>
              <a:moveTo>
                <a:pt x="906973" y="182932"/>
              </a:moveTo>
              <a:lnTo>
                <a:pt x="0" y="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A64BDAB0-1183-4953-9E2D-F8185CB57C53}">
      <dsp:nvSpPr>
        <dsp:cNvPr id="0" name=""/>
        <dsp:cNvSpPr/>
      </dsp:nvSpPr>
      <dsp:spPr>
        <a:xfrm>
          <a:off x="278465" y="1341057"/>
          <a:ext cx="91440" cy="126620"/>
        </a:xfrm>
        <a:custGeom>
          <a:avLst/>
          <a:gdLst/>
          <a:ahLst/>
          <a:cxnLst/>
          <a:rect l="0" t="0" r="0" b="0"/>
          <a:pathLst>
            <a:path>
              <a:moveTo>
                <a:pt x="81604" y="0"/>
              </a:moveTo>
              <a:lnTo>
                <a:pt x="81604" y="88118"/>
              </a:lnTo>
              <a:lnTo>
                <a:pt x="45720" y="88118"/>
              </a:lnTo>
              <a:lnTo>
                <a:pt x="45720" y="12662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E851C1C2-1C35-417E-9D3A-6DCFD25AB91D}">
      <dsp:nvSpPr>
        <dsp:cNvPr id="0" name=""/>
        <dsp:cNvSpPr/>
      </dsp:nvSpPr>
      <dsp:spPr>
        <a:xfrm>
          <a:off x="360069" y="1031420"/>
          <a:ext cx="1754130" cy="91440"/>
        </a:xfrm>
        <a:custGeom>
          <a:avLst/>
          <a:gdLst/>
          <a:ahLst/>
          <a:cxnLst/>
          <a:rect l="0" t="0" r="0" b="0"/>
          <a:pathLst>
            <a:path>
              <a:moveTo>
                <a:pt x="1754130" y="65549"/>
              </a:moveTo>
              <a:lnTo>
                <a:pt x="0" y="4572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65910A6B-CFE6-430D-B267-3BB51E54ACB7}">
      <dsp:nvSpPr>
        <dsp:cNvPr id="0" name=""/>
        <dsp:cNvSpPr/>
      </dsp:nvSpPr>
      <dsp:spPr>
        <a:xfrm>
          <a:off x="365550" y="689326"/>
          <a:ext cx="1748649" cy="265205"/>
        </a:xfrm>
        <a:custGeom>
          <a:avLst/>
          <a:gdLst/>
          <a:ahLst/>
          <a:cxnLst/>
          <a:rect l="0" t="0" r="0" b="0"/>
          <a:pathLst>
            <a:path>
              <a:moveTo>
                <a:pt x="0" y="265205"/>
              </a:moveTo>
              <a:lnTo>
                <a:pt x="1748649" y="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53E5B2BB-1823-466F-96E8-61565CDB530A}">
      <dsp:nvSpPr>
        <dsp:cNvPr id="0" name=""/>
        <dsp:cNvSpPr/>
      </dsp:nvSpPr>
      <dsp:spPr>
        <a:xfrm>
          <a:off x="8182" y="690615"/>
          <a:ext cx="714736" cy="2639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9A347A0-E916-406E-A3D4-227B8E3E47AF}">
      <dsp:nvSpPr>
        <dsp:cNvPr id="0" name=""/>
        <dsp:cNvSpPr/>
      </dsp:nvSpPr>
      <dsp:spPr>
        <a:xfrm>
          <a:off x="54362" y="734486"/>
          <a:ext cx="714736"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Leibkonnademograafia</a:t>
          </a:r>
        </a:p>
        <a:p>
          <a:pPr lvl="0" algn="ctr" defTabSz="222250">
            <a:lnSpc>
              <a:spcPct val="90000"/>
            </a:lnSpc>
            <a:spcBef>
              <a:spcPct val="0"/>
            </a:spcBef>
            <a:spcAft>
              <a:spcPct val="35000"/>
            </a:spcAft>
          </a:pPr>
          <a:r>
            <a:rPr lang="et-EE" sz="500" kern="1200"/>
            <a:t>Sissetulekud</a:t>
          </a:r>
        </a:p>
        <a:p>
          <a:pPr lvl="0" algn="ctr" defTabSz="222250">
            <a:lnSpc>
              <a:spcPct val="90000"/>
            </a:lnSpc>
            <a:spcBef>
              <a:spcPct val="0"/>
            </a:spcBef>
            <a:spcAft>
              <a:spcPct val="35000"/>
            </a:spcAft>
          </a:pPr>
          <a:r>
            <a:rPr lang="et-EE" sz="500" kern="1200"/>
            <a:t>Laenuvõime</a:t>
          </a:r>
        </a:p>
      </dsp:txBody>
      <dsp:txXfrm>
        <a:off x="54362" y="734486"/>
        <a:ext cx="714736" cy="263916"/>
      </dsp:txXfrm>
    </dsp:sp>
    <dsp:sp modelId="{99A15493-BC79-43CF-A4E5-4E6F8B68AF53}">
      <dsp:nvSpPr>
        <dsp:cNvPr id="0" name=""/>
        <dsp:cNvSpPr/>
      </dsp:nvSpPr>
      <dsp:spPr>
        <a:xfrm>
          <a:off x="1677129" y="689326"/>
          <a:ext cx="874141" cy="4076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66EE5AF-AF1B-41B7-916D-09F2F2EFE8BF}">
      <dsp:nvSpPr>
        <dsp:cNvPr id="0" name=""/>
        <dsp:cNvSpPr/>
      </dsp:nvSpPr>
      <dsp:spPr>
        <a:xfrm>
          <a:off x="1723308" y="733197"/>
          <a:ext cx="874141" cy="4076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Maa kättesaadavus ja hind</a:t>
          </a:r>
        </a:p>
        <a:p>
          <a:pPr lvl="0" algn="ctr" defTabSz="222250">
            <a:lnSpc>
              <a:spcPct val="90000"/>
            </a:lnSpc>
            <a:spcBef>
              <a:spcPct val="0"/>
            </a:spcBef>
            <a:spcAft>
              <a:spcPct val="35000"/>
            </a:spcAft>
          </a:pPr>
          <a:r>
            <a:rPr lang="et-EE" sz="500" kern="1200"/>
            <a:t>Laenu kättesaadavus ja hind</a:t>
          </a:r>
        </a:p>
        <a:p>
          <a:pPr lvl="0" algn="ctr" defTabSz="222250">
            <a:lnSpc>
              <a:spcPct val="90000"/>
            </a:lnSpc>
            <a:spcBef>
              <a:spcPct val="0"/>
            </a:spcBef>
            <a:spcAft>
              <a:spcPct val="35000"/>
            </a:spcAft>
          </a:pPr>
          <a:r>
            <a:rPr lang="et-EE" sz="500" kern="1200"/>
            <a:t>Ehitussektori võimekus ja ehitushind</a:t>
          </a:r>
        </a:p>
      </dsp:txBody>
      <dsp:txXfrm>
        <a:off x="1723308" y="733197"/>
        <a:ext cx="874141" cy="407643"/>
      </dsp:txXfrm>
    </dsp:sp>
    <dsp:sp modelId="{BC3D3397-0425-4626-8123-2E995469E373}">
      <dsp:nvSpPr>
        <dsp:cNvPr id="0" name=""/>
        <dsp:cNvSpPr/>
      </dsp:nvSpPr>
      <dsp:spPr>
        <a:xfrm>
          <a:off x="490" y="1077140"/>
          <a:ext cx="719158" cy="2639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2B7DEF3-1B21-433B-81DC-8EC07E2942AC}">
      <dsp:nvSpPr>
        <dsp:cNvPr id="0" name=""/>
        <dsp:cNvSpPr/>
      </dsp:nvSpPr>
      <dsp:spPr>
        <a:xfrm>
          <a:off x="46670" y="1121011"/>
          <a:ext cx="719158"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Vanade eluruumide arv ja hind</a:t>
          </a:r>
        </a:p>
      </dsp:txBody>
      <dsp:txXfrm>
        <a:off x="46670" y="1121011"/>
        <a:ext cx="719158" cy="263916"/>
      </dsp:txXfrm>
    </dsp:sp>
    <dsp:sp modelId="{395735ED-0BA3-4793-A971-366BC0372AE1}">
      <dsp:nvSpPr>
        <dsp:cNvPr id="0" name=""/>
        <dsp:cNvSpPr/>
      </dsp:nvSpPr>
      <dsp:spPr>
        <a:xfrm>
          <a:off x="-44861" y="1467677"/>
          <a:ext cx="738093" cy="2639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8571E94-D252-4407-9CC8-E0999DE909D8}">
      <dsp:nvSpPr>
        <dsp:cNvPr id="0" name=""/>
        <dsp:cNvSpPr/>
      </dsp:nvSpPr>
      <dsp:spPr>
        <a:xfrm>
          <a:off x="1318" y="1511548"/>
          <a:ext cx="738093"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Rendieluruumide arv ja hind</a:t>
          </a:r>
        </a:p>
      </dsp:txBody>
      <dsp:txXfrm>
        <a:off x="1318" y="1511548"/>
        <a:ext cx="738093" cy="263916"/>
      </dsp:txXfrm>
    </dsp:sp>
    <dsp:sp modelId="{CF176698-574D-46CF-B340-586A77182220}">
      <dsp:nvSpPr>
        <dsp:cNvPr id="0" name=""/>
        <dsp:cNvSpPr/>
      </dsp:nvSpPr>
      <dsp:spPr>
        <a:xfrm>
          <a:off x="871466" y="914037"/>
          <a:ext cx="671520" cy="5180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8CFAAF3-C772-4538-9089-E192694504FA}">
      <dsp:nvSpPr>
        <dsp:cNvPr id="0" name=""/>
        <dsp:cNvSpPr/>
      </dsp:nvSpPr>
      <dsp:spPr>
        <a:xfrm>
          <a:off x="917646" y="957907"/>
          <a:ext cx="671520" cy="518002"/>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UUSELAMUTE</a:t>
          </a:r>
        </a:p>
        <a:p>
          <a:pPr lvl="0" algn="ctr" defTabSz="222250">
            <a:lnSpc>
              <a:spcPct val="90000"/>
            </a:lnSpc>
            <a:spcBef>
              <a:spcPct val="0"/>
            </a:spcBef>
            <a:spcAft>
              <a:spcPct val="35000"/>
            </a:spcAft>
          </a:pPr>
          <a:r>
            <a:rPr lang="et-EE" sz="500" kern="1200"/>
            <a:t>HIND</a:t>
          </a:r>
        </a:p>
      </dsp:txBody>
      <dsp:txXfrm>
        <a:off x="917646" y="957907"/>
        <a:ext cx="671520" cy="518002"/>
      </dsp:txXfrm>
    </dsp:sp>
    <dsp:sp modelId="{1A8A833C-C29C-4CAD-AF93-4F5F512F131E}">
      <dsp:nvSpPr>
        <dsp:cNvPr id="0" name=""/>
        <dsp:cNvSpPr/>
      </dsp:nvSpPr>
      <dsp:spPr>
        <a:xfrm>
          <a:off x="578" y="331743"/>
          <a:ext cx="669824" cy="263916"/>
        </a:xfrm>
        <a:prstGeom prst="rect">
          <a:avLst/>
        </a:prstGeom>
        <a:solidFill>
          <a:schemeClr val="bg1"/>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F354C1E-D29A-4ACB-A78B-8CEFB6B03CB8}">
      <dsp:nvSpPr>
        <dsp:cNvPr id="0" name=""/>
        <dsp:cNvSpPr/>
      </dsp:nvSpPr>
      <dsp:spPr>
        <a:xfrm>
          <a:off x="46758" y="375614"/>
          <a:ext cx="669824"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NÕUDLUST MÕJUTAVAD: </a:t>
          </a:r>
        </a:p>
      </dsp:txBody>
      <dsp:txXfrm>
        <a:off x="46758" y="375614"/>
        <a:ext cx="669824" cy="263916"/>
      </dsp:txXfrm>
    </dsp:sp>
    <dsp:sp modelId="{6918CB67-92F5-4EC8-9C79-C47363CB8855}">
      <dsp:nvSpPr>
        <dsp:cNvPr id="0" name=""/>
        <dsp:cNvSpPr/>
      </dsp:nvSpPr>
      <dsp:spPr>
        <a:xfrm>
          <a:off x="858168" y="1855615"/>
          <a:ext cx="677384" cy="565729"/>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A28120B-2907-4392-9174-30CB596E8CDE}">
      <dsp:nvSpPr>
        <dsp:cNvPr id="0" name=""/>
        <dsp:cNvSpPr/>
      </dsp:nvSpPr>
      <dsp:spPr>
        <a:xfrm>
          <a:off x="904348" y="1899486"/>
          <a:ext cx="677384" cy="56572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Elamuhinnad üldiselt ja hinnamuutus</a:t>
          </a:r>
        </a:p>
      </dsp:txBody>
      <dsp:txXfrm>
        <a:off x="904348" y="1899486"/>
        <a:ext cx="677384" cy="565729"/>
      </dsp:txXfrm>
    </dsp:sp>
    <dsp:sp modelId="{0D5A8567-9C6D-41E2-96C9-89C5AB09E335}">
      <dsp:nvSpPr>
        <dsp:cNvPr id="0" name=""/>
        <dsp:cNvSpPr/>
      </dsp:nvSpPr>
      <dsp:spPr>
        <a:xfrm>
          <a:off x="1706125" y="1187246"/>
          <a:ext cx="848369" cy="2639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88B0017-F46D-4A7C-97E8-6F7BB1C1DC7C}">
      <dsp:nvSpPr>
        <dsp:cNvPr id="0" name=""/>
        <dsp:cNvSpPr/>
      </dsp:nvSpPr>
      <dsp:spPr>
        <a:xfrm>
          <a:off x="1752305" y="1231117"/>
          <a:ext cx="848369"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Taristu olemasolu ja hind </a:t>
          </a:r>
        </a:p>
      </dsp:txBody>
      <dsp:txXfrm>
        <a:off x="1752305" y="1231117"/>
        <a:ext cx="848369" cy="263916"/>
      </dsp:txXfrm>
    </dsp:sp>
    <dsp:sp modelId="{78097418-16E1-41E8-A3BF-2D9CE5AD0AA5}">
      <dsp:nvSpPr>
        <dsp:cNvPr id="0" name=""/>
        <dsp:cNvSpPr/>
      </dsp:nvSpPr>
      <dsp:spPr>
        <a:xfrm>
          <a:off x="1760145" y="1528099"/>
          <a:ext cx="800440" cy="27424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4D6C47A-E533-4A42-AFA5-8E1EA33DBA30}">
      <dsp:nvSpPr>
        <dsp:cNvPr id="0" name=""/>
        <dsp:cNvSpPr/>
      </dsp:nvSpPr>
      <dsp:spPr>
        <a:xfrm>
          <a:off x="1806325" y="1571970"/>
          <a:ext cx="800440" cy="27424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Planeerimispiirandus ja ehituskood </a:t>
          </a:r>
        </a:p>
      </dsp:txBody>
      <dsp:txXfrm>
        <a:off x="1806325" y="1571970"/>
        <a:ext cx="800440" cy="274241"/>
      </dsp:txXfrm>
    </dsp:sp>
    <dsp:sp modelId="{B37C5786-23F4-4C77-B522-06DACC1A9A18}">
      <dsp:nvSpPr>
        <dsp:cNvPr id="0" name=""/>
        <dsp:cNvSpPr/>
      </dsp:nvSpPr>
      <dsp:spPr>
        <a:xfrm>
          <a:off x="1768591" y="330607"/>
          <a:ext cx="758612" cy="263916"/>
        </a:xfrm>
        <a:prstGeom prst="roundRect">
          <a:avLst>
            <a:gd name="adj" fmla="val 10000"/>
          </a:avLst>
        </a:prstGeom>
        <a:solidFill>
          <a:schemeClr val="bg1"/>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CE10DBC-D70D-43A9-BAD8-93891FDC85DB}">
      <dsp:nvSpPr>
        <dsp:cNvPr id="0" name=""/>
        <dsp:cNvSpPr/>
      </dsp:nvSpPr>
      <dsp:spPr>
        <a:xfrm>
          <a:off x="1814771" y="374477"/>
          <a:ext cx="758612"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PAKKUMIST  </a:t>
          </a:r>
        </a:p>
        <a:p>
          <a:pPr lvl="0" algn="ctr" defTabSz="222250">
            <a:lnSpc>
              <a:spcPct val="90000"/>
            </a:lnSpc>
            <a:spcBef>
              <a:spcPct val="0"/>
            </a:spcBef>
            <a:spcAft>
              <a:spcPct val="35000"/>
            </a:spcAft>
          </a:pPr>
          <a:r>
            <a:rPr lang="et-EE" sz="500" kern="1200"/>
            <a:t>MÕJUTAVAD: </a:t>
          </a:r>
        </a:p>
      </dsp:txBody>
      <dsp:txXfrm>
        <a:off x="1814771" y="374477"/>
        <a:ext cx="758612" cy="26391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0.11333</cdr:x>
      <cdr:y>0.24932</cdr:y>
    </cdr:from>
    <cdr:to>
      <cdr:x>0.47</cdr:x>
      <cdr:y>0.35068</cdr:y>
    </cdr:to>
    <cdr:sp macro="" textlink="">
      <cdr:nvSpPr>
        <cdr:cNvPr id="2" name="TextBox 1"/>
        <cdr:cNvSpPr txBox="1"/>
      </cdr:nvSpPr>
      <cdr:spPr>
        <a:xfrm xmlns:a="http://schemas.openxmlformats.org/drawingml/2006/main">
          <a:off x="518160" y="693420"/>
          <a:ext cx="1630680" cy="2819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t-EE" sz="1100"/>
        </a:p>
      </cdr:txBody>
    </cdr:sp>
  </cdr:relSizeAnchor>
</c:userShapes>
</file>

<file path=word/drawings/drawing2.xml><?xml version="1.0" encoding="utf-8"?>
<c:userShapes xmlns:c="http://schemas.openxmlformats.org/drawingml/2006/chart">
  <cdr:relSizeAnchor xmlns:cdr="http://schemas.openxmlformats.org/drawingml/2006/chartDrawing">
    <cdr:from>
      <cdr:x>0.35392</cdr:x>
      <cdr:y>0.04784</cdr:y>
    </cdr:from>
    <cdr:to>
      <cdr:x>0.67947</cdr:x>
      <cdr:y>0.32118</cdr:y>
    </cdr:to>
    <cdr:sp macro="" textlink="">
      <cdr:nvSpPr>
        <cdr:cNvPr id="2" name="TextBox 1"/>
        <cdr:cNvSpPr txBox="1"/>
      </cdr:nvSpPr>
      <cdr:spPr>
        <a:xfrm xmlns:a="http://schemas.openxmlformats.org/drawingml/2006/main">
          <a:off x="1615440" y="160020"/>
          <a:ext cx="14859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t-EE" sz="1400" b="1"/>
            <a:t>Baas-stsenaarium:</a:t>
          </a:r>
          <a:r>
            <a:rPr lang="et-EE" sz="1100" b="1"/>
            <a:t> +3400 kodu</a:t>
          </a:r>
        </a:p>
        <a:p xmlns:a="http://schemas.openxmlformats.org/drawingml/2006/main">
          <a:r>
            <a:rPr lang="et-EE" sz="1100" b="1"/>
            <a:t>1900 uut linnakodu  + 1500</a:t>
          </a:r>
          <a:r>
            <a:rPr lang="et-EE" sz="1100" b="1" baseline="0"/>
            <a:t> eeslinnakodu </a:t>
          </a:r>
          <a:endParaRPr lang="et-EE" sz="1100" b="1"/>
        </a:p>
      </cdr:txBody>
    </cdr:sp>
  </cdr:relSizeAnchor>
</c:userShapes>
</file>

<file path=word/drawings/drawing3.xml><?xml version="1.0" encoding="utf-8"?>
<c:userShapes xmlns:c="http://schemas.openxmlformats.org/drawingml/2006/chart">
  <cdr:relSizeAnchor xmlns:cdr="http://schemas.openxmlformats.org/drawingml/2006/chartDrawing">
    <cdr:from>
      <cdr:x>0.32053</cdr:x>
      <cdr:y>0.04556</cdr:y>
    </cdr:from>
    <cdr:to>
      <cdr:x>0.64608</cdr:x>
      <cdr:y>0.18451</cdr:y>
    </cdr:to>
    <cdr:sp macro="" textlink="">
      <cdr:nvSpPr>
        <cdr:cNvPr id="2" name="TextBox 1"/>
        <cdr:cNvSpPr txBox="1"/>
      </cdr:nvSpPr>
      <cdr:spPr>
        <a:xfrm xmlns:a="http://schemas.openxmlformats.org/drawingml/2006/main">
          <a:off x="1463040" y="152400"/>
          <a:ext cx="1485900" cy="46482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t-EE" sz="1100" b="1"/>
            <a:t>Eeslinna-stsenaarium: +3400 uut kodu</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t-EE" sz="1100" b="1">
              <a:latin typeface="Calibri"/>
              <a:ea typeface="+mn-ea"/>
              <a:cs typeface="+mn-cs"/>
            </a:rPr>
            <a:t>1200 uut linnakodu  + 2200</a:t>
          </a:r>
          <a:r>
            <a:rPr lang="et-EE" sz="1100" b="1" baseline="0">
              <a:latin typeface="Calibri"/>
              <a:ea typeface="+mn-ea"/>
              <a:cs typeface="+mn-cs"/>
            </a:rPr>
            <a:t> eeslinnakodu </a:t>
          </a:r>
          <a:endParaRPr lang="et-EE" sz="1100" b="1">
            <a:latin typeface="Calibri"/>
            <a:ea typeface="+mn-ea"/>
            <a:cs typeface="+mn-cs"/>
          </a:endParaRPr>
        </a:p>
        <a:p xmlns:a="http://schemas.openxmlformats.org/drawingml/2006/main">
          <a:endParaRPr lang="et-EE" sz="11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9FEAE28-E32C-4E4D-B234-F5663FF89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54</Pages>
  <Words>14529</Words>
  <Characters>84274</Characters>
  <Application>Microsoft Office Word</Application>
  <DocSecurity>0</DocSecurity>
  <Lines>702</Lines>
  <Paragraphs>197</Paragraphs>
  <ScaleCrop>false</ScaleCrop>
  <HeadingPairs>
    <vt:vector size="4" baseType="variant">
      <vt:variant>
        <vt:lpstr>Title</vt:lpstr>
      </vt:variant>
      <vt:variant>
        <vt:i4>1</vt:i4>
      </vt:variant>
      <vt:variant>
        <vt:lpstr>Tiitel</vt:lpstr>
      </vt:variant>
      <vt:variant>
        <vt:i4>1</vt:i4>
      </vt:variant>
    </vt:vector>
  </HeadingPairs>
  <TitlesOfParts>
    <vt:vector size="2" baseType="lpstr">
      <vt:lpstr/>
      <vt:lpstr/>
    </vt:vector>
  </TitlesOfParts>
  <Company>Microsoft</Company>
  <LinksUpToDate>false</LinksUpToDate>
  <CharactersWithSpaces>98606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Antti Roose</dc:creator>
  <cp:lastModifiedBy>Antti Roose</cp:lastModifiedBy>
  <cp:revision>4</cp:revision>
  <cp:lastPrinted>2014-03-25T17:49:00Z</cp:lastPrinted>
  <dcterms:created xsi:type="dcterms:W3CDTF">2014-04-01T04:47:00Z</dcterms:created>
  <dcterms:modified xsi:type="dcterms:W3CDTF">2014-04-01T05:38:00Z</dcterms:modified>
</cp:coreProperties>
</file>