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30F5C" w14:textId="77777777" w:rsidR="00150A2D" w:rsidRPr="00150A2D" w:rsidRDefault="00150A2D" w:rsidP="00150A2D">
      <w:pPr>
        <w:spacing w:line="256" w:lineRule="auto"/>
        <w:rPr>
          <w:rFonts w:ascii="Calibri" w:eastAsia="Calibri" w:hAnsi="Calibri" w:cs="Times New Roman"/>
          <w:b/>
        </w:rPr>
      </w:pPr>
      <w:r w:rsidRPr="00150A2D">
        <w:rPr>
          <w:rFonts w:ascii="Calibri" w:eastAsia="Calibri" w:hAnsi="Calibri" w:cs="Times New Roman"/>
          <w:b/>
        </w:rPr>
        <w:t>3.13. Planeeringu elluviimise võimalused</w:t>
      </w:r>
    </w:p>
    <w:p w14:paraId="12412001" w14:textId="77777777" w:rsidR="00150A2D" w:rsidRPr="00150A2D" w:rsidRDefault="00150A2D" w:rsidP="00150A2D">
      <w:pPr>
        <w:spacing w:line="256" w:lineRule="auto"/>
        <w:rPr>
          <w:rFonts w:ascii="Calibri" w:eastAsia="Calibri" w:hAnsi="Calibri" w:cs="Times New Roman"/>
        </w:rPr>
      </w:pPr>
      <w:r w:rsidRPr="00150A2D">
        <w:rPr>
          <w:rFonts w:ascii="Calibri" w:eastAsia="Calibri" w:hAnsi="Calibri" w:cs="Times New Roman"/>
        </w:rPr>
        <w:t>Parima linnaehitusliku lahenduse leidmiseks, kaasaegse keskkonna ja arhitektuurse terviklahenduse tagamiseks tuleb ehitusõiguse realiseerimise eelselt läbi viia vähemalt kolme kutsutud osalejaga kogu planeeringuala hõlmav arhitektuurivõistlus.</w:t>
      </w:r>
    </w:p>
    <w:p w14:paraId="67758932" w14:textId="6D09C96F" w:rsidR="00150A2D" w:rsidRPr="00150A2D" w:rsidRDefault="00150A2D" w:rsidP="00150A2D">
      <w:pPr>
        <w:spacing w:line="256" w:lineRule="auto"/>
        <w:rPr>
          <w:rFonts w:ascii="Calibri" w:eastAsia="Calibri" w:hAnsi="Calibri" w:cs="Times New Roman"/>
        </w:rPr>
      </w:pPr>
      <w:r w:rsidRPr="00150A2D">
        <w:rPr>
          <w:rFonts w:ascii="Calibri" w:eastAsia="Calibri" w:hAnsi="Calibri" w:cs="Times New Roman"/>
        </w:rPr>
        <w:t xml:space="preserve">Planeeringu </w:t>
      </w:r>
      <w:r w:rsidR="00327FB8">
        <w:rPr>
          <w:rFonts w:ascii="Calibri" w:eastAsia="Calibri" w:hAnsi="Calibri" w:cs="Times New Roman"/>
        </w:rPr>
        <w:t xml:space="preserve">elluviimise </w:t>
      </w:r>
      <w:r w:rsidRPr="00150A2D">
        <w:rPr>
          <w:rFonts w:ascii="Calibri" w:eastAsia="Calibri" w:hAnsi="Calibri" w:cs="Times New Roman"/>
        </w:rPr>
        <w:t>eelduseks on:</w:t>
      </w:r>
    </w:p>
    <w:p w14:paraId="231D4445" w14:textId="57E2E876" w:rsidR="00150A2D" w:rsidRPr="00150A2D" w:rsidRDefault="00150A2D" w:rsidP="00150A2D">
      <w:pPr>
        <w:numPr>
          <w:ilvl w:val="0"/>
          <w:numId w:val="1"/>
        </w:numPr>
        <w:spacing w:line="256" w:lineRule="auto"/>
        <w:contextualSpacing/>
        <w:rPr>
          <w:rFonts w:ascii="Calibri" w:eastAsia="Calibri" w:hAnsi="Calibri" w:cs="Times New Roman"/>
        </w:rPr>
      </w:pPr>
      <w:r w:rsidRPr="00150A2D">
        <w:rPr>
          <w:rFonts w:ascii="Calibri" w:eastAsia="Calibri" w:hAnsi="Calibri" w:cs="Times New Roman"/>
        </w:rPr>
        <w:t>Lina tänava väljaehitamine, alates Aleksandri – Lina tänava ristmikust (kaasa arvatud) kuni Lina-Turu tänavate ristmikuni (kaasa arvatud)</w:t>
      </w:r>
      <w:r w:rsidR="00327FB8">
        <w:rPr>
          <w:rFonts w:ascii="Calibri" w:eastAsia="Calibri" w:hAnsi="Calibri" w:cs="Times New Roman"/>
        </w:rPr>
        <w:t xml:space="preserve"> ja </w:t>
      </w:r>
      <w:r w:rsidR="00327FB8" w:rsidRPr="008B6EAA">
        <w:rPr>
          <w:rFonts w:ascii="Calibri" w:eastAsia="Calibri" w:hAnsi="Calibri" w:cs="Times New Roman"/>
        </w:rPr>
        <w:t>Tartu linnale tasuta üleandmine;</w:t>
      </w:r>
    </w:p>
    <w:p w14:paraId="34D0BD45" w14:textId="6A517690" w:rsidR="00150A2D" w:rsidRPr="00150A2D" w:rsidRDefault="00150A2D" w:rsidP="00150A2D">
      <w:pPr>
        <w:numPr>
          <w:ilvl w:val="0"/>
          <w:numId w:val="1"/>
        </w:numPr>
        <w:spacing w:line="256" w:lineRule="auto"/>
        <w:contextualSpacing/>
        <w:rPr>
          <w:rFonts w:ascii="Calibri" w:eastAsia="Calibri" w:hAnsi="Calibri" w:cs="Times New Roman"/>
        </w:rPr>
      </w:pPr>
      <w:r w:rsidRPr="00150A2D">
        <w:rPr>
          <w:rFonts w:ascii="Calibri" w:eastAsia="Calibri" w:hAnsi="Calibri" w:cs="Times New Roman"/>
        </w:rPr>
        <w:t>Turu- Lina tänava ristmikule valgusfooride rajamine</w:t>
      </w:r>
      <w:r w:rsidR="00327FB8">
        <w:rPr>
          <w:rFonts w:ascii="Calibri" w:eastAsia="Calibri" w:hAnsi="Calibri" w:cs="Times New Roman"/>
        </w:rPr>
        <w:t>;</w:t>
      </w:r>
    </w:p>
    <w:p w14:paraId="46F9CE5E" w14:textId="77777777" w:rsidR="00150A2D" w:rsidRPr="00150A2D" w:rsidRDefault="00150A2D" w:rsidP="00150A2D">
      <w:pPr>
        <w:numPr>
          <w:ilvl w:val="0"/>
          <w:numId w:val="1"/>
        </w:numPr>
        <w:spacing w:line="256" w:lineRule="auto"/>
        <w:contextualSpacing/>
        <w:rPr>
          <w:rFonts w:ascii="Calibri" w:eastAsia="Calibri" w:hAnsi="Calibri" w:cs="Times New Roman"/>
        </w:rPr>
      </w:pPr>
      <w:r w:rsidRPr="00150A2D">
        <w:rPr>
          <w:rFonts w:ascii="Calibri" w:eastAsia="Calibri" w:hAnsi="Calibri" w:cs="Times New Roman"/>
        </w:rPr>
        <w:t>Turu tänavale (Turu tn 27 kõrval) kavandatud juurdepääsu väljaehitamine;</w:t>
      </w:r>
    </w:p>
    <w:p w14:paraId="786EBEDE" w14:textId="40BC03A0" w:rsidR="00150A2D" w:rsidRPr="00150A2D" w:rsidRDefault="00150A2D" w:rsidP="00150A2D">
      <w:pPr>
        <w:numPr>
          <w:ilvl w:val="0"/>
          <w:numId w:val="1"/>
        </w:numPr>
        <w:spacing w:line="256" w:lineRule="auto"/>
        <w:contextualSpacing/>
        <w:rPr>
          <w:rFonts w:ascii="Calibri" w:eastAsia="Calibri" w:hAnsi="Calibri" w:cs="Times New Roman"/>
        </w:rPr>
      </w:pPr>
      <w:r w:rsidRPr="00150A2D">
        <w:rPr>
          <w:rFonts w:ascii="Calibri" w:eastAsia="Calibri" w:hAnsi="Calibri" w:cs="Times New Roman"/>
        </w:rPr>
        <w:t>Turu tn kõnnitee alla tugevdatud struktuuriga kasvualuse rajamine koos vajalike kaasnevate tee ehitustöödega</w:t>
      </w:r>
      <w:r w:rsidR="00327FB8">
        <w:rPr>
          <w:rFonts w:ascii="Calibri" w:eastAsia="Calibri" w:hAnsi="Calibri" w:cs="Times New Roman"/>
        </w:rPr>
        <w:t>;</w:t>
      </w:r>
    </w:p>
    <w:p w14:paraId="4B9D38DE" w14:textId="07E3EA85" w:rsidR="00150A2D" w:rsidRPr="00150A2D" w:rsidRDefault="00150A2D" w:rsidP="00150A2D">
      <w:pPr>
        <w:numPr>
          <w:ilvl w:val="0"/>
          <w:numId w:val="1"/>
        </w:numPr>
        <w:spacing w:line="256" w:lineRule="auto"/>
        <w:contextualSpacing/>
        <w:rPr>
          <w:rFonts w:ascii="Calibri" w:eastAsia="Calibri" w:hAnsi="Calibri" w:cs="Times New Roman"/>
        </w:rPr>
      </w:pPr>
      <w:r w:rsidRPr="00150A2D">
        <w:rPr>
          <w:rFonts w:ascii="Calibri" w:eastAsia="Calibri" w:hAnsi="Calibri" w:cs="Times New Roman"/>
        </w:rPr>
        <w:t>Avaparklast minimaalselt 50 parkimiskoha avalikku kasutusse andmine</w:t>
      </w:r>
      <w:r w:rsidR="00327FB8">
        <w:rPr>
          <w:rFonts w:ascii="Calibri" w:eastAsia="Calibri" w:hAnsi="Calibri" w:cs="Times New Roman"/>
        </w:rPr>
        <w:t>.</w:t>
      </w:r>
    </w:p>
    <w:p w14:paraId="5ED4A573" w14:textId="28E25EAE" w:rsidR="00430C92" w:rsidRDefault="00430C92" w:rsidP="00150A2D">
      <w:pPr>
        <w:spacing w:line="256" w:lineRule="auto"/>
        <w:rPr>
          <w:rFonts w:ascii="Calibri" w:eastAsia="Calibri" w:hAnsi="Calibri" w:cs="Times New Roman"/>
        </w:rPr>
      </w:pPr>
    </w:p>
    <w:p w14:paraId="0EE1588C" w14:textId="77777777" w:rsidR="00327FB8" w:rsidRDefault="00150A2D" w:rsidP="00150A2D">
      <w:pPr>
        <w:spacing w:line="256" w:lineRule="auto"/>
        <w:rPr>
          <w:rFonts w:ascii="Calibri" w:eastAsia="Calibri" w:hAnsi="Calibri" w:cs="Times New Roman"/>
        </w:rPr>
      </w:pPr>
      <w:r w:rsidRPr="00150A2D">
        <w:rPr>
          <w:rFonts w:ascii="Calibri" w:eastAsia="Calibri" w:hAnsi="Calibri" w:cs="Times New Roman"/>
        </w:rPr>
        <w:t xml:space="preserve">Tartu linn ei võta kohustust avalikuks kasutamiseks ette nähtud tee ja sellega seonduvate rajatiste, haljastuse, välisvalgustuse ning tehnorajatiste, sh sademevee kanalisatsiooni (edaspidi rajatised) väljaehitamiseks ega vastavate kulude kandmiseks. </w:t>
      </w:r>
    </w:p>
    <w:p w14:paraId="760EAA9A" w14:textId="1FF0BC54" w:rsidR="00327FB8" w:rsidRPr="008B6EAA" w:rsidRDefault="00327FB8" w:rsidP="00327FB8">
      <w:pPr>
        <w:spacing w:line="256" w:lineRule="auto"/>
        <w:rPr>
          <w:rFonts w:ascii="Calibri" w:eastAsia="Calibri" w:hAnsi="Calibri" w:cs="Times New Roman"/>
        </w:rPr>
      </w:pPr>
      <w:r w:rsidRPr="008B6EAA">
        <w:rPr>
          <w:rFonts w:ascii="Calibri" w:eastAsia="Calibri" w:hAnsi="Calibri" w:cs="Times New Roman"/>
        </w:rPr>
        <w:t>Lina tn 11 krundil kehtib Lina tn 4 // 6 // 7 // 8 // 9 // 11 // Aleksandri tn 32 krundi detailplaneering, millega on käesolevas peatükis punktis 1 nimetatud kohustus pandud kinnistu igakordsele omanikule ja sõlmitud vastav leping.</w:t>
      </w:r>
    </w:p>
    <w:p w14:paraId="699B7DFA" w14:textId="769D70AF" w:rsidR="00150A2D" w:rsidRPr="008B6EAA" w:rsidRDefault="00430C92" w:rsidP="00150A2D">
      <w:pPr>
        <w:spacing w:line="256" w:lineRule="auto"/>
        <w:rPr>
          <w:rFonts w:ascii="Calibri" w:eastAsia="Calibri" w:hAnsi="Calibri" w:cs="Times New Roman"/>
        </w:rPr>
      </w:pPr>
      <w:r w:rsidRPr="008B6EAA">
        <w:rPr>
          <w:rFonts w:ascii="Calibri" w:eastAsia="Calibri" w:hAnsi="Calibri" w:cs="Times New Roman"/>
        </w:rPr>
        <w:t>Punktis 2-4 toodud r</w:t>
      </w:r>
      <w:r w:rsidR="00150A2D" w:rsidRPr="008B6EAA">
        <w:rPr>
          <w:rFonts w:ascii="Calibri" w:eastAsia="Calibri" w:hAnsi="Calibri" w:cs="Times New Roman"/>
        </w:rPr>
        <w:t>ajatiste projekteerimine ja väljaehitamine on krundi Pos 1 kinnistu igakordse omaniku kohustus. Planeeringukohaste rajatiste välja ehitamise ja parkimiskohtade avalikku kasutusse andmise kokkulepe on sõlmitud enne detailplaneeringu kehtestamist.</w:t>
      </w:r>
      <w:r w:rsidRPr="008B6EAA">
        <w:rPr>
          <w:rFonts w:ascii="Calibri" w:eastAsia="Calibri" w:hAnsi="Calibri" w:cs="Times New Roman"/>
        </w:rPr>
        <w:t xml:space="preserve"> </w:t>
      </w:r>
    </w:p>
    <w:p w14:paraId="25A0736A" w14:textId="607F6C61" w:rsidR="00327FB8" w:rsidRPr="008B6EAA" w:rsidRDefault="00150A2D" w:rsidP="00150A2D">
      <w:pPr>
        <w:spacing w:line="256" w:lineRule="auto"/>
        <w:rPr>
          <w:rFonts w:ascii="Calibri" w:eastAsia="Calibri" w:hAnsi="Calibri" w:cs="Times New Roman"/>
        </w:rPr>
      </w:pPr>
      <w:r w:rsidRPr="008B6EAA">
        <w:rPr>
          <w:rFonts w:ascii="Calibri" w:eastAsia="Calibri" w:hAnsi="Calibri" w:cs="Times New Roman"/>
        </w:rPr>
        <w:t>Planeeringualal mistahes planeeringukohasele esimesele hoonele ehitusloa väljastamise eelduseks on käesolevas peatükis punktides 2-4 toodud rajatiste väljaehitamine</w:t>
      </w:r>
      <w:r w:rsidR="00430C92" w:rsidRPr="008B6EAA">
        <w:rPr>
          <w:rFonts w:ascii="Calibri" w:eastAsia="Calibri" w:hAnsi="Calibri" w:cs="Times New Roman"/>
        </w:rPr>
        <w:t xml:space="preserve"> Pos 1 kinnistu igakordse omaniku</w:t>
      </w:r>
      <w:r w:rsidRPr="008B6EAA">
        <w:rPr>
          <w:rFonts w:ascii="Calibri" w:eastAsia="Calibri" w:hAnsi="Calibri" w:cs="Times New Roman"/>
        </w:rPr>
        <w:t xml:space="preserve"> </w:t>
      </w:r>
      <w:r w:rsidR="001648E9" w:rsidRPr="008B6EAA">
        <w:rPr>
          <w:rFonts w:ascii="Calibri" w:eastAsia="Calibri" w:hAnsi="Calibri" w:cs="Times New Roman"/>
        </w:rPr>
        <w:t xml:space="preserve">poolt </w:t>
      </w:r>
      <w:r w:rsidRPr="008B6EAA">
        <w:rPr>
          <w:rFonts w:ascii="Calibri" w:eastAsia="Calibri" w:hAnsi="Calibri" w:cs="Times New Roman"/>
        </w:rPr>
        <w:t xml:space="preserve">ning punktis 5 toodud parkimiskohtade avalikku kasutusse andmise kokkuleppe olemasolu. </w:t>
      </w:r>
    </w:p>
    <w:p w14:paraId="0D3CDE27" w14:textId="2B819792" w:rsidR="00150A2D" w:rsidRPr="00150A2D" w:rsidRDefault="00150A2D" w:rsidP="00150A2D">
      <w:pPr>
        <w:spacing w:line="256" w:lineRule="auto"/>
        <w:rPr>
          <w:rFonts w:ascii="Calibri" w:eastAsia="Calibri" w:hAnsi="Calibri" w:cs="Times New Roman"/>
        </w:rPr>
      </w:pPr>
      <w:r w:rsidRPr="00150A2D">
        <w:rPr>
          <w:rFonts w:ascii="Calibri" w:eastAsia="Calibri" w:hAnsi="Calibri" w:cs="Times New Roman"/>
        </w:rPr>
        <w:t>Enne rajatiste väljaehitamist on Tartu linnal õigus keelduda mistahes hoone ehitusloa väljastamisest planeeringualal. Ehitusloa võib anda enne rajatiste väljaehitamist, kui ehitusluba taotleva krundi igakordne omanik on sõlminud enne planeeringukohastele hoonetele ehitusloa väljastamist lepingu, millega tagatakse hiljemalt esimese hoone valmimise ajaks rajatiste väljaehitamine. Planeeringualal mistahes hoone loetakse valminuks, kui hoonele on väljastatud kasutusluba.</w:t>
      </w:r>
    </w:p>
    <w:p w14:paraId="73233B15" w14:textId="77777777" w:rsidR="00150A2D" w:rsidRPr="00150A2D" w:rsidRDefault="00150A2D" w:rsidP="00150A2D">
      <w:pPr>
        <w:spacing w:line="256" w:lineRule="auto"/>
        <w:rPr>
          <w:rFonts w:ascii="Calibri" w:eastAsia="Calibri" w:hAnsi="Calibri" w:cs="Times New Roman"/>
        </w:rPr>
      </w:pPr>
      <w:r w:rsidRPr="00150A2D">
        <w:rPr>
          <w:rFonts w:ascii="Calibri" w:eastAsia="Calibri" w:hAnsi="Calibri" w:cs="Times New Roman"/>
        </w:rPr>
        <w:t>Tehnovõrkude rajamine toimub vastavalt krundi Pos 1 kinnistu igakordse omaniku ja võrguvaldajate kokkuleppele.</w:t>
      </w:r>
    </w:p>
    <w:p w14:paraId="1D18F232" w14:textId="77777777" w:rsidR="0054417B" w:rsidRDefault="0054417B"/>
    <w:sectPr w:rsidR="005441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91BDB"/>
    <w:multiLevelType w:val="hybridMultilevel"/>
    <w:tmpl w:val="8E200A34"/>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16cid:durableId="7257625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A2D"/>
    <w:rsid w:val="000464ED"/>
    <w:rsid w:val="00150A2D"/>
    <w:rsid w:val="001648E9"/>
    <w:rsid w:val="00327FB8"/>
    <w:rsid w:val="00430C92"/>
    <w:rsid w:val="0054417B"/>
    <w:rsid w:val="008B6EAA"/>
    <w:rsid w:val="0096167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E28DF"/>
  <w15:chartTrackingRefBased/>
  <w15:docId w15:val="{B3ABD7CB-AA97-45C1-8312-36ABFCD3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9028">
      <w:bodyDiv w:val="1"/>
      <w:marLeft w:val="0"/>
      <w:marRight w:val="0"/>
      <w:marTop w:val="0"/>
      <w:marBottom w:val="0"/>
      <w:divBdr>
        <w:top w:val="none" w:sz="0" w:space="0" w:color="auto"/>
        <w:left w:val="none" w:sz="0" w:space="0" w:color="auto"/>
        <w:bottom w:val="none" w:sz="0" w:space="0" w:color="auto"/>
        <w:right w:val="none" w:sz="0" w:space="0" w:color="auto"/>
      </w:divBdr>
    </w:div>
    <w:div w:id="15585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357</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Voolaid</dc:creator>
  <cp:keywords/>
  <dc:description/>
  <cp:lastModifiedBy>Ingrid Voolaid</cp:lastModifiedBy>
  <cp:revision>3</cp:revision>
  <dcterms:created xsi:type="dcterms:W3CDTF">2022-09-29T05:46:00Z</dcterms:created>
  <dcterms:modified xsi:type="dcterms:W3CDTF">2022-09-29T11:20:00Z</dcterms:modified>
</cp:coreProperties>
</file>