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072" w:rsidRDefault="00A37072" w:rsidP="00A37072">
      <w:pPr>
        <w:autoSpaceDE w:val="0"/>
        <w:autoSpaceDN w:val="0"/>
        <w:adjustRightInd w:val="0"/>
        <w:spacing w:after="0" w:line="240" w:lineRule="auto"/>
        <w:ind w:left="261"/>
        <w:jc w:val="center"/>
        <w:rPr>
          <w:rFonts w:ascii="Tms Rmn" w:hAnsi="Tms Rmn" w:cs="Tms Rmn"/>
          <w:color w:val="000000"/>
          <w:sz w:val="24"/>
          <w:szCs w:val="24"/>
          <w:lang w:eastAsia="et-EE"/>
        </w:rPr>
      </w:pPr>
    </w:p>
    <w:tbl>
      <w:tblPr>
        <w:tblW w:w="0" w:type="auto"/>
        <w:tblInd w:w="261" w:type="dxa"/>
        <w:tblLayout w:type="fixed"/>
        <w:tblCellMar>
          <w:left w:w="0" w:type="dxa"/>
          <w:right w:w="0" w:type="dxa"/>
        </w:tblCellMar>
        <w:tblLook w:val="00BF" w:firstRow="1" w:lastRow="0" w:firstColumn="1" w:lastColumn="0" w:noHBand="0" w:noVBand="0"/>
      </w:tblPr>
      <w:tblGrid>
        <w:gridCol w:w="5159"/>
        <w:gridCol w:w="4365"/>
      </w:tblGrid>
      <w:tr w:rsidR="00A37072" w:rsidTr="002A77A3">
        <w:tc>
          <w:tcPr>
            <w:tcW w:w="5159" w:type="dxa"/>
          </w:tcPr>
          <w:p w:rsidR="00A37072" w:rsidRDefault="00A37072" w:rsidP="002A77A3">
            <w:pPr>
              <w:keepNext/>
              <w:keepLines/>
              <w:autoSpaceDE w:val="0"/>
              <w:autoSpaceDN w:val="0"/>
              <w:adjustRightInd w:val="0"/>
              <w:spacing w:after="240" w:line="240" w:lineRule="auto"/>
              <w:ind w:left="15"/>
              <w:rPr>
                <w:rFonts w:ascii="Tms Rmn" w:hAnsi="Tms Rmn" w:cs="Tms Rmn"/>
                <w:color w:val="000000"/>
                <w:sz w:val="24"/>
                <w:szCs w:val="24"/>
                <w:lang w:eastAsia="et-EE"/>
              </w:rPr>
            </w:pPr>
            <w:r>
              <w:rPr>
                <w:rFonts w:ascii="Tms Rmn" w:hAnsi="Tms Rmn" w:cs="Tms Rmn"/>
                <w:color w:val="000000"/>
                <w:sz w:val="24"/>
                <w:szCs w:val="24"/>
                <w:lang w:eastAsia="et-EE"/>
              </w:rPr>
              <w:t>Tartu</w:t>
            </w:r>
          </w:p>
        </w:tc>
        <w:tc>
          <w:tcPr>
            <w:tcW w:w="4365" w:type="dxa"/>
          </w:tcPr>
          <w:p w:rsidR="00A37072" w:rsidRDefault="00A37072" w:rsidP="002A77A3">
            <w:pPr>
              <w:keepNext/>
              <w:keepLines/>
              <w:tabs>
                <w:tab w:val="left" w:pos="13617"/>
                <w:tab w:val="left" w:pos="14751"/>
                <w:tab w:val="left" w:pos="15885"/>
                <w:tab w:val="left" w:pos="17019"/>
                <w:tab w:val="left" w:pos="18153"/>
                <w:tab w:val="left" w:pos="19287"/>
              </w:tabs>
              <w:autoSpaceDE w:val="0"/>
              <w:autoSpaceDN w:val="0"/>
              <w:adjustRightInd w:val="0"/>
              <w:spacing w:after="0" w:line="240" w:lineRule="auto"/>
              <w:ind w:left="15"/>
              <w:jc w:val="right"/>
              <w:rPr>
                <w:rFonts w:ascii="Tms Rmn" w:hAnsi="Tms Rmn" w:cs="Tms Rmn"/>
                <w:color w:val="000000"/>
                <w:sz w:val="24"/>
                <w:szCs w:val="24"/>
                <w:lang w:eastAsia="et-EE"/>
              </w:rPr>
            </w:pPr>
            <w:r>
              <w:rPr>
                <w:rFonts w:ascii="Tms Rmn" w:hAnsi="Tms Rmn" w:cs="Tms Rmn"/>
                <w:color w:val="000000"/>
                <w:sz w:val="24"/>
                <w:szCs w:val="24"/>
                <w:lang w:eastAsia="et-EE"/>
              </w:rPr>
              <w:t>18.12.2003 nr   52</w:t>
            </w:r>
          </w:p>
        </w:tc>
      </w:tr>
      <w:tr w:rsidR="00A37072" w:rsidTr="002A77A3">
        <w:tc>
          <w:tcPr>
            <w:tcW w:w="5159" w:type="dxa"/>
          </w:tcPr>
          <w:p w:rsidR="00A37072" w:rsidRDefault="00A37072" w:rsidP="002A77A3">
            <w:pPr>
              <w:keepNext/>
              <w:keepLines/>
              <w:autoSpaceDE w:val="0"/>
              <w:autoSpaceDN w:val="0"/>
              <w:adjustRightInd w:val="0"/>
              <w:spacing w:before="240" w:after="0" w:line="240" w:lineRule="auto"/>
              <w:ind w:left="15"/>
              <w:rPr>
                <w:rFonts w:ascii="Tms Rmn" w:hAnsi="Tms Rmn" w:cs="Tms Rmn"/>
                <w:b/>
                <w:bCs/>
                <w:color w:val="000000"/>
                <w:sz w:val="24"/>
                <w:szCs w:val="24"/>
                <w:lang w:eastAsia="et-EE"/>
              </w:rPr>
            </w:pPr>
            <w:r>
              <w:rPr>
                <w:rFonts w:ascii="Tms Rmn" w:hAnsi="Tms Rmn" w:cs="Tms Rmn"/>
                <w:b/>
                <w:bCs/>
                <w:color w:val="000000"/>
                <w:sz w:val="24"/>
                <w:szCs w:val="24"/>
                <w:lang w:eastAsia="et-EE"/>
              </w:rPr>
              <w:t xml:space="preserve">Kaevetööde eeskiri </w:t>
            </w:r>
          </w:p>
          <w:p w:rsidR="00A37072" w:rsidRDefault="00A37072" w:rsidP="002A77A3">
            <w:pPr>
              <w:keepNext/>
              <w:keepLines/>
              <w:autoSpaceDE w:val="0"/>
              <w:autoSpaceDN w:val="0"/>
              <w:adjustRightInd w:val="0"/>
              <w:spacing w:after="0" w:line="240" w:lineRule="auto"/>
              <w:ind w:left="15"/>
              <w:rPr>
                <w:rFonts w:ascii="Tms Rmn" w:hAnsi="Tms Rmn" w:cs="Tms Rmn"/>
                <w:b/>
                <w:bCs/>
                <w:color w:val="000000"/>
                <w:sz w:val="24"/>
                <w:szCs w:val="24"/>
                <w:lang w:eastAsia="et-EE"/>
              </w:rPr>
            </w:pPr>
          </w:p>
          <w:p w:rsidR="00A37072" w:rsidRDefault="00A37072" w:rsidP="002A77A3">
            <w:pPr>
              <w:keepNext/>
              <w:keepLines/>
              <w:autoSpaceDE w:val="0"/>
              <w:autoSpaceDN w:val="0"/>
              <w:adjustRightInd w:val="0"/>
              <w:spacing w:after="0" w:line="240" w:lineRule="auto"/>
              <w:ind w:left="15"/>
              <w:rPr>
                <w:rFonts w:ascii="Tms Rmn" w:hAnsi="Tms Rmn" w:cs="Tms Rmn"/>
                <w:b/>
                <w:bCs/>
                <w:color w:val="000000"/>
                <w:sz w:val="24"/>
                <w:szCs w:val="24"/>
                <w:lang w:eastAsia="et-EE"/>
              </w:rPr>
            </w:pPr>
          </w:p>
        </w:tc>
        <w:tc>
          <w:tcPr>
            <w:tcW w:w="4365" w:type="dxa"/>
          </w:tcPr>
          <w:p w:rsidR="00A37072" w:rsidRDefault="00A37072" w:rsidP="002A77A3">
            <w:pPr>
              <w:keepNext/>
              <w:keepLines/>
              <w:autoSpaceDE w:val="0"/>
              <w:autoSpaceDN w:val="0"/>
              <w:adjustRightInd w:val="0"/>
              <w:spacing w:after="0" w:line="240" w:lineRule="auto"/>
              <w:ind w:left="15"/>
              <w:rPr>
                <w:rFonts w:ascii="Tms Rmn" w:hAnsi="Tms Rmn" w:cs="Tms Rmn"/>
                <w:b/>
                <w:bCs/>
                <w:color w:val="000000"/>
                <w:sz w:val="24"/>
                <w:szCs w:val="24"/>
                <w:lang w:eastAsia="et-EE"/>
              </w:rPr>
            </w:pPr>
          </w:p>
        </w:tc>
      </w:tr>
    </w:tbl>
    <w:p w:rsidR="00A37072" w:rsidRDefault="00A37072" w:rsidP="00A37072">
      <w:pPr>
        <w:autoSpaceDE w:val="0"/>
        <w:autoSpaceDN w:val="0"/>
        <w:adjustRightInd w:val="0"/>
        <w:spacing w:after="0" w:line="240" w:lineRule="auto"/>
        <w:ind w:left="261"/>
        <w:rPr>
          <w:rFonts w:ascii="Tms Rmn" w:hAnsi="Tms Rmn" w:cs="Tms Rmn"/>
          <w:b/>
          <w:bCs/>
          <w:color w:val="000000"/>
          <w:sz w:val="24"/>
          <w:szCs w:val="24"/>
          <w:lang w:eastAsia="et-EE"/>
        </w:rPr>
      </w:pPr>
    </w:p>
    <w:tbl>
      <w:tblPr>
        <w:tblW w:w="0" w:type="auto"/>
        <w:tblInd w:w="261" w:type="dxa"/>
        <w:tblLayout w:type="fixed"/>
        <w:tblCellMar>
          <w:left w:w="0" w:type="dxa"/>
          <w:right w:w="0" w:type="dxa"/>
        </w:tblCellMar>
        <w:tblLook w:val="00BF" w:firstRow="1" w:lastRow="0" w:firstColumn="1" w:lastColumn="0" w:noHBand="0" w:noVBand="0"/>
      </w:tblPr>
      <w:tblGrid>
        <w:gridCol w:w="794"/>
        <w:gridCol w:w="8730"/>
      </w:tblGrid>
      <w:tr w:rsidR="00A37072" w:rsidTr="002A77A3">
        <w:tc>
          <w:tcPr>
            <w:tcW w:w="794" w:type="dxa"/>
            <w:tcBorders>
              <w:bottom w:val="single" w:sz="6" w:space="0" w:color="C0C0C0"/>
            </w:tcBorders>
          </w:tcPr>
          <w:p w:rsidR="00A37072" w:rsidRDefault="00A37072" w:rsidP="002A77A3">
            <w:pPr>
              <w:keepNext/>
              <w:keepLines/>
              <w:autoSpaceDE w:val="0"/>
              <w:autoSpaceDN w:val="0"/>
              <w:adjustRightInd w:val="0"/>
              <w:spacing w:before="120" w:after="0" w:line="240" w:lineRule="auto"/>
              <w:rPr>
                <w:rFonts w:ascii="Tms Rmn" w:hAnsi="Tms Rmn" w:cs="Tms Rmn"/>
                <w:b/>
                <w:bCs/>
                <w:color w:val="000000"/>
                <w:sz w:val="20"/>
                <w:szCs w:val="20"/>
                <w:lang w:eastAsia="et-EE"/>
              </w:rPr>
            </w:pPr>
            <w:r>
              <w:rPr>
                <w:rFonts w:ascii="Tms Rmn" w:hAnsi="Tms Rmn" w:cs="Tms Rmn"/>
                <w:b/>
                <w:bCs/>
                <w:color w:val="000000"/>
                <w:sz w:val="20"/>
                <w:szCs w:val="20"/>
                <w:lang w:eastAsia="et-EE"/>
              </w:rPr>
              <w:t>Tekst:</w:t>
            </w:r>
          </w:p>
        </w:tc>
        <w:tc>
          <w:tcPr>
            <w:tcW w:w="8730" w:type="dxa"/>
            <w:tcBorders>
              <w:bottom w:val="single" w:sz="6" w:space="0" w:color="C0C0C0"/>
            </w:tcBorders>
          </w:tcPr>
          <w:p w:rsidR="00A37072" w:rsidRDefault="00A37072" w:rsidP="002A77A3">
            <w:pPr>
              <w:keepNext/>
              <w:keepLines/>
              <w:autoSpaceDE w:val="0"/>
              <w:autoSpaceDN w:val="0"/>
              <w:adjustRightInd w:val="0"/>
              <w:spacing w:before="120" w:after="0" w:line="240" w:lineRule="auto"/>
              <w:rPr>
                <w:rFonts w:ascii="Tms Rmn" w:hAnsi="Tms Rmn" w:cs="Tms Rmn"/>
                <w:b/>
                <w:bCs/>
                <w:color w:val="000000"/>
                <w:sz w:val="20"/>
                <w:szCs w:val="20"/>
                <w:lang w:eastAsia="et-EE"/>
              </w:rPr>
            </w:pPr>
          </w:p>
        </w:tc>
      </w:tr>
    </w:tbl>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Määrus kehtestatakse kohaliku omavalitsuse korralduse seaduse § 22 lg 1 p 36</w:t>
      </w:r>
      <w:r w:rsidRPr="00C24F32">
        <w:rPr>
          <w:rFonts w:ascii="Tms Rmn" w:hAnsi="Tms Rmn" w:cs="Tms Rmn"/>
          <w:color w:val="000000"/>
          <w:sz w:val="24"/>
          <w:szCs w:val="24"/>
          <w:vertAlign w:val="superscript"/>
          <w:lang w:eastAsia="et-EE"/>
        </w:rPr>
        <w:t>1</w:t>
      </w:r>
      <w:r>
        <w:rPr>
          <w:rFonts w:ascii="Tms Rmn" w:hAnsi="Tms Rmn" w:cs="Tms Rmn"/>
          <w:color w:val="000000"/>
          <w:sz w:val="24"/>
          <w:szCs w:val="24"/>
          <w:lang w:eastAsia="et-EE"/>
        </w:rPr>
        <w:t xml:space="preserve"> alusel. </w:t>
      </w:r>
    </w:p>
    <w:p w:rsidR="00A37072" w:rsidRPr="00A37072" w:rsidRDefault="00A37072" w:rsidP="00A37072">
      <w:pPr>
        <w:autoSpaceDE w:val="0"/>
        <w:autoSpaceDN w:val="0"/>
        <w:adjustRightInd w:val="0"/>
        <w:spacing w:after="0" w:line="240" w:lineRule="auto"/>
        <w:ind w:left="261"/>
        <w:jc w:val="both"/>
        <w:rPr>
          <w:rFonts w:ascii="Tms Rmn" w:hAnsi="Tms Rmn" w:cs="Tms Rmn"/>
          <w:i/>
          <w:color w:val="000000" w:themeColor="text1"/>
          <w:sz w:val="24"/>
          <w:szCs w:val="24"/>
          <w:lang w:eastAsia="et-EE"/>
        </w:rPr>
      </w:pPr>
      <w:r w:rsidRPr="00A37072">
        <w:rPr>
          <w:rFonts w:ascii="Tms Rmn" w:hAnsi="Tms Rmn" w:cs="Tms Rmn"/>
          <w:i/>
          <w:color w:val="000000" w:themeColor="text1"/>
          <w:sz w:val="24"/>
          <w:szCs w:val="24"/>
          <w:lang w:eastAsia="et-EE"/>
        </w:rPr>
        <w:t>(muudetud)</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p>
    <w:p w:rsidR="00A37072" w:rsidRDefault="00A37072" w:rsidP="00A37072">
      <w:pPr>
        <w:keepNext/>
        <w:autoSpaceDE w:val="0"/>
        <w:autoSpaceDN w:val="0"/>
        <w:adjustRightInd w:val="0"/>
        <w:spacing w:after="0" w:line="240" w:lineRule="auto"/>
        <w:ind w:left="261"/>
        <w:jc w:val="both"/>
        <w:rPr>
          <w:rFonts w:ascii="Tms Rmn" w:hAnsi="Tms Rmn" w:cs="Tms Rmn"/>
          <w:b/>
          <w:bCs/>
          <w:color w:val="000000"/>
          <w:sz w:val="24"/>
          <w:szCs w:val="24"/>
          <w:lang w:eastAsia="et-EE"/>
        </w:rPr>
      </w:pPr>
      <w:r>
        <w:rPr>
          <w:rFonts w:ascii="Tms Rmn" w:hAnsi="Tms Rmn" w:cs="Tms Rmn"/>
          <w:b/>
          <w:bCs/>
          <w:color w:val="000000"/>
          <w:sz w:val="24"/>
          <w:szCs w:val="24"/>
          <w:lang w:eastAsia="et-EE"/>
        </w:rPr>
        <w:t>§ 1 Määruse reguleerimisala</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 xml:space="preserve">(1) Kaevetööde eeskiri (edaspidi </w:t>
      </w:r>
      <w:r>
        <w:rPr>
          <w:rFonts w:ascii="Tms Rmn" w:hAnsi="Tms Rmn" w:cs="Tms Rmn"/>
          <w:i/>
          <w:iCs/>
          <w:color w:val="000000"/>
          <w:sz w:val="24"/>
          <w:szCs w:val="24"/>
          <w:lang w:eastAsia="et-EE"/>
        </w:rPr>
        <w:t>eeskiri</w:t>
      </w:r>
      <w:r>
        <w:rPr>
          <w:rFonts w:ascii="Tms Rmn" w:hAnsi="Tms Rmn" w:cs="Tms Rmn"/>
          <w:color w:val="000000"/>
          <w:sz w:val="24"/>
          <w:szCs w:val="24"/>
          <w:lang w:eastAsia="et-EE"/>
        </w:rPr>
        <w:t>) määrab kindlaks kaevetööde korra Tartu linna haldusterritooriumil ja on kohustuslik kõikidele kaevetöid teostavatele isikutele.</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(2) Eeskirja sätteid ei kohaldata kaevetööl eraõiguslike isikute omandis olevatel kinnistutel ja veel kinnistusraamatusse kandmata maa-aladel juhul, kui need ei ole avalikus kasutuses, seal ei asu tehnovõrke ja –rajatisi ning ei ole tegemist nende ehitamise või remondiga.</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p>
    <w:p w:rsidR="00A37072" w:rsidRDefault="00A37072" w:rsidP="00A37072">
      <w:pPr>
        <w:autoSpaceDE w:val="0"/>
        <w:autoSpaceDN w:val="0"/>
        <w:adjustRightInd w:val="0"/>
        <w:spacing w:after="0" w:line="240" w:lineRule="auto"/>
        <w:ind w:left="261"/>
        <w:jc w:val="both"/>
        <w:rPr>
          <w:rFonts w:ascii="Tms Rmn" w:hAnsi="Tms Rmn" w:cs="Tms Rmn"/>
          <w:b/>
          <w:bCs/>
          <w:color w:val="000000"/>
          <w:sz w:val="24"/>
          <w:szCs w:val="24"/>
          <w:lang w:eastAsia="et-EE"/>
        </w:rPr>
      </w:pPr>
      <w:r>
        <w:rPr>
          <w:rFonts w:ascii="Tms Rmn" w:hAnsi="Tms Rmn" w:cs="Tms Rmn"/>
          <w:b/>
          <w:bCs/>
          <w:color w:val="000000"/>
          <w:sz w:val="24"/>
          <w:szCs w:val="24"/>
          <w:lang w:eastAsia="et-EE"/>
        </w:rPr>
        <w:t>§ 2 Mõisted</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Eeskirjas kasutatakse mõisteid alljärgnevas tähenduses:</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 xml:space="preserve">1) </w:t>
      </w:r>
      <w:r>
        <w:rPr>
          <w:rFonts w:ascii="Tms Rmn" w:hAnsi="Tms Rmn" w:cs="Tms Rmn"/>
          <w:b/>
          <w:bCs/>
          <w:i/>
          <w:iCs/>
          <w:color w:val="000000"/>
          <w:sz w:val="24"/>
          <w:szCs w:val="24"/>
          <w:lang w:eastAsia="et-EE"/>
        </w:rPr>
        <w:t>kaevetöö</w:t>
      </w:r>
      <w:r>
        <w:rPr>
          <w:rFonts w:ascii="Tms Rmn" w:hAnsi="Tms Rmn" w:cs="Tms Rmn"/>
          <w:color w:val="000000"/>
          <w:sz w:val="24"/>
          <w:szCs w:val="24"/>
          <w:lang w:eastAsia="et-EE"/>
        </w:rPr>
        <w:t xml:space="preserve"> on:</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a) süvendi kaevamine sügavamal kui 30 cm algsest maapinnast;</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b) töö, mille tegemisel eemaldatakse tee- või pinnakate (asfaltbetoon, sillutis, murukate jne)    ja mis ei ole teehoiutöö teeseaduse mõistes;</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c) puude istutamine või väljajuurimine;</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d) ehitusgeoloogilised puurimistööd.</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2)</w:t>
      </w:r>
      <w:r>
        <w:rPr>
          <w:rFonts w:ascii="Tms Rmn" w:hAnsi="Tms Rmn" w:cs="Tms Rmn"/>
          <w:i/>
          <w:iCs/>
          <w:color w:val="000000"/>
          <w:sz w:val="24"/>
          <w:szCs w:val="24"/>
          <w:lang w:eastAsia="et-EE"/>
        </w:rPr>
        <w:t xml:space="preserve"> </w:t>
      </w:r>
      <w:r>
        <w:rPr>
          <w:rFonts w:ascii="Tms Rmn" w:hAnsi="Tms Rmn" w:cs="Tms Rmn"/>
          <w:b/>
          <w:bCs/>
          <w:i/>
          <w:iCs/>
          <w:color w:val="000000"/>
          <w:sz w:val="24"/>
          <w:szCs w:val="24"/>
          <w:lang w:eastAsia="et-EE"/>
        </w:rPr>
        <w:t>kaevetöö tegija</w:t>
      </w:r>
      <w:r>
        <w:rPr>
          <w:rFonts w:ascii="Tms Rmn" w:hAnsi="Tms Rmn" w:cs="Tms Rmn"/>
          <w:i/>
          <w:iCs/>
          <w:color w:val="000000"/>
          <w:sz w:val="24"/>
          <w:szCs w:val="24"/>
          <w:lang w:eastAsia="et-EE"/>
        </w:rPr>
        <w:t xml:space="preserve"> -</w:t>
      </w:r>
      <w:r>
        <w:rPr>
          <w:rFonts w:ascii="Tms Rmn" w:hAnsi="Tms Rmn" w:cs="Tms Rmn"/>
          <w:color w:val="000000"/>
          <w:sz w:val="24"/>
          <w:szCs w:val="24"/>
          <w:lang w:eastAsia="et-EE"/>
        </w:rPr>
        <w:t xml:space="preserve"> isik, kes teeb kaevetööd;</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3)</w:t>
      </w:r>
      <w:r>
        <w:rPr>
          <w:rFonts w:ascii="Tms Rmn" w:hAnsi="Tms Rmn" w:cs="Tms Rmn"/>
          <w:i/>
          <w:iCs/>
          <w:color w:val="000000"/>
          <w:sz w:val="24"/>
          <w:szCs w:val="24"/>
          <w:lang w:eastAsia="et-EE"/>
        </w:rPr>
        <w:t xml:space="preserve"> </w:t>
      </w:r>
      <w:r>
        <w:rPr>
          <w:rFonts w:ascii="Tms Rmn" w:hAnsi="Tms Rmn" w:cs="Tms Rmn"/>
          <w:b/>
          <w:bCs/>
          <w:i/>
          <w:iCs/>
          <w:color w:val="000000"/>
          <w:sz w:val="24"/>
          <w:szCs w:val="24"/>
          <w:lang w:eastAsia="et-EE"/>
        </w:rPr>
        <w:t>avariiline kaevetöö</w:t>
      </w:r>
      <w:r>
        <w:rPr>
          <w:rFonts w:ascii="Tms Rmn" w:hAnsi="Tms Rmn" w:cs="Tms Rmn"/>
          <w:color w:val="000000"/>
          <w:sz w:val="24"/>
          <w:szCs w:val="24"/>
          <w:lang w:eastAsia="et-EE"/>
        </w:rPr>
        <w:t xml:space="preserve"> – kaevetöö, mille tegemise vajadus tekib ootamatult ja mis on edasilükkamatu;</w:t>
      </w:r>
    </w:p>
    <w:p w:rsidR="00A37072" w:rsidRPr="00A37072" w:rsidRDefault="00A37072" w:rsidP="00A37072">
      <w:pPr>
        <w:autoSpaceDE w:val="0"/>
        <w:autoSpaceDN w:val="0"/>
        <w:adjustRightInd w:val="0"/>
        <w:spacing w:after="0" w:line="240" w:lineRule="auto"/>
        <w:ind w:left="261"/>
        <w:jc w:val="both"/>
        <w:rPr>
          <w:rFonts w:ascii="Tms Rmn" w:hAnsi="Tms Rmn" w:cs="Tms Rmn"/>
          <w:color w:val="000000" w:themeColor="text1"/>
          <w:sz w:val="24"/>
          <w:szCs w:val="24"/>
          <w:lang w:eastAsia="et-EE"/>
        </w:rPr>
      </w:pPr>
      <w:r>
        <w:rPr>
          <w:rFonts w:ascii="Tms Rmn" w:hAnsi="Tms Rmn" w:cs="Tms Rmn"/>
          <w:color w:val="000000"/>
          <w:sz w:val="24"/>
          <w:szCs w:val="24"/>
          <w:lang w:eastAsia="et-EE"/>
        </w:rPr>
        <w:t>4)</w:t>
      </w:r>
      <w:r>
        <w:rPr>
          <w:rFonts w:ascii="Tms Rmn" w:hAnsi="Tms Rmn" w:cs="Tms Rmn"/>
          <w:i/>
          <w:iCs/>
          <w:color w:val="000000"/>
          <w:sz w:val="24"/>
          <w:szCs w:val="24"/>
          <w:lang w:eastAsia="et-EE"/>
        </w:rPr>
        <w:t xml:space="preserve"> </w:t>
      </w:r>
      <w:r>
        <w:rPr>
          <w:rFonts w:ascii="Tms Rmn" w:hAnsi="Tms Rmn" w:cs="Tms Rmn"/>
          <w:b/>
          <w:bCs/>
          <w:i/>
          <w:iCs/>
          <w:color w:val="000000"/>
          <w:sz w:val="24"/>
          <w:szCs w:val="24"/>
          <w:lang w:eastAsia="et-EE"/>
        </w:rPr>
        <w:t>kaevetööde komisjon</w:t>
      </w:r>
      <w:r>
        <w:rPr>
          <w:rFonts w:ascii="Tms Rmn" w:hAnsi="Tms Rmn" w:cs="Tms Rmn"/>
          <w:i/>
          <w:iCs/>
          <w:color w:val="000000"/>
          <w:sz w:val="24"/>
          <w:szCs w:val="24"/>
          <w:lang w:eastAsia="et-EE"/>
        </w:rPr>
        <w:t xml:space="preserve"> –</w:t>
      </w:r>
      <w:r>
        <w:rPr>
          <w:rFonts w:ascii="Tms Rmn" w:hAnsi="Tms Rmn" w:cs="Tms Rmn"/>
          <w:color w:val="000000"/>
          <w:sz w:val="24"/>
          <w:szCs w:val="24"/>
          <w:lang w:eastAsia="et-EE"/>
        </w:rPr>
        <w:t xml:space="preserve"> linnavalitsuse ametnikest ja tehnovõrkude valdajatest koosnev töörühm</w:t>
      </w:r>
      <w:r w:rsidRPr="00A37072">
        <w:rPr>
          <w:rFonts w:ascii="Tms Rmn" w:hAnsi="Tms Rmn" w:cs="Tms Rmn"/>
          <w:color w:val="000000" w:themeColor="text1"/>
          <w:sz w:val="24"/>
          <w:szCs w:val="24"/>
          <w:lang w:eastAsia="et-EE"/>
        </w:rPr>
        <w:t xml:space="preserve">, mis võib teha ettepanekuid kaevetöö tingimuste kohta. Kaevetööde komisjon tegutseb </w:t>
      </w:r>
      <w:r w:rsidRPr="00A37072">
        <w:rPr>
          <w:rFonts w:ascii="Tms Rmn" w:hAnsi="Tms Rmn" w:cs="Tms Rmn"/>
          <w:color w:val="000000" w:themeColor="text1"/>
          <w:sz w:val="24"/>
          <w:szCs w:val="24"/>
          <w:lang w:eastAsia="et-EE"/>
        </w:rPr>
        <w:t>l</w:t>
      </w:r>
      <w:r w:rsidRPr="00A37072">
        <w:rPr>
          <w:rFonts w:ascii="Tms Rmn" w:hAnsi="Tms Rmn" w:cs="Tms Rmn"/>
          <w:color w:val="000000" w:themeColor="text1"/>
          <w:sz w:val="24"/>
          <w:szCs w:val="24"/>
          <w:lang w:eastAsia="et-EE"/>
        </w:rPr>
        <w:t>innamajanduse osakonna juures. Komisjoni moodustamise otsustab ja põhimääruse ning koosseisu kinnitab linnamajanduse osakonna juhataja</w:t>
      </w:r>
      <w:r w:rsidRPr="00A37072">
        <w:rPr>
          <w:rFonts w:ascii="Tms Rmn" w:hAnsi="Tms Rmn" w:cs="Tms Rmn"/>
          <w:color w:val="000000" w:themeColor="text1"/>
          <w:sz w:val="24"/>
          <w:szCs w:val="24"/>
          <w:lang w:eastAsia="et-EE"/>
        </w:rPr>
        <w:t>.</w:t>
      </w:r>
    </w:p>
    <w:p w:rsidR="00A37072" w:rsidRPr="00A37072" w:rsidRDefault="00A37072" w:rsidP="00A37072">
      <w:pPr>
        <w:autoSpaceDE w:val="0"/>
        <w:autoSpaceDN w:val="0"/>
        <w:adjustRightInd w:val="0"/>
        <w:spacing w:after="0" w:line="240" w:lineRule="auto"/>
        <w:ind w:left="261"/>
        <w:jc w:val="both"/>
        <w:rPr>
          <w:rFonts w:ascii="Tms Rmn" w:hAnsi="Tms Rmn" w:cs="Tms Rmn"/>
          <w:i/>
          <w:color w:val="000000" w:themeColor="text1"/>
          <w:sz w:val="24"/>
          <w:szCs w:val="24"/>
          <w:lang w:eastAsia="et-EE"/>
        </w:rPr>
      </w:pPr>
      <w:r w:rsidRPr="00A37072">
        <w:rPr>
          <w:rFonts w:ascii="Tms Rmn" w:hAnsi="Tms Rmn" w:cs="Tms Rmn"/>
          <w:i/>
          <w:color w:val="000000" w:themeColor="text1"/>
          <w:sz w:val="24"/>
          <w:szCs w:val="24"/>
          <w:lang w:eastAsia="et-EE"/>
        </w:rPr>
        <w:t>(muudetud)</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sidRPr="00A37072">
        <w:rPr>
          <w:rFonts w:ascii="Tms Rmn" w:hAnsi="Tms Rmn" w:cs="Tms Rmn"/>
          <w:color w:val="000000" w:themeColor="text1"/>
          <w:sz w:val="24"/>
          <w:szCs w:val="24"/>
          <w:lang w:eastAsia="et-EE"/>
        </w:rPr>
        <w:t xml:space="preserve">5) </w:t>
      </w:r>
      <w:r w:rsidRPr="00A37072">
        <w:rPr>
          <w:rFonts w:ascii="Tms Rmn" w:hAnsi="Tms Rmn" w:cs="Tms Rmn"/>
          <w:b/>
          <w:bCs/>
          <w:i/>
          <w:iCs/>
          <w:color w:val="000000" w:themeColor="text1"/>
          <w:sz w:val="24"/>
          <w:szCs w:val="24"/>
          <w:lang w:eastAsia="et-EE"/>
        </w:rPr>
        <w:t>kaeveloa avaldus</w:t>
      </w:r>
      <w:r w:rsidRPr="00A37072">
        <w:rPr>
          <w:rFonts w:ascii="Tms Rmn" w:hAnsi="Tms Rmn" w:cs="Tms Rmn"/>
          <w:i/>
          <w:iCs/>
          <w:color w:val="000000" w:themeColor="text1"/>
          <w:sz w:val="24"/>
          <w:szCs w:val="24"/>
          <w:lang w:eastAsia="et-EE"/>
        </w:rPr>
        <w:t xml:space="preserve"> </w:t>
      </w:r>
      <w:r w:rsidRPr="00A37072">
        <w:rPr>
          <w:rFonts w:ascii="Tms Rmn" w:hAnsi="Tms Rmn" w:cs="Tms Rmn"/>
          <w:color w:val="000000" w:themeColor="text1"/>
          <w:sz w:val="24"/>
          <w:szCs w:val="24"/>
          <w:lang w:eastAsia="et-EE"/>
        </w:rPr>
        <w:t>– vormikohane blankett, mis täidetakse ja esitatakse kaevetöö tegija poolt linnamajanduse osakonnale</w:t>
      </w:r>
      <w:r>
        <w:rPr>
          <w:rFonts w:ascii="Tms Rmn" w:hAnsi="Tms Rmn" w:cs="Tms Rmn"/>
          <w:color w:val="000000"/>
          <w:sz w:val="24"/>
          <w:szCs w:val="24"/>
          <w:lang w:eastAsia="et-EE"/>
        </w:rPr>
        <w:t>.</w:t>
      </w:r>
    </w:p>
    <w:p w:rsidR="00A37072" w:rsidRPr="00A37072" w:rsidRDefault="00A37072" w:rsidP="00A37072">
      <w:pPr>
        <w:autoSpaceDE w:val="0"/>
        <w:autoSpaceDN w:val="0"/>
        <w:adjustRightInd w:val="0"/>
        <w:spacing w:after="0" w:line="240" w:lineRule="auto"/>
        <w:ind w:left="261"/>
        <w:jc w:val="both"/>
        <w:rPr>
          <w:rFonts w:ascii="Tms Rmn" w:hAnsi="Tms Rmn" w:cs="Tms Rmn"/>
          <w:i/>
          <w:color w:val="000000"/>
          <w:sz w:val="24"/>
          <w:szCs w:val="24"/>
          <w:lang w:eastAsia="et-EE"/>
        </w:rPr>
      </w:pPr>
      <w:r w:rsidRPr="00A37072">
        <w:rPr>
          <w:rFonts w:ascii="Tms Rmn" w:hAnsi="Tms Rmn" w:cs="Tms Rmn"/>
          <w:i/>
          <w:color w:val="000000"/>
          <w:sz w:val="24"/>
          <w:szCs w:val="24"/>
          <w:lang w:eastAsia="et-EE"/>
        </w:rPr>
        <w:t>(muudetud)</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 xml:space="preserve">6) </w:t>
      </w:r>
      <w:r>
        <w:rPr>
          <w:rFonts w:ascii="Tms Rmn" w:hAnsi="Tms Rmn" w:cs="Tms Rmn"/>
          <w:b/>
          <w:bCs/>
          <w:i/>
          <w:iCs/>
          <w:color w:val="000000"/>
          <w:sz w:val="24"/>
          <w:szCs w:val="24"/>
          <w:lang w:eastAsia="et-EE"/>
        </w:rPr>
        <w:t>kaeveluba</w:t>
      </w:r>
      <w:r>
        <w:rPr>
          <w:rFonts w:ascii="Tms Rmn" w:hAnsi="Tms Rmn" w:cs="Tms Rmn"/>
          <w:i/>
          <w:iCs/>
          <w:color w:val="000000"/>
          <w:sz w:val="24"/>
          <w:szCs w:val="24"/>
          <w:lang w:eastAsia="et-EE"/>
        </w:rPr>
        <w:t xml:space="preserve"> </w:t>
      </w:r>
      <w:r>
        <w:rPr>
          <w:rFonts w:ascii="Tms Rmn" w:hAnsi="Tms Rmn" w:cs="Tms Rmn"/>
          <w:color w:val="000000"/>
          <w:sz w:val="24"/>
          <w:szCs w:val="24"/>
          <w:lang w:eastAsia="et-EE"/>
        </w:rPr>
        <w:t>- luba, mis annab õiguse kaevetöö tegemiseks, määrab tingimused ja tähtaja.</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p>
    <w:p w:rsidR="00A37072" w:rsidRDefault="00A37072" w:rsidP="00A37072">
      <w:pPr>
        <w:autoSpaceDE w:val="0"/>
        <w:autoSpaceDN w:val="0"/>
        <w:adjustRightInd w:val="0"/>
        <w:spacing w:after="0" w:line="240" w:lineRule="auto"/>
        <w:ind w:left="261"/>
        <w:jc w:val="both"/>
        <w:rPr>
          <w:rFonts w:ascii="Tms Rmn" w:hAnsi="Tms Rmn" w:cs="Tms Rmn"/>
          <w:b/>
          <w:bCs/>
          <w:color w:val="000000"/>
          <w:sz w:val="24"/>
          <w:szCs w:val="24"/>
          <w:lang w:eastAsia="et-EE"/>
        </w:rPr>
      </w:pPr>
      <w:r>
        <w:rPr>
          <w:rFonts w:ascii="Tms Rmn" w:hAnsi="Tms Rmn" w:cs="Tms Rmn"/>
          <w:b/>
          <w:bCs/>
          <w:color w:val="000000"/>
          <w:sz w:val="24"/>
          <w:szCs w:val="24"/>
          <w:lang w:eastAsia="et-EE"/>
        </w:rPr>
        <w:t xml:space="preserve">§ 3 Kaevetöö teostamise </w:t>
      </w:r>
      <w:proofErr w:type="spellStart"/>
      <w:r>
        <w:rPr>
          <w:rFonts w:ascii="Tms Rmn" w:hAnsi="Tms Rmn" w:cs="Tms Rmn"/>
          <w:b/>
          <w:bCs/>
          <w:color w:val="000000"/>
          <w:sz w:val="24"/>
          <w:szCs w:val="24"/>
          <w:lang w:eastAsia="et-EE"/>
        </w:rPr>
        <w:t>üldnõuded</w:t>
      </w:r>
      <w:proofErr w:type="spellEnd"/>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 xml:space="preserve">(1) Kaevetöö on lubatud teostada kaeveloa alusel. Kui kaevetöö kaasneb ehitamisega ehitusseaduse mõistes, peab eelnevalt olema vormistatud ehitusluba või kirjalik nõusolek. </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 xml:space="preserve">(2) Ehitusgeoloogilisi töid teostatakse kooskõlas ehitusseadusega. Ehitusgeoloogilisteks puurimistöödeks tuleb taotleda kaeveluba ning esitada koos avaldusega geodeetiline alusplaan, kuhu on kantud rajatavate puuraukude või šahtide asukohad. Ehitusgeoloogiliste tööde aruanded esitatakse kaeveloa lõpetamisel ja säilitatakse linnaplaneerimise ja maakorralduse osakonna arhiivis. </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 xml:space="preserve">(3) Kaevetöö tuleb teostada tehnoloogiliselt võimaliku </w:t>
      </w:r>
      <w:proofErr w:type="spellStart"/>
      <w:r>
        <w:rPr>
          <w:rFonts w:ascii="Tms Rmn" w:hAnsi="Tms Rmn" w:cs="Tms Rmn"/>
          <w:color w:val="000000"/>
          <w:sz w:val="24"/>
          <w:szCs w:val="24"/>
          <w:lang w:eastAsia="et-EE"/>
        </w:rPr>
        <w:t>lühima</w:t>
      </w:r>
      <w:proofErr w:type="spellEnd"/>
      <w:r>
        <w:rPr>
          <w:rFonts w:ascii="Tms Rmn" w:hAnsi="Tms Rmn" w:cs="Tms Rmn"/>
          <w:color w:val="000000"/>
          <w:sz w:val="24"/>
          <w:szCs w:val="24"/>
          <w:lang w:eastAsia="et-EE"/>
        </w:rPr>
        <w:t xml:space="preserve"> aja jooksul ja teekatet vähimal kahjustaval viisil. </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lastRenderedPageBreak/>
        <w:t>(4) Kolme aasta jooksul pärast linna omandis olevatele avalikult kasutatavatele teedele uute asfaltbetoon- või monoliitsete betoonkatete ehitamist on kaevetöö nendel reeglina keelatud. Erandid on lubatud tehnovõrkude avarii puhul või linnamajanduse osakonna eelneval kirjalikul nõusolekul.</w:t>
      </w:r>
    </w:p>
    <w:p w:rsidR="00A37072" w:rsidRPr="00A37072" w:rsidRDefault="00A37072" w:rsidP="00A37072">
      <w:pPr>
        <w:autoSpaceDE w:val="0"/>
        <w:autoSpaceDN w:val="0"/>
        <w:adjustRightInd w:val="0"/>
        <w:spacing w:after="0" w:line="240" w:lineRule="auto"/>
        <w:ind w:left="261"/>
        <w:jc w:val="both"/>
        <w:rPr>
          <w:rFonts w:ascii="Tms Rmn" w:hAnsi="Tms Rmn" w:cs="Tms Rmn"/>
          <w:color w:val="000000" w:themeColor="text1"/>
          <w:sz w:val="24"/>
          <w:szCs w:val="24"/>
          <w:lang w:eastAsia="et-EE"/>
        </w:rPr>
      </w:pPr>
      <w:r>
        <w:rPr>
          <w:rFonts w:ascii="Tms Rmn" w:hAnsi="Tms Rmn" w:cs="Tms Rmn"/>
          <w:color w:val="000000"/>
          <w:sz w:val="24"/>
          <w:szCs w:val="24"/>
          <w:lang w:eastAsia="et-EE"/>
        </w:rPr>
        <w:t xml:space="preserve">(5) Kaevetöö tegija on kohustatud tee taastamisel kinni pidama tee ehitamise normidest ja nõuetest ning taastama kaevekoha samatüübilise kattega. Juhul, kui soovitakse </w:t>
      </w:r>
      <w:r w:rsidRPr="00A37072">
        <w:rPr>
          <w:rFonts w:ascii="Tms Rmn" w:hAnsi="Tms Rmn" w:cs="Tms Rmn"/>
          <w:color w:val="000000" w:themeColor="text1"/>
          <w:sz w:val="24"/>
          <w:szCs w:val="24"/>
          <w:lang w:eastAsia="et-EE"/>
        </w:rPr>
        <w:t>muuta teekatte tüüpi, tuleb see eelnevalt kooskõlastada linnamajanduse osakonna teede- ja liikluskorraldusteenistusega.</w:t>
      </w:r>
    </w:p>
    <w:p w:rsidR="00A37072" w:rsidRPr="00A37072" w:rsidRDefault="00A37072" w:rsidP="00A37072">
      <w:pPr>
        <w:autoSpaceDE w:val="0"/>
        <w:autoSpaceDN w:val="0"/>
        <w:adjustRightInd w:val="0"/>
        <w:spacing w:after="0" w:line="240" w:lineRule="auto"/>
        <w:ind w:left="261"/>
        <w:jc w:val="both"/>
        <w:rPr>
          <w:rFonts w:ascii="Tms Rmn" w:hAnsi="Tms Rmn" w:cs="Tms Rmn"/>
          <w:i/>
          <w:color w:val="000000"/>
          <w:sz w:val="24"/>
          <w:szCs w:val="24"/>
          <w:lang w:eastAsia="et-EE"/>
        </w:rPr>
      </w:pPr>
      <w:r w:rsidRPr="00A37072">
        <w:rPr>
          <w:rFonts w:ascii="Tms Rmn" w:hAnsi="Tms Rmn" w:cs="Tms Rmn"/>
          <w:i/>
          <w:color w:val="000000"/>
          <w:sz w:val="24"/>
          <w:szCs w:val="24"/>
          <w:lang w:eastAsia="et-EE"/>
        </w:rPr>
        <w:t>(muudetud)</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(6) Kaevetöö tegija vastutab teekatte ja haljastuse taastamistööde kvaliteedi eest 24 kuu jooksul pärast taastamistööde vastuvõtmist. Ajutise taastamise korral hoiab katet korras kaevetöö tegija. Eraõiguslike isikute omandis olevatel maa-aladel võivad maaomanik ja kaevetöö tegija kaevekoha taastamise või korrashoiu osas kokku leppida ka teisiti.</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p>
    <w:p w:rsidR="00A37072" w:rsidRDefault="00A37072" w:rsidP="00A37072">
      <w:pPr>
        <w:keepNext/>
        <w:autoSpaceDE w:val="0"/>
        <w:autoSpaceDN w:val="0"/>
        <w:adjustRightInd w:val="0"/>
        <w:spacing w:after="0" w:line="240" w:lineRule="auto"/>
        <w:ind w:left="261"/>
        <w:jc w:val="both"/>
        <w:rPr>
          <w:rFonts w:ascii="Tms Rmn" w:hAnsi="Tms Rmn" w:cs="Tms Rmn"/>
          <w:b/>
          <w:bCs/>
          <w:color w:val="000000"/>
          <w:sz w:val="24"/>
          <w:szCs w:val="24"/>
          <w:lang w:eastAsia="et-EE"/>
        </w:rPr>
      </w:pPr>
      <w:r>
        <w:rPr>
          <w:rFonts w:ascii="Tms Rmn" w:hAnsi="Tms Rmn" w:cs="Tms Rmn"/>
          <w:b/>
          <w:bCs/>
          <w:color w:val="000000"/>
          <w:sz w:val="24"/>
          <w:szCs w:val="24"/>
          <w:lang w:eastAsia="et-EE"/>
        </w:rPr>
        <w:t>§ 4 Kaeveloa vormistamine ja väljaandmine</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 xml:space="preserve">(1) Kaeveloa vormistab ning väljastab </w:t>
      </w:r>
      <w:r w:rsidRPr="005E14ED">
        <w:rPr>
          <w:rFonts w:ascii="Tms Rmn" w:hAnsi="Tms Rmn" w:cs="Tms Rmn"/>
          <w:color w:val="000000" w:themeColor="text1"/>
          <w:sz w:val="24"/>
          <w:szCs w:val="24"/>
          <w:lang w:eastAsia="et-EE"/>
        </w:rPr>
        <w:t xml:space="preserve">linnamajanduse osakond kaevetöö tegijale. Selleks esitab kaevetöö tegija linnamajanduse </w:t>
      </w:r>
      <w:r>
        <w:rPr>
          <w:rFonts w:ascii="Tms Rmn" w:hAnsi="Tms Rmn" w:cs="Tms Rmn"/>
          <w:color w:val="000000"/>
          <w:sz w:val="24"/>
          <w:szCs w:val="24"/>
          <w:lang w:eastAsia="et-EE"/>
        </w:rPr>
        <w:t>osakonnale kaeveloa avalduse ja ehitusprojekti. Osakonnal on õigus mõjuval põhjusel nõuda lisaks täiendavaid dokumente ja kooskõlastusi.</w:t>
      </w:r>
    </w:p>
    <w:p w:rsidR="005E14ED" w:rsidRPr="00A37072" w:rsidRDefault="005E14ED" w:rsidP="005E14ED">
      <w:pPr>
        <w:autoSpaceDE w:val="0"/>
        <w:autoSpaceDN w:val="0"/>
        <w:adjustRightInd w:val="0"/>
        <w:spacing w:after="0" w:line="240" w:lineRule="auto"/>
        <w:ind w:left="261"/>
        <w:jc w:val="both"/>
        <w:rPr>
          <w:rFonts w:ascii="Tms Rmn" w:hAnsi="Tms Rmn" w:cs="Tms Rmn"/>
          <w:i/>
          <w:color w:val="000000"/>
          <w:sz w:val="24"/>
          <w:szCs w:val="24"/>
          <w:lang w:eastAsia="et-EE"/>
        </w:rPr>
      </w:pPr>
      <w:r w:rsidRPr="00A37072">
        <w:rPr>
          <w:rFonts w:ascii="Tms Rmn" w:hAnsi="Tms Rmn" w:cs="Tms Rmn"/>
          <w:i/>
          <w:color w:val="000000"/>
          <w:sz w:val="24"/>
          <w:szCs w:val="24"/>
          <w:lang w:eastAsia="et-EE"/>
        </w:rPr>
        <w:t>(muudetud)</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(2) Kaeveloa avalduse ja kaeveloa vormi kinnitab linnavalitsus.</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(3) Komisjonil on õigus teha ettepanekuid kaevetöö tegemise aja, võimalike eritingimuste ja  täiendavate kooskõlastuste suhtes.</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(4) Kultuurimälestisi ohustada võivaid töid tehakse Muinsuskaitseameti loal, kusjuures kaevetöö tellija on kohustatud finantseerima mälestise kahjustamist ennetavad tööd ning tagama nende läbiviimiseks vajalikud tingimused.</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(5) Kaeveluba ei väljastata kaevetöö tegijale, kellel on:</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1) eelnevalt tähtajaliselt lõpetamata kaks või enam kaeveluba;</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 xml:space="preserve">2) tähtajaliselt on </w:t>
      </w:r>
      <w:r w:rsidRPr="005E14ED">
        <w:rPr>
          <w:rFonts w:ascii="Tms Rmn" w:hAnsi="Tms Rmn" w:cs="Tms Rmn"/>
          <w:color w:val="000000" w:themeColor="text1"/>
          <w:sz w:val="24"/>
          <w:szCs w:val="24"/>
          <w:lang w:eastAsia="et-EE"/>
        </w:rPr>
        <w:t xml:space="preserve">täitmata linnamajanduse </w:t>
      </w:r>
      <w:r>
        <w:rPr>
          <w:rFonts w:ascii="Tms Rmn" w:hAnsi="Tms Rmn" w:cs="Tms Rmn"/>
          <w:color w:val="000000"/>
          <w:sz w:val="24"/>
          <w:szCs w:val="24"/>
          <w:lang w:eastAsia="et-EE"/>
        </w:rPr>
        <w:t>osakonna poolt tehtud ettekirjutus.</w:t>
      </w:r>
    </w:p>
    <w:p w:rsidR="005E14ED" w:rsidRPr="00A37072" w:rsidRDefault="005E14ED" w:rsidP="005E14ED">
      <w:pPr>
        <w:autoSpaceDE w:val="0"/>
        <w:autoSpaceDN w:val="0"/>
        <w:adjustRightInd w:val="0"/>
        <w:spacing w:after="0" w:line="240" w:lineRule="auto"/>
        <w:ind w:left="261"/>
        <w:jc w:val="both"/>
        <w:rPr>
          <w:rFonts w:ascii="Tms Rmn" w:hAnsi="Tms Rmn" w:cs="Tms Rmn"/>
          <w:i/>
          <w:color w:val="000000"/>
          <w:sz w:val="24"/>
          <w:szCs w:val="24"/>
          <w:lang w:eastAsia="et-EE"/>
        </w:rPr>
      </w:pPr>
      <w:r w:rsidRPr="00A37072">
        <w:rPr>
          <w:rFonts w:ascii="Tms Rmn" w:hAnsi="Tms Rmn" w:cs="Tms Rmn"/>
          <w:i/>
          <w:color w:val="000000"/>
          <w:sz w:val="24"/>
          <w:szCs w:val="24"/>
          <w:lang w:eastAsia="et-EE"/>
        </w:rPr>
        <w:t>(muudetud)</w:t>
      </w:r>
    </w:p>
    <w:p w:rsidR="00A37072" w:rsidRPr="005E14ED" w:rsidRDefault="00A37072" w:rsidP="00A37072">
      <w:pPr>
        <w:autoSpaceDE w:val="0"/>
        <w:autoSpaceDN w:val="0"/>
        <w:adjustRightInd w:val="0"/>
        <w:spacing w:after="0" w:line="240" w:lineRule="auto"/>
        <w:ind w:left="261"/>
        <w:jc w:val="both"/>
        <w:rPr>
          <w:rFonts w:ascii="Tms Rmn" w:hAnsi="Tms Rmn" w:cs="Tms Rmn"/>
          <w:i/>
          <w:strike/>
          <w:color w:val="000000"/>
          <w:sz w:val="24"/>
          <w:szCs w:val="24"/>
          <w:lang w:eastAsia="et-EE"/>
        </w:rPr>
      </w:pPr>
      <w:r w:rsidRPr="005E14ED">
        <w:rPr>
          <w:rFonts w:ascii="Tms Rmn" w:hAnsi="Tms Rmn" w:cs="Tms Rmn"/>
          <w:color w:val="000000"/>
          <w:sz w:val="24"/>
          <w:szCs w:val="24"/>
          <w:lang w:eastAsia="et-EE"/>
        </w:rPr>
        <w:t>3</w:t>
      </w:r>
      <w:r w:rsidR="005E14ED">
        <w:rPr>
          <w:rFonts w:ascii="Tms Rmn" w:hAnsi="Tms Rmn" w:cs="Tms Rmn"/>
          <w:color w:val="000000"/>
          <w:sz w:val="24"/>
          <w:szCs w:val="24"/>
          <w:lang w:eastAsia="et-EE"/>
        </w:rPr>
        <w:t xml:space="preserve">) </w:t>
      </w:r>
      <w:r w:rsidR="005E14ED">
        <w:rPr>
          <w:rFonts w:ascii="Tms Rmn" w:hAnsi="Tms Rmn" w:cs="Tms Rmn"/>
          <w:i/>
          <w:color w:val="000000"/>
          <w:sz w:val="24"/>
          <w:szCs w:val="24"/>
          <w:lang w:eastAsia="et-EE"/>
        </w:rPr>
        <w:t>(kehtetu)</w:t>
      </w:r>
    </w:p>
    <w:p w:rsidR="00A37072" w:rsidRDefault="00A37072" w:rsidP="00A37072">
      <w:pPr>
        <w:keepNext/>
        <w:autoSpaceDE w:val="0"/>
        <w:autoSpaceDN w:val="0"/>
        <w:adjustRightInd w:val="0"/>
        <w:spacing w:after="0" w:line="240" w:lineRule="auto"/>
        <w:ind w:left="261"/>
        <w:jc w:val="both"/>
        <w:rPr>
          <w:rFonts w:ascii="Tms Rmn" w:hAnsi="Tms Rmn" w:cs="Tms Rmn"/>
          <w:color w:val="000000"/>
          <w:sz w:val="24"/>
          <w:szCs w:val="24"/>
          <w:lang w:eastAsia="et-EE"/>
        </w:rPr>
      </w:pPr>
    </w:p>
    <w:p w:rsidR="00A37072" w:rsidRDefault="00A37072" w:rsidP="00A37072">
      <w:pPr>
        <w:keepNext/>
        <w:autoSpaceDE w:val="0"/>
        <w:autoSpaceDN w:val="0"/>
        <w:adjustRightInd w:val="0"/>
        <w:spacing w:after="0" w:line="240" w:lineRule="auto"/>
        <w:ind w:left="261"/>
        <w:jc w:val="both"/>
        <w:rPr>
          <w:rFonts w:ascii="Tms Rmn" w:hAnsi="Tms Rmn" w:cs="Tms Rmn"/>
          <w:b/>
          <w:bCs/>
          <w:color w:val="000000"/>
          <w:sz w:val="24"/>
          <w:szCs w:val="24"/>
          <w:lang w:eastAsia="et-EE"/>
        </w:rPr>
      </w:pPr>
      <w:r>
        <w:rPr>
          <w:rFonts w:ascii="Tms Rmn" w:hAnsi="Tms Rmn" w:cs="Tms Rmn"/>
          <w:b/>
          <w:bCs/>
          <w:color w:val="000000"/>
          <w:sz w:val="24"/>
          <w:szCs w:val="24"/>
          <w:lang w:eastAsia="et-EE"/>
        </w:rPr>
        <w:t>§ 5 Kaevetöö teostamine</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 xml:space="preserve">(1) Kaevetöö tegemise ajal peavad ehitusprojekt ja kaeveluba olema töö teostamise kohas. Kui kaevetöö kestus on üle ühe ööpäeva, tuleb töökohale üles panna infotahvel, kuhu on märgitud töö tellija ja teostaja nimi, vastutava isiku nimi, telefoninumber ning töö lõpetamise tähtaeg. </w:t>
      </w:r>
    </w:p>
    <w:p w:rsidR="00A37072" w:rsidRPr="005E14ED" w:rsidRDefault="00A37072" w:rsidP="00A37072">
      <w:pPr>
        <w:autoSpaceDE w:val="0"/>
        <w:autoSpaceDN w:val="0"/>
        <w:adjustRightInd w:val="0"/>
        <w:spacing w:after="0" w:line="240" w:lineRule="auto"/>
        <w:ind w:left="261"/>
        <w:jc w:val="both"/>
        <w:rPr>
          <w:rFonts w:ascii="Tms Rmn" w:hAnsi="Tms Rmn" w:cs="Tms Rmn"/>
          <w:color w:val="000000" w:themeColor="text1"/>
          <w:sz w:val="24"/>
          <w:szCs w:val="24"/>
          <w:lang w:eastAsia="et-EE"/>
        </w:rPr>
      </w:pPr>
      <w:r>
        <w:rPr>
          <w:rFonts w:ascii="Tms Rmn" w:hAnsi="Tms Rmn" w:cs="Tms Rmn"/>
          <w:color w:val="000000"/>
          <w:sz w:val="24"/>
          <w:szCs w:val="24"/>
          <w:lang w:eastAsia="et-EE"/>
        </w:rPr>
        <w:t>(2</w:t>
      </w:r>
      <w:r w:rsidRPr="005E14ED">
        <w:rPr>
          <w:rFonts w:ascii="Tms Rmn" w:hAnsi="Tms Rmn" w:cs="Tms Rmn"/>
          <w:color w:val="000000" w:themeColor="text1"/>
          <w:sz w:val="24"/>
          <w:szCs w:val="24"/>
          <w:lang w:eastAsia="et-EE"/>
        </w:rPr>
        <w:t>) Kaevetöö puhul, millega kaasneb Tartu linnas asuva avalikult kasutatava Tartu linna omandis oleva tee, tänava, väljaku, pargi, puhkeala või selle osa sulgemine, peab kaevetöö tegija enne kaevetööde algust taotlema sulgemisloa linnavalitsuse poolt kehtestatud korras.</w:t>
      </w:r>
    </w:p>
    <w:p w:rsidR="005E14ED" w:rsidRPr="005E14ED" w:rsidRDefault="005E14ED" w:rsidP="005E14ED">
      <w:pPr>
        <w:autoSpaceDE w:val="0"/>
        <w:autoSpaceDN w:val="0"/>
        <w:adjustRightInd w:val="0"/>
        <w:spacing w:after="0" w:line="240" w:lineRule="auto"/>
        <w:ind w:left="261"/>
        <w:jc w:val="both"/>
        <w:rPr>
          <w:rFonts w:ascii="Tms Rmn" w:hAnsi="Tms Rmn" w:cs="Tms Rmn"/>
          <w:i/>
          <w:color w:val="000000" w:themeColor="text1"/>
          <w:sz w:val="24"/>
          <w:szCs w:val="24"/>
          <w:lang w:eastAsia="et-EE"/>
        </w:rPr>
      </w:pPr>
      <w:r w:rsidRPr="005E14ED">
        <w:rPr>
          <w:rFonts w:ascii="Tms Rmn" w:hAnsi="Tms Rmn" w:cs="Tms Rmn"/>
          <w:i/>
          <w:color w:val="000000" w:themeColor="text1"/>
          <w:sz w:val="24"/>
          <w:szCs w:val="24"/>
          <w:lang w:eastAsia="et-EE"/>
        </w:rPr>
        <w:t>(muudetud)</w:t>
      </w:r>
    </w:p>
    <w:p w:rsidR="005E14ED" w:rsidRPr="005E14ED" w:rsidRDefault="00A37072" w:rsidP="00A37072">
      <w:pPr>
        <w:autoSpaceDE w:val="0"/>
        <w:autoSpaceDN w:val="0"/>
        <w:adjustRightInd w:val="0"/>
        <w:spacing w:after="0" w:line="240" w:lineRule="auto"/>
        <w:ind w:left="261"/>
        <w:jc w:val="both"/>
        <w:rPr>
          <w:rFonts w:ascii="Tms Rmn" w:hAnsi="Tms Rmn" w:cs="Tms Rmn"/>
          <w:i/>
          <w:color w:val="000000" w:themeColor="text1"/>
          <w:sz w:val="24"/>
          <w:szCs w:val="24"/>
          <w:lang w:eastAsia="et-EE"/>
        </w:rPr>
      </w:pPr>
      <w:r w:rsidRPr="005E14ED">
        <w:rPr>
          <w:rFonts w:ascii="Tms Rmn" w:hAnsi="Tms Rmn" w:cs="Tms Rmn"/>
          <w:color w:val="000000" w:themeColor="text1"/>
          <w:sz w:val="24"/>
          <w:szCs w:val="24"/>
          <w:lang w:eastAsia="et-EE"/>
        </w:rPr>
        <w:t xml:space="preserve">(3) </w:t>
      </w:r>
      <w:r w:rsidR="005E14ED" w:rsidRPr="005E14ED">
        <w:rPr>
          <w:rFonts w:ascii="Tms Rmn" w:hAnsi="Tms Rmn" w:cs="Tms Rmn"/>
          <w:i/>
          <w:color w:val="000000" w:themeColor="text1"/>
          <w:sz w:val="24"/>
          <w:szCs w:val="24"/>
          <w:lang w:eastAsia="et-EE"/>
        </w:rPr>
        <w:t>(kehtetu)</w:t>
      </w:r>
    </w:p>
    <w:p w:rsidR="00A37072" w:rsidRPr="005E14ED" w:rsidRDefault="00A37072" w:rsidP="00A37072">
      <w:pPr>
        <w:autoSpaceDE w:val="0"/>
        <w:autoSpaceDN w:val="0"/>
        <w:adjustRightInd w:val="0"/>
        <w:spacing w:after="0" w:line="240" w:lineRule="auto"/>
        <w:ind w:left="261"/>
        <w:jc w:val="both"/>
        <w:rPr>
          <w:rFonts w:ascii="Tms Rmn" w:hAnsi="Tms Rmn" w:cs="Tms Rmn"/>
          <w:color w:val="000000" w:themeColor="text1"/>
          <w:sz w:val="24"/>
          <w:szCs w:val="24"/>
          <w:lang w:eastAsia="et-EE"/>
        </w:rPr>
      </w:pPr>
      <w:r w:rsidRPr="005E14ED">
        <w:rPr>
          <w:rFonts w:ascii="Tms Rmn" w:hAnsi="Tms Rmn" w:cs="Tms Rmn"/>
          <w:color w:val="000000" w:themeColor="text1"/>
          <w:sz w:val="24"/>
          <w:szCs w:val="24"/>
          <w:lang w:eastAsia="et-EE"/>
        </w:rPr>
        <w:t xml:space="preserve">(4) Kaevetöö tsoon tuleb tähistada piirete ja liiklust reguleerivate ajutiste liiklusmärkidega. </w:t>
      </w:r>
    </w:p>
    <w:p w:rsidR="005E14ED" w:rsidRPr="005E14ED" w:rsidRDefault="005E14ED" w:rsidP="005E14ED">
      <w:pPr>
        <w:autoSpaceDE w:val="0"/>
        <w:autoSpaceDN w:val="0"/>
        <w:adjustRightInd w:val="0"/>
        <w:spacing w:after="0" w:line="240" w:lineRule="auto"/>
        <w:ind w:left="261"/>
        <w:jc w:val="both"/>
        <w:rPr>
          <w:rFonts w:ascii="Tms Rmn" w:hAnsi="Tms Rmn" w:cs="Tms Rmn"/>
          <w:i/>
          <w:color w:val="000000" w:themeColor="text1"/>
          <w:sz w:val="24"/>
          <w:szCs w:val="24"/>
          <w:lang w:eastAsia="et-EE"/>
        </w:rPr>
      </w:pPr>
      <w:r w:rsidRPr="005E14ED">
        <w:rPr>
          <w:rFonts w:ascii="Tms Rmn" w:hAnsi="Tms Rmn" w:cs="Tms Rmn"/>
          <w:i/>
          <w:color w:val="000000" w:themeColor="text1"/>
          <w:sz w:val="24"/>
          <w:szCs w:val="24"/>
          <w:lang w:eastAsia="et-EE"/>
        </w:rPr>
        <w:t>(muudetud)</w:t>
      </w:r>
    </w:p>
    <w:p w:rsidR="00A37072" w:rsidRPr="005E14ED" w:rsidRDefault="00A37072" w:rsidP="00A37072">
      <w:pPr>
        <w:autoSpaceDE w:val="0"/>
        <w:autoSpaceDN w:val="0"/>
        <w:adjustRightInd w:val="0"/>
        <w:spacing w:after="0" w:line="240" w:lineRule="auto"/>
        <w:ind w:left="261"/>
        <w:jc w:val="both"/>
        <w:rPr>
          <w:rFonts w:ascii="Tms Rmn" w:hAnsi="Tms Rmn" w:cs="Tms Rmn"/>
          <w:color w:val="000000" w:themeColor="text1"/>
          <w:sz w:val="24"/>
          <w:szCs w:val="24"/>
          <w:lang w:eastAsia="et-EE"/>
        </w:rPr>
      </w:pPr>
      <w:r w:rsidRPr="005E14ED">
        <w:rPr>
          <w:rFonts w:ascii="Tms Rmn" w:hAnsi="Tms Rmn" w:cs="Tms Rmn"/>
          <w:color w:val="000000" w:themeColor="text1"/>
          <w:sz w:val="24"/>
          <w:szCs w:val="24"/>
          <w:lang w:eastAsia="et-EE"/>
        </w:rPr>
        <w:t>(5) Kaevetöö tegija peab kindlustama piirete ja ajutiste sildade abil ohutu läbipääsu liiklusvahenditele ja jalakäijatele kohtadesse, kus läbisõit või juurdepääs olid varem olemas.</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sidRPr="005E14ED">
        <w:rPr>
          <w:rFonts w:ascii="Tms Rmn" w:hAnsi="Tms Rmn" w:cs="Tms Rmn"/>
          <w:color w:val="000000" w:themeColor="text1"/>
          <w:sz w:val="24"/>
          <w:szCs w:val="24"/>
          <w:lang w:eastAsia="et-EE"/>
        </w:rPr>
        <w:t xml:space="preserve">(6) Puude tüved ja võrad peavad olema kaitstud võimalike vigastuste eest. Kaevetöid, välja arvatud avariitööd, on lubatud puudele lähemal kui 2 m teostada linnamajanduse osakonna haljastus- ja puhastusteenistuse </w:t>
      </w:r>
      <w:r>
        <w:rPr>
          <w:rFonts w:ascii="Tms Rmn" w:hAnsi="Tms Rmn" w:cs="Tms Rmn"/>
          <w:color w:val="000000"/>
          <w:sz w:val="24"/>
          <w:szCs w:val="24"/>
          <w:lang w:eastAsia="et-EE"/>
        </w:rPr>
        <w:t>eelneval nõusolekul.</w:t>
      </w:r>
    </w:p>
    <w:p w:rsidR="005E14ED" w:rsidRPr="00A37072" w:rsidRDefault="005E14ED" w:rsidP="005E14ED">
      <w:pPr>
        <w:autoSpaceDE w:val="0"/>
        <w:autoSpaceDN w:val="0"/>
        <w:adjustRightInd w:val="0"/>
        <w:spacing w:after="0" w:line="240" w:lineRule="auto"/>
        <w:ind w:left="261"/>
        <w:jc w:val="both"/>
        <w:rPr>
          <w:rFonts w:ascii="Tms Rmn" w:hAnsi="Tms Rmn" w:cs="Tms Rmn"/>
          <w:i/>
          <w:color w:val="000000"/>
          <w:sz w:val="24"/>
          <w:szCs w:val="24"/>
          <w:lang w:eastAsia="et-EE"/>
        </w:rPr>
      </w:pPr>
      <w:r w:rsidRPr="00A37072">
        <w:rPr>
          <w:rFonts w:ascii="Tms Rmn" w:hAnsi="Tms Rmn" w:cs="Tms Rmn"/>
          <w:i/>
          <w:color w:val="000000"/>
          <w:sz w:val="24"/>
          <w:szCs w:val="24"/>
          <w:lang w:eastAsia="et-EE"/>
        </w:rPr>
        <w:t>(muudetud)</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lastRenderedPageBreak/>
        <w:t>(7) Tee taastamisel täidetakse kaevik ainult dreeniva pinnasega (liiv, kruus), kasutades kihtide viisi tihendamist koos kastmisega. Täitematerjali tihedus peab vastama tihendustegurile 0,98. Taastamiseks mittekõlblik materjal tuleb ära vedada projektis ettenähtud kohta.</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(8) Taastatava asfaltbetoonkatte ääred lõigatakse sirgeks ja kiht taastatakse mõlemalt poolt vähemalt 20 cm võrra laiemalt, kui olid kaeviku mõõtmed. Erinevate asfaltbetoonkatte kihtide pind ning uue ja vana asfaltbetoonkihi vaheline kontaktpind krunditakse bituumeniga. Pealmise asfaltbetoonkatte vuugikohad kaetakse bituumeniga ja puistatakse üle graniitsõelmetega.</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(9) Tänavakatte täielik taastamine peab olema teostatud kolme tööpäeva jooksul arvestades kaeve tagasitäitmise päevast. Juhul, kui on vaja liiklust kiiresti avada või kui töötatakse talveperioodil, taastatakse kate ajutiselt.</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(10) Haljasalade murukatete taastamisel võib tagasitäiteks kasutada kaevekohast väljavõetud pinnast, pealmine külvialune kiht peab olema 10 cm paksuse kihina täidetud taimede kasvuks sobiliku mullaga. Murukatte või rohukamara taastamiseks külvatakse muruseeme või paigaldatakse murumättad. Külvamiseks sobilik aeg on 01. mai – 01. september. Kaevetöö üleandmiseks peab muru olema tärganud ja üks kord niidetud.</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 xml:space="preserve">(11) Kaevetöö käigus inimtegevuse tagajärjel ladestunud arheoloogilise kultuurikihi avastamisel  (sealhulgas </w:t>
      </w:r>
      <w:proofErr w:type="spellStart"/>
      <w:r>
        <w:rPr>
          <w:rFonts w:ascii="Tms Rmn" w:hAnsi="Tms Rmn" w:cs="Tms Rmn"/>
          <w:color w:val="000000"/>
          <w:sz w:val="24"/>
          <w:szCs w:val="24"/>
          <w:lang w:eastAsia="et-EE"/>
        </w:rPr>
        <w:t>inimluud</w:t>
      </w:r>
      <w:proofErr w:type="spellEnd"/>
      <w:r>
        <w:rPr>
          <w:rFonts w:ascii="Tms Rmn" w:hAnsi="Tms Rmn" w:cs="Tms Rmn"/>
          <w:color w:val="000000"/>
          <w:sz w:val="24"/>
          <w:szCs w:val="24"/>
          <w:lang w:eastAsia="et-EE"/>
        </w:rPr>
        <w:t xml:space="preserve"> või kultuuriväärtusega leid), on kaevetöö tegija kohustatud töö seiskama, säilitama leiukoha muutumatul kujul ning viivitamatult informeerima </w:t>
      </w:r>
      <w:r w:rsidRPr="00D8683D">
        <w:rPr>
          <w:rFonts w:ascii="Tms Rmn" w:hAnsi="Tms Rmn" w:cs="Tms Rmn"/>
          <w:color w:val="000000"/>
          <w:sz w:val="24"/>
          <w:szCs w:val="24"/>
          <w:lang w:eastAsia="et-EE"/>
        </w:rPr>
        <w:t>Muinsuskaitseametit ja</w:t>
      </w:r>
      <w:r w:rsidRPr="00CC608C">
        <w:rPr>
          <w:rFonts w:ascii="Tms Rmn" w:hAnsi="Tms Rmn" w:cs="Tms Rmn"/>
          <w:strike/>
          <w:color w:val="000000"/>
          <w:sz w:val="24"/>
          <w:szCs w:val="24"/>
          <w:lang w:eastAsia="et-EE"/>
        </w:rPr>
        <w:t xml:space="preserve"> </w:t>
      </w:r>
      <w:r w:rsidRPr="00414FEF">
        <w:rPr>
          <w:rFonts w:ascii="Tms Rmn" w:hAnsi="Tms Rmn" w:cs="Tms Rmn"/>
          <w:color w:val="000000"/>
          <w:sz w:val="24"/>
          <w:szCs w:val="24"/>
          <w:lang w:eastAsia="et-EE"/>
        </w:rPr>
        <w:t>linnaarheoloogi</w:t>
      </w:r>
      <w:r>
        <w:rPr>
          <w:rFonts w:ascii="Tms Rmn" w:hAnsi="Tms Rmn" w:cs="Tms Rmn"/>
          <w:color w:val="000000"/>
          <w:sz w:val="24"/>
          <w:szCs w:val="24"/>
          <w:lang w:eastAsia="et-EE"/>
        </w:rPr>
        <w:t>. Linnaarheoloogil on õigus peatada arheoloogilise kultuurikihi hävingut põhjustav kaevetöö. Lõhkekehade leidmisest tuleb viivitamatult informeerida päästeteenistust.</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(12) Kaevikutest väljapumbatava vee juhtimine kanalisatsiooni või kaevekoha ümbrusesse tuleb eelnevalt kooskõlastada ASiga Tartu Veevärk ja/või maa-ala valdajaga.</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(13) Kaevetöö tegija tagab tolmu- või lumetõrje, kui kaevetöö tegemisel tekib tolmu või on takistatud lumetõrje tegemine.</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 xml:space="preserve">(14) Enne kaeviku tagasitäitmist peab kaevetöö tegija tagama paigaldatud </w:t>
      </w:r>
      <w:proofErr w:type="spellStart"/>
      <w:r>
        <w:rPr>
          <w:rFonts w:ascii="Tms Rmn" w:hAnsi="Tms Rmn" w:cs="Tms Rmn"/>
          <w:color w:val="000000"/>
          <w:sz w:val="24"/>
          <w:szCs w:val="24"/>
          <w:lang w:eastAsia="et-EE"/>
        </w:rPr>
        <w:t>tehnorajatise</w:t>
      </w:r>
      <w:proofErr w:type="spellEnd"/>
      <w:r>
        <w:rPr>
          <w:rFonts w:ascii="Tms Rmn" w:hAnsi="Tms Rmn" w:cs="Tms Rmn"/>
          <w:color w:val="000000"/>
          <w:sz w:val="24"/>
          <w:szCs w:val="24"/>
          <w:lang w:eastAsia="et-EE"/>
        </w:rPr>
        <w:t xml:space="preserve"> digitaalse teostusmõõdistamise </w:t>
      </w:r>
      <w:proofErr w:type="spellStart"/>
      <w:r>
        <w:rPr>
          <w:rFonts w:ascii="Tms Rmn" w:hAnsi="Tms Rmn" w:cs="Tms Rmn"/>
          <w:color w:val="000000"/>
          <w:sz w:val="24"/>
          <w:szCs w:val="24"/>
          <w:lang w:eastAsia="et-EE"/>
        </w:rPr>
        <w:t>topo</w:t>
      </w:r>
      <w:proofErr w:type="spellEnd"/>
      <w:r>
        <w:rPr>
          <w:rFonts w:ascii="Tms Rmn" w:hAnsi="Tms Rmn" w:cs="Tms Rmn"/>
          <w:color w:val="000000"/>
          <w:sz w:val="24"/>
          <w:szCs w:val="24"/>
          <w:lang w:eastAsia="et-EE"/>
        </w:rPr>
        <w:t xml:space="preserve">-geodeetiliste mõõdistustööde õigust omava isiku poolt. Teostusmõõdistused koostatakse eranditult kõikide maa-aluste </w:t>
      </w:r>
      <w:proofErr w:type="spellStart"/>
      <w:r>
        <w:rPr>
          <w:rFonts w:ascii="Tms Rmn" w:hAnsi="Tms Rmn" w:cs="Tms Rmn"/>
          <w:color w:val="000000"/>
          <w:sz w:val="24"/>
          <w:szCs w:val="24"/>
          <w:lang w:eastAsia="et-EE"/>
        </w:rPr>
        <w:t>tehnorajatiste</w:t>
      </w:r>
      <w:proofErr w:type="spellEnd"/>
      <w:r>
        <w:rPr>
          <w:rFonts w:ascii="Tms Rmn" w:hAnsi="Tms Rmn" w:cs="Tms Rmn"/>
          <w:color w:val="000000"/>
          <w:sz w:val="24"/>
          <w:szCs w:val="24"/>
          <w:lang w:eastAsia="et-EE"/>
        </w:rPr>
        <w:t xml:space="preserve"> kohta, kusjuures üks eksemplar säilitatakse linnaplaneerimise ja maakorralduse osakonna juures asuvas geodeetiliste tööde arhiivis.</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p>
    <w:p w:rsidR="00A37072" w:rsidRDefault="00A37072" w:rsidP="00A37072">
      <w:pPr>
        <w:keepNext/>
        <w:autoSpaceDE w:val="0"/>
        <w:autoSpaceDN w:val="0"/>
        <w:adjustRightInd w:val="0"/>
        <w:spacing w:after="0" w:line="240" w:lineRule="auto"/>
        <w:ind w:left="261"/>
        <w:jc w:val="both"/>
        <w:rPr>
          <w:rFonts w:ascii="Tms Rmn" w:hAnsi="Tms Rmn" w:cs="Tms Rmn"/>
          <w:b/>
          <w:bCs/>
          <w:color w:val="000000"/>
          <w:sz w:val="24"/>
          <w:szCs w:val="24"/>
          <w:lang w:eastAsia="et-EE"/>
        </w:rPr>
      </w:pPr>
      <w:r>
        <w:rPr>
          <w:rFonts w:ascii="Tms Rmn" w:hAnsi="Tms Rmn" w:cs="Tms Rmn"/>
          <w:b/>
          <w:bCs/>
          <w:color w:val="000000"/>
          <w:sz w:val="24"/>
          <w:szCs w:val="24"/>
          <w:lang w:eastAsia="et-EE"/>
        </w:rPr>
        <w:t>§ 6 Avariitöö teostamine</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(1) Tehnovõrkude avarii korral võib tööd alustada järgmistel tingimustel:</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 xml:space="preserve">1) saadetud on teade linnamajanduse osakonnale avarii põhjuste, kaevetöö tegija ja töö alguse </w:t>
      </w:r>
      <w:proofErr w:type="spellStart"/>
      <w:r>
        <w:rPr>
          <w:rFonts w:ascii="Tms Rmn" w:hAnsi="Tms Rmn" w:cs="Tms Rmn"/>
          <w:color w:val="000000"/>
          <w:sz w:val="24"/>
          <w:szCs w:val="24"/>
          <w:lang w:eastAsia="et-EE"/>
        </w:rPr>
        <w:t>äranäitamisega</w:t>
      </w:r>
      <w:proofErr w:type="spellEnd"/>
      <w:r>
        <w:rPr>
          <w:rFonts w:ascii="Tms Rmn" w:hAnsi="Tms Rmn" w:cs="Tms Rmn"/>
          <w:color w:val="000000"/>
          <w:sz w:val="24"/>
          <w:szCs w:val="24"/>
          <w:lang w:eastAsia="et-EE"/>
        </w:rPr>
        <w:t>;</w:t>
      </w:r>
    </w:p>
    <w:p w:rsidR="005E14ED" w:rsidRPr="00A37072" w:rsidRDefault="005E14ED" w:rsidP="005E14ED">
      <w:pPr>
        <w:autoSpaceDE w:val="0"/>
        <w:autoSpaceDN w:val="0"/>
        <w:adjustRightInd w:val="0"/>
        <w:spacing w:after="0" w:line="240" w:lineRule="auto"/>
        <w:ind w:left="261"/>
        <w:jc w:val="both"/>
        <w:rPr>
          <w:rFonts w:ascii="Tms Rmn" w:hAnsi="Tms Rmn" w:cs="Tms Rmn"/>
          <w:i/>
          <w:color w:val="000000"/>
          <w:sz w:val="24"/>
          <w:szCs w:val="24"/>
          <w:lang w:eastAsia="et-EE"/>
        </w:rPr>
      </w:pPr>
      <w:r w:rsidRPr="00A37072">
        <w:rPr>
          <w:rFonts w:ascii="Tms Rmn" w:hAnsi="Tms Rmn" w:cs="Tms Rmn"/>
          <w:i/>
          <w:color w:val="000000"/>
          <w:sz w:val="24"/>
          <w:szCs w:val="24"/>
          <w:lang w:eastAsia="et-EE"/>
        </w:rPr>
        <w:t>(muudetud)</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 xml:space="preserve">2) avariikohale on kutsutud või avariikoha skeem on kooskõlastatud kõikide läheduses asuvate tehnovõrkude valdajatega, arheoloogilises kaitsevööndis tehtavate tööde puhul </w:t>
      </w:r>
      <w:r w:rsidRPr="00414FEF">
        <w:rPr>
          <w:rFonts w:ascii="Tms Rmn" w:hAnsi="Tms Rmn" w:cs="Tms Rmn"/>
          <w:color w:val="000000"/>
          <w:sz w:val="24"/>
          <w:szCs w:val="24"/>
          <w:lang w:eastAsia="et-EE"/>
        </w:rPr>
        <w:t>linnaarheoloogiga</w:t>
      </w:r>
      <w:r>
        <w:rPr>
          <w:rFonts w:ascii="Tms Rmn" w:hAnsi="Tms Rmn" w:cs="Tms Rmn"/>
          <w:color w:val="000000"/>
          <w:sz w:val="24"/>
          <w:szCs w:val="24"/>
          <w:lang w:eastAsia="et-EE"/>
        </w:rPr>
        <w:t>;</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3) kaevamisest puude juurekaelale lähemal kui 2 m on informeeritud linnamajanduse osakonna haljastus</w:t>
      </w:r>
      <w:r w:rsidRPr="005E14ED">
        <w:rPr>
          <w:rFonts w:ascii="Tms Rmn" w:hAnsi="Tms Rmn" w:cs="Tms Rmn"/>
          <w:color w:val="000000" w:themeColor="text1"/>
          <w:sz w:val="24"/>
          <w:szCs w:val="24"/>
          <w:lang w:eastAsia="et-EE"/>
        </w:rPr>
        <w:t xml:space="preserve">- ja puhastusteenistust </w:t>
      </w:r>
      <w:r>
        <w:rPr>
          <w:rFonts w:ascii="Tms Rmn" w:hAnsi="Tms Rmn" w:cs="Tms Rmn"/>
          <w:color w:val="000000"/>
          <w:sz w:val="24"/>
          <w:szCs w:val="24"/>
          <w:lang w:eastAsia="et-EE"/>
        </w:rPr>
        <w:t>(töövälisel ajal tuleb kaevetöö tegijal enne kaeviku tagasitäimist fikseerida võimalik puujuurestiku vigastuse ulatus).</w:t>
      </w:r>
    </w:p>
    <w:p w:rsidR="005E14ED" w:rsidRPr="00A37072" w:rsidRDefault="005E14ED" w:rsidP="005E14ED">
      <w:pPr>
        <w:autoSpaceDE w:val="0"/>
        <w:autoSpaceDN w:val="0"/>
        <w:adjustRightInd w:val="0"/>
        <w:spacing w:after="0" w:line="240" w:lineRule="auto"/>
        <w:ind w:left="261"/>
        <w:jc w:val="both"/>
        <w:rPr>
          <w:rFonts w:ascii="Tms Rmn" w:hAnsi="Tms Rmn" w:cs="Tms Rmn"/>
          <w:i/>
          <w:color w:val="000000"/>
          <w:sz w:val="24"/>
          <w:szCs w:val="24"/>
          <w:lang w:eastAsia="et-EE"/>
        </w:rPr>
      </w:pPr>
      <w:r w:rsidRPr="00A37072">
        <w:rPr>
          <w:rFonts w:ascii="Tms Rmn" w:hAnsi="Tms Rmn" w:cs="Tms Rmn"/>
          <w:i/>
          <w:color w:val="000000"/>
          <w:sz w:val="24"/>
          <w:szCs w:val="24"/>
          <w:lang w:eastAsia="et-EE"/>
        </w:rPr>
        <w:t>(muudetud)</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(2) Avarii kohta, mille kõrvaldamine võtab aega üle ühe ööpäeva, tuleb samaaegselt töö alustamisega taotleda kaeveluba.</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p>
    <w:p w:rsidR="00A37072" w:rsidRDefault="00A37072" w:rsidP="00A37072">
      <w:pPr>
        <w:keepNext/>
        <w:autoSpaceDE w:val="0"/>
        <w:autoSpaceDN w:val="0"/>
        <w:adjustRightInd w:val="0"/>
        <w:spacing w:after="0" w:line="240" w:lineRule="auto"/>
        <w:ind w:left="261"/>
        <w:jc w:val="both"/>
        <w:rPr>
          <w:rFonts w:ascii="Tms Rmn" w:hAnsi="Tms Rmn" w:cs="Tms Rmn"/>
          <w:b/>
          <w:bCs/>
          <w:color w:val="000000"/>
          <w:sz w:val="24"/>
          <w:szCs w:val="24"/>
          <w:lang w:eastAsia="et-EE"/>
        </w:rPr>
      </w:pPr>
      <w:r>
        <w:rPr>
          <w:rFonts w:ascii="Tms Rmn" w:hAnsi="Tms Rmn" w:cs="Tms Rmn"/>
          <w:b/>
          <w:bCs/>
          <w:color w:val="000000"/>
          <w:sz w:val="24"/>
          <w:szCs w:val="24"/>
          <w:lang w:eastAsia="et-EE"/>
        </w:rPr>
        <w:lastRenderedPageBreak/>
        <w:t xml:space="preserve">§ 7 Tehnovõrkude kaitsmine kaevetööl </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 xml:space="preserve">(1) Olemasolevate tehnovõrkude kaitsevööndis tuleb kaevetöö teha neid valdavate võrguettevõtetega kooskõlastatult. </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(2) Olemasoleva tehnovõrgu vigastamisel tuleb viivitamatult selle valdajale teatada. Vigastusega tekitatud kahju hüvitamine toimub vastavalt kehtivatele õigusaktidele.</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 xml:space="preserve">(3) Tehnovõrgu, mida ei ole märgitud projektdokumentatsioonis, avastamisel tuleb töö katkestada kuni olukorra selgitamiseni tehnovõrgu valdajaga. Olemasolevat tehnovõrku võib ümber paigutada üksnes selle omaniku loal ja kooskõlastatud projekti alusel. </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(4) Keelatud on hävitada, vigastada või kooskõlastamata ümber paigutada liikluskorraldusvahendeid ja geodeetilisi märke. Hävitatud või vigastatud märgid taastatakse kaevetöö tegija kulul. Märgi ümberpaigutamise vajadusel kooskõlastab kaevetöö tegija selle linnaplaneerimise ja maakorralduse osakonna geodeesiateenistusega.</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p>
    <w:p w:rsidR="00A37072" w:rsidRDefault="00A37072" w:rsidP="00A37072">
      <w:pPr>
        <w:autoSpaceDE w:val="0"/>
        <w:autoSpaceDN w:val="0"/>
        <w:adjustRightInd w:val="0"/>
        <w:spacing w:after="0" w:line="240" w:lineRule="auto"/>
        <w:ind w:left="261"/>
        <w:jc w:val="both"/>
        <w:rPr>
          <w:rFonts w:ascii="Tms Rmn" w:hAnsi="Tms Rmn" w:cs="Tms Rmn"/>
          <w:b/>
          <w:bCs/>
          <w:color w:val="000000"/>
          <w:sz w:val="24"/>
          <w:szCs w:val="24"/>
          <w:lang w:eastAsia="et-EE"/>
        </w:rPr>
      </w:pPr>
      <w:r>
        <w:rPr>
          <w:rFonts w:ascii="Tms Rmn" w:hAnsi="Tms Rmn" w:cs="Tms Rmn"/>
          <w:b/>
          <w:bCs/>
          <w:color w:val="000000"/>
          <w:sz w:val="24"/>
          <w:szCs w:val="24"/>
          <w:lang w:eastAsia="et-EE"/>
        </w:rPr>
        <w:t>§ 8 Kaevetöö ja kaeveloa lõpetamine</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Kaevetöö on lõpetatud, kui:</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1) kaevetööga rikutud maa-ala on nõuetekohaselt taastatud ja korrastatud ning üle antud maa-ala omanikule/valdajale;</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2) tee kohta on linnamajanduse osakonnale esitatud:</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a) õiend kaevetöö käigus välja veetud pinnase ja/või asfaldi koguse ladustamise kohta;</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b) täitepinnase tihendamise kontrollakt;</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c) täitematerjali vastavussertifikaat;</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d) asfaltbetoon</w:t>
      </w:r>
      <w:bookmarkStart w:id="0" w:name="_GoBack"/>
      <w:bookmarkEnd w:id="0"/>
      <w:r>
        <w:rPr>
          <w:rFonts w:ascii="Tms Rmn" w:hAnsi="Tms Rmn" w:cs="Tms Rmn"/>
          <w:color w:val="000000"/>
          <w:sz w:val="24"/>
          <w:szCs w:val="24"/>
          <w:lang w:eastAsia="et-EE"/>
        </w:rPr>
        <w:t xml:space="preserve">i vastavussertifikaat. </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 xml:space="preserve">3) </w:t>
      </w:r>
      <w:proofErr w:type="spellStart"/>
      <w:r>
        <w:rPr>
          <w:rFonts w:ascii="Tms Rmn" w:hAnsi="Tms Rmn" w:cs="Tms Rmn"/>
          <w:color w:val="000000"/>
          <w:sz w:val="24"/>
          <w:szCs w:val="24"/>
          <w:lang w:eastAsia="et-EE"/>
        </w:rPr>
        <w:t>tehnorajatiste</w:t>
      </w:r>
      <w:proofErr w:type="spellEnd"/>
      <w:r>
        <w:rPr>
          <w:rFonts w:ascii="Tms Rmn" w:hAnsi="Tms Rmn" w:cs="Tms Rmn"/>
          <w:color w:val="000000"/>
          <w:sz w:val="24"/>
          <w:szCs w:val="24"/>
          <w:lang w:eastAsia="et-EE"/>
        </w:rPr>
        <w:t xml:space="preserve"> teostusdokumentatsioon paberil ja digitaalsel andmekandjal on üle antud linnavalitsuse linnaplaneerimise ja maakorralduse osakonna geodeesiateenistusele;</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sidRPr="005E14ED">
        <w:rPr>
          <w:rFonts w:ascii="Tms Rmn" w:hAnsi="Tms Rmn" w:cs="Tms Rmn"/>
          <w:color w:val="000000"/>
          <w:sz w:val="24"/>
          <w:szCs w:val="24"/>
          <w:lang w:eastAsia="et-EE"/>
        </w:rPr>
        <w:t xml:space="preserve">4) </w:t>
      </w:r>
      <w:r w:rsidRPr="005E14ED">
        <w:rPr>
          <w:rFonts w:ascii="Tms Rmn" w:hAnsi="Tms Rmn" w:cs="Tms Rmn"/>
          <w:color w:val="000000" w:themeColor="text1"/>
          <w:sz w:val="24"/>
          <w:szCs w:val="24"/>
          <w:lang w:eastAsia="et-EE"/>
        </w:rPr>
        <w:t xml:space="preserve">linnamajanduse </w:t>
      </w:r>
      <w:r>
        <w:rPr>
          <w:rFonts w:ascii="Tms Rmn" w:hAnsi="Tms Rmn" w:cs="Tms Rmn"/>
          <w:color w:val="000000"/>
          <w:sz w:val="24"/>
          <w:szCs w:val="24"/>
          <w:lang w:eastAsia="et-EE"/>
        </w:rPr>
        <w:t>osakonnale on tagastatud kaeveluba allkirjadega maa-ala omaniku/valdaja poolt taastamistööde vastuvõtmise kohta ning geodeesiateenistusele teostusmõõdistuse geodeetiliste tööde arhiivi andmise kohta.</w:t>
      </w:r>
    </w:p>
    <w:p w:rsidR="005E14ED" w:rsidRPr="00A37072" w:rsidRDefault="005E14ED" w:rsidP="005E14ED">
      <w:pPr>
        <w:autoSpaceDE w:val="0"/>
        <w:autoSpaceDN w:val="0"/>
        <w:adjustRightInd w:val="0"/>
        <w:spacing w:after="0" w:line="240" w:lineRule="auto"/>
        <w:ind w:left="261"/>
        <w:jc w:val="both"/>
        <w:rPr>
          <w:rFonts w:ascii="Tms Rmn" w:hAnsi="Tms Rmn" w:cs="Tms Rmn"/>
          <w:i/>
          <w:color w:val="000000"/>
          <w:sz w:val="24"/>
          <w:szCs w:val="24"/>
          <w:lang w:eastAsia="et-EE"/>
        </w:rPr>
      </w:pPr>
      <w:r w:rsidRPr="00A37072">
        <w:rPr>
          <w:rFonts w:ascii="Tms Rmn" w:hAnsi="Tms Rmn" w:cs="Tms Rmn"/>
          <w:i/>
          <w:color w:val="000000"/>
          <w:sz w:val="24"/>
          <w:szCs w:val="24"/>
          <w:lang w:eastAsia="et-EE"/>
        </w:rPr>
        <w:t>(muudetud)</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p>
    <w:p w:rsidR="00A37072" w:rsidRDefault="00A37072" w:rsidP="00A37072">
      <w:pPr>
        <w:keepNext/>
        <w:autoSpaceDE w:val="0"/>
        <w:autoSpaceDN w:val="0"/>
        <w:adjustRightInd w:val="0"/>
        <w:spacing w:after="0" w:line="240" w:lineRule="auto"/>
        <w:ind w:left="261"/>
        <w:jc w:val="both"/>
        <w:rPr>
          <w:rFonts w:ascii="Tms Rmn" w:hAnsi="Tms Rmn" w:cs="Tms Rmn"/>
          <w:b/>
          <w:bCs/>
          <w:color w:val="000000"/>
          <w:sz w:val="24"/>
          <w:szCs w:val="24"/>
          <w:lang w:eastAsia="et-EE"/>
        </w:rPr>
      </w:pPr>
      <w:r>
        <w:rPr>
          <w:rFonts w:ascii="Tms Rmn" w:hAnsi="Tms Rmn" w:cs="Tms Rmn"/>
          <w:b/>
          <w:bCs/>
          <w:color w:val="000000"/>
          <w:sz w:val="24"/>
          <w:szCs w:val="24"/>
          <w:lang w:eastAsia="et-EE"/>
        </w:rPr>
        <w:t>§ 9 Vastutus</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(1) Kaevetöö ohutuse eest vastutab kaevetöö tegija.</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(2) Eeskirja rikkuja kannab vastutust seadusega ettenähtud korras. Eeskirja rikkumisel vajaduse korral töö peatatakse.</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(3) Järelevalvet eeskirja täitmise üle teostavad linnavalitsuse poolt määratud ametiisikud.</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 xml:space="preserve">(4) Kaevetööga tekitatud kahju hüvitab kaevetöö tegija vastavalt kehtivatele õigusaktidele. </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p>
    <w:p w:rsidR="00A37072" w:rsidRDefault="00A37072" w:rsidP="00A37072">
      <w:pPr>
        <w:autoSpaceDE w:val="0"/>
        <w:autoSpaceDN w:val="0"/>
        <w:adjustRightInd w:val="0"/>
        <w:spacing w:after="0" w:line="240" w:lineRule="auto"/>
        <w:ind w:left="261"/>
        <w:jc w:val="both"/>
        <w:rPr>
          <w:rFonts w:ascii="Tms Rmn" w:hAnsi="Tms Rmn" w:cs="Tms Rmn"/>
          <w:b/>
          <w:bCs/>
          <w:color w:val="000000"/>
          <w:sz w:val="24"/>
          <w:szCs w:val="24"/>
          <w:lang w:eastAsia="et-EE"/>
        </w:rPr>
      </w:pPr>
      <w:r>
        <w:rPr>
          <w:rFonts w:ascii="Tms Rmn" w:hAnsi="Tms Rmn" w:cs="Tms Rmn"/>
          <w:b/>
          <w:bCs/>
          <w:color w:val="000000"/>
          <w:sz w:val="24"/>
          <w:szCs w:val="24"/>
          <w:lang w:eastAsia="et-EE"/>
        </w:rPr>
        <w:t>§ 10 Määruse rakendamine</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 xml:space="preserve">(1) Tartu Linnavolikogu 13. veebruari 2003.a määrust nr 18 "Teede ja tänavate sulgemise maks" muudetakse ja kehtetuks tunnistatakse punktid 5.5. ja 5.6. </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 xml:space="preserve">(2) Tartu Linnavolikogu 14. aprilli 1994.a määrus nr 18 ""Kaevetööde eeskiri Tartu linnas" kehtestamine" tunnistatakse kehtetuks. </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r>
        <w:rPr>
          <w:rFonts w:ascii="Tms Rmn" w:hAnsi="Tms Rmn" w:cs="Tms Rmn"/>
          <w:color w:val="000000"/>
          <w:sz w:val="24"/>
          <w:szCs w:val="24"/>
          <w:lang w:eastAsia="et-EE"/>
        </w:rPr>
        <w:t>(3) Määrus jõustub 01. jaanuarist 2004. a.</w:t>
      </w: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p>
    <w:p w:rsidR="00A37072" w:rsidRDefault="00A37072" w:rsidP="00A37072">
      <w:pPr>
        <w:autoSpaceDE w:val="0"/>
        <w:autoSpaceDN w:val="0"/>
        <w:adjustRightInd w:val="0"/>
        <w:spacing w:after="0" w:line="240" w:lineRule="auto"/>
        <w:ind w:left="261"/>
        <w:jc w:val="both"/>
        <w:rPr>
          <w:rFonts w:ascii="Tms Rmn" w:hAnsi="Tms Rmn" w:cs="Tms Rmn"/>
          <w:color w:val="000000"/>
          <w:sz w:val="24"/>
          <w:szCs w:val="24"/>
          <w:lang w:eastAsia="et-EE"/>
        </w:rPr>
      </w:pPr>
    </w:p>
    <w:p w:rsidR="00A37072" w:rsidRDefault="00A37072" w:rsidP="00A37072">
      <w:pPr>
        <w:autoSpaceDE w:val="0"/>
        <w:autoSpaceDN w:val="0"/>
        <w:adjustRightInd w:val="0"/>
        <w:spacing w:after="0" w:line="240" w:lineRule="auto"/>
        <w:ind w:left="261"/>
        <w:rPr>
          <w:rFonts w:ascii="Tms Rmn" w:hAnsi="Tms Rmn" w:cs="Tms Rmn"/>
          <w:color w:val="000000"/>
          <w:sz w:val="24"/>
          <w:szCs w:val="24"/>
          <w:lang w:eastAsia="et-EE"/>
        </w:rPr>
      </w:pPr>
    </w:p>
    <w:p w:rsidR="00A37072" w:rsidRDefault="00A37072" w:rsidP="00A37072">
      <w:pPr>
        <w:autoSpaceDE w:val="0"/>
        <w:autoSpaceDN w:val="0"/>
        <w:adjustRightInd w:val="0"/>
        <w:spacing w:after="0" w:line="240" w:lineRule="auto"/>
        <w:ind w:left="261"/>
        <w:rPr>
          <w:rFonts w:ascii="Tms Rmn" w:hAnsi="Tms Rmn" w:cs="Tms Rmn"/>
          <w:color w:val="000000"/>
          <w:sz w:val="24"/>
          <w:szCs w:val="24"/>
          <w:lang w:eastAsia="et-EE"/>
        </w:rPr>
      </w:pPr>
      <w:r>
        <w:rPr>
          <w:rFonts w:ascii="Tms Rmn" w:hAnsi="Tms Rmn" w:cs="Tms Rmn"/>
          <w:color w:val="000000"/>
          <w:sz w:val="24"/>
          <w:szCs w:val="24"/>
          <w:lang w:eastAsia="et-EE"/>
        </w:rPr>
        <w:t>Aadu Must</w:t>
      </w:r>
    </w:p>
    <w:p w:rsidR="00A37072" w:rsidRDefault="00A37072" w:rsidP="00A37072">
      <w:pPr>
        <w:tabs>
          <w:tab w:val="left" w:pos="6498"/>
        </w:tabs>
        <w:autoSpaceDE w:val="0"/>
        <w:autoSpaceDN w:val="0"/>
        <w:adjustRightInd w:val="0"/>
        <w:spacing w:after="0" w:line="240" w:lineRule="auto"/>
        <w:ind w:left="261"/>
        <w:rPr>
          <w:rFonts w:ascii="Tms Rmn" w:hAnsi="Tms Rmn" w:cs="Tms Rmn"/>
          <w:b/>
          <w:bCs/>
          <w:color w:val="000000"/>
          <w:sz w:val="20"/>
          <w:szCs w:val="20"/>
          <w:lang w:eastAsia="et-EE"/>
        </w:rPr>
      </w:pPr>
      <w:r>
        <w:rPr>
          <w:rFonts w:ascii="Tms Rmn" w:hAnsi="Tms Rmn" w:cs="Tms Rmn"/>
          <w:color w:val="000000"/>
          <w:sz w:val="24"/>
          <w:szCs w:val="24"/>
          <w:lang w:eastAsia="et-EE"/>
        </w:rPr>
        <w:t>Esimees</w:t>
      </w:r>
    </w:p>
    <w:p w:rsidR="00A37072" w:rsidRDefault="00A37072" w:rsidP="00A37072"/>
    <w:p w:rsidR="00914EE4" w:rsidRPr="00A37072" w:rsidRDefault="00914EE4" w:rsidP="00A37072"/>
    <w:sectPr w:rsidR="00914EE4" w:rsidRPr="00A37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72"/>
    <w:rsid w:val="00007491"/>
    <w:rsid w:val="000169B1"/>
    <w:rsid w:val="0002066E"/>
    <w:rsid w:val="0002637A"/>
    <w:rsid w:val="00026B5A"/>
    <w:rsid w:val="00056C88"/>
    <w:rsid w:val="00062082"/>
    <w:rsid w:val="000851C3"/>
    <w:rsid w:val="000A34CA"/>
    <w:rsid w:val="000B5F11"/>
    <w:rsid w:val="000D0BFE"/>
    <w:rsid w:val="000F4589"/>
    <w:rsid w:val="00125A70"/>
    <w:rsid w:val="001330C1"/>
    <w:rsid w:val="00161347"/>
    <w:rsid w:val="0017747D"/>
    <w:rsid w:val="00187833"/>
    <w:rsid w:val="001A733D"/>
    <w:rsid w:val="001B3D2E"/>
    <w:rsid w:val="001B578E"/>
    <w:rsid w:val="001C0032"/>
    <w:rsid w:val="001C2A1B"/>
    <w:rsid w:val="001D5E50"/>
    <w:rsid w:val="001D7925"/>
    <w:rsid w:val="001F2050"/>
    <w:rsid w:val="002012A9"/>
    <w:rsid w:val="002042DE"/>
    <w:rsid w:val="00205F33"/>
    <w:rsid w:val="002142C9"/>
    <w:rsid w:val="00220DD4"/>
    <w:rsid w:val="002247DD"/>
    <w:rsid w:val="00237631"/>
    <w:rsid w:val="00245D82"/>
    <w:rsid w:val="00247708"/>
    <w:rsid w:val="00250B92"/>
    <w:rsid w:val="00251751"/>
    <w:rsid w:val="00251E9C"/>
    <w:rsid w:val="00264FCF"/>
    <w:rsid w:val="002808F0"/>
    <w:rsid w:val="00292C37"/>
    <w:rsid w:val="00293D4C"/>
    <w:rsid w:val="002945F1"/>
    <w:rsid w:val="002B393D"/>
    <w:rsid w:val="002B416B"/>
    <w:rsid w:val="002B4F4B"/>
    <w:rsid w:val="002B7AC5"/>
    <w:rsid w:val="002F03A7"/>
    <w:rsid w:val="002F46AB"/>
    <w:rsid w:val="002F570F"/>
    <w:rsid w:val="002F7482"/>
    <w:rsid w:val="00307CBA"/>
    <w:rsid w:val="003269F6"/>
    <w:rsid w:val="00333F3B"/>
    <w:rsid w:val="003512DC"/>
    <w:rsid w:val="003532F7"/>
    <w:rsid w:val="00355EF6"/>
    <w:rsid w:val="003602E8"/>
    <w:rsid w:val="0036551B"/>
    <w:rsid w:val="00366079"/>
    <w:rsid w:val="00384152"/>
    <w:rsid w:val="003866F8"/>
    <w:rsid w:val="00390967"/>
    <w:rsid w:val="003A5304"/>
    <w:rsid w:val="003A59B5"/>
    <w:rsid w:val="003B778E"/>
    <w:rsid w:val="003C518D"/>
    <w:rsid w:val="003D75D0"/>
    <w:rsid w:val="003F42A6"/>
    <w:rsid w:val="003F4322"/>
    <w:rsid w:val="003F7547"/>
    <w:rsid w:val="00400BA6"/>
    <w:rsid w:val="00400DE6"/>
    <w:rsid w:val="00412C8A"/>
    <w:rsid w:val="00423F8F"/>
    <w:rsid w:val="00425766"/>
    <w:rsid w:val="00425773"/>
    <w:rsid w:val="00431D80"/>
    <w:rsid w:val="00436773"/>
    <w:rsid w:val="00440A27"/>
    <w:rsid w:val="00443F7C"/>
    <w:rsid w:val="00447375"/>
    <w:rsid w:val="004538D4"/>
    <w:rsid w:val="00460730"/>
    <w:rsid w:val="004617F0"/>
    <w:rsid w:val="00463112"/>
    <w:rsid w:val="0046640C"/>
    <w:rsid w:val="00472369"/>
    <w:rsid w:val="00485593"/>
    <w:rsid w:val="00485CA5"/>
    <w:rsid w:val="0048701B"/>
    <w:rsid w:val="00493947"/>
    <w:rsid w:val="00494723"/>
    <w:rsid w:val="004965BD"/>
    <w:rsid w:val="004A2B35"/>
    <w:rsid w:val="004A715B"/>
    <w:rsid w:val="004B3E4D"/>
    <w:rsid w:val="004B5F47"/>
    <w:rsid w:val="004C2BEF"/>
    <w:rsid w:val="004C2E75"/>
    <w:rsid w:val="004D111D"/>
    <w:rsid w:val="004D3C41"/>
    <w:rsid w:val="004E09E7"/>
    <w:rsid w:val="004E6E70"/>
    <w:rsid w:val="004F191A"/>
    <w:rsid w:val="0050777E"/>
    <w:rsid w:val="00511BA3"/>
    <w:rsid w:val="00512C61"/>
    <w:rsid w:val="005145DC"/>
    <w:rsid w:val="0052186A"/>
    <w:rsid w:val="005237EF"/>
    <w:rsid w:val="00527B7D"/>
    <w:rsid w:val="005355D7"/>
    <w:rsid w:val="00543272"/>
    <w:rsid w:val="0056425B"/>
    <w:rsid w:val="00571A44"/>
    <w:rsid w:val="00573159"/>
    <w:rsid w:val="00574C42"/>
    <w:rsid w:val="005B46A6"/>
    <w:rsid w:val="005B52DD"/>
    <w:rsid w:val="005C0313"/>
    <w:rsid w:val="005E14ED"/>
    <w:rsid w:val="006332EA"/>
    <w:rsid w:val="006403AE"/>
    <w:rsid w:val="006421AD"/>
    <w:rsid w:val="00642CB6"/>
    <w:rsid w:val="006444A7"/>
    <w:rsid w:val="00652466"/>
    <w:rsid w:val="00654AE5"/>
    <w:rsid w:val="00670D25"/>
    <w:rsid w:val="006864DD"/>
    <w:rsid w:val="006967E9"/>
    <w:rsid w:val="0069730A"/>
    <w:rsid w:val="006B1FD7"/>
    <w:rsid w:val="006B35A2"/>
    <w:rsid w:val="006B3D7A"/>
    <w:rsid w:val="006D0DC7"/>
    <w:rsid w:val="006D27A9"/>
    <w:rsid w:val="006D52EA"/>
    <w:rsid w:val="006E4D0D"/>
    <w:rsid w:val="006E6DFF"/>
    <w:rsid w:val="006F039F"/>
    <w:rsid w:val="006F0D21"/>
    <w:rsid w:val="006F50E8"/>
    <w:rsid w:val="00703F46"/>
    <w:rsid w:val="00705E91"/>
    <w:rsid w:val="00721989"/>
    <w:rsid w:val="00737F6D"/>
    <w:rsid w:val="00740361"/>
    <w:rsid w:val="00740971"/>
    <w:rsid w:val="00750091"/>
    <w:rsid w:val="007537C7"/>
    <w:rsid w:val="00763E6A"/>
    <w:rsid w:val="00767397"/>
    <w:rsid w:val="00775DA7"/>
    <w:rsid w:val="007A5E76"/>
    <w:rsid w:val="007B2AED"/>
    <w:rsid w:val="007B7881"/>
    <w:rsid w:val="007C55E3"/>
    <w:rsid w:val="007C73D8"/>
    <w:rsid w:val="007D143C"/>
    <w:rsid w:val="007E0261"/>
    <w:rsid w:val="00810535"/>
    <w:rsid w:val="00813B33"/>
    <w:rsid w:val="008142C5"/>
    <w:rsid w:val="008155C3"/>
    <w:rsid w:val="00850B83"/>
    <w:rsid w:val="008554E8"/>
    <w:rsid w:val="00857A02"/>
    <w:rsid w:val="00864407"/>
    <w:rsid w:val="00880362"/>
    <w:rsid w:val="00884FBE"/>
    <w:rsid w:val="00891611"/>
    <w:rsid w:val="00897E93"/>
    <w:rsid w:val="008A4215"/>
    <w:rsid w:val="008C05E1"/>
    <w:rsid w:val="008C5088"/>
    <w:rsid w:val="008D0BF5"/>
    <w:rsid w:val="008E40CA"/>
    <w:rsid w:val="008F2462"/>
    <w:rsid w:val="009107D6"/>
    <w:rsid w:val="00914EE4"/>
    <w:rsid w:val="00915B54"/>
    <w:rsid w:val="00923A11"/>
    <w:rsid w:val="00935258"/>
    <w:rsid w:val="00943AE2"/>
    <w:rsid w:val="00946A48"/>
    <w:rsid w:val="009538C9"/>
    <w:rsid w:val="009558B1"/>
    <w:rsid w:val="00960B70"/>
    <w:rsid w:val="00970219"/>
    <w:rsid w:val="009714D1"/>
    <w:rsid w:val="009729F6"/>
    <w:rsid w:val="00977927"/>
    <w:rsid w:val="00983EE7"/>
    <w:rsid w:val="009A0FCE"/>
    <w:rsid w:val="009A2582"/>
    <w:rsid w:val="009A2908"/>
    <w:rsid w:val="009A3CB7"/>
    <w:rsid w:val="009B2599"/>
    <w:rsid w:val="009C1861"/>
    <w:rsid w:val="009D1B2B"/>
    <w:rsid w:val="009D7628"/>
    <w:rsid w:val="009E414C"/>
    <w:rsid w:val="009E4439"/>
    <w:rsid w:val="00A017A1"/>
    <w:rsid w:val="00A062FE"/>
    <w:rsid w:val="00A17D45"/>
    <w:rsid w:val="00A330BF"/>
    <w:rsid w:val="00A37072"/>
    <w:rsid w:val="00A43121"/>
    <w:rsid w:val="00A518F6"/>
    <w:rsid w:val="00A639EA"/>
    <w:rsid w:val="00A70D17"/>
    <w:rsid w:val="00A71E37"/>
    <w:rsid w:val="00A852B6"/>
    <w:rsid w:val="00A8557A"/>
    <w:rsid w:val="00A873FD"/>
    <w:rsid w:val="00AB21A6"/>
    <w:rsid w:val="00AB317A"/>
    <w:rsid w:val="00AC3D90"/>
    <w:rsid w:val="00AC408A"/>
    <w:rsid w:val="00AC6335"/>
    <w:rsid w:val="00AE29EE"/>
    <w:rsid w:val="00AE5014"/>
    <w:rsid w:val="00AF11EC"/>
    <w:rsid w:val="00AF654E"/>
    <w:rsid w:val="00B051B9"/>
    <w:rsid w:val="00B1271B"/>
    <w:rsid w:val="00B12E26"/>
    <w:rsid w:val="00B16219"/>
    <w:rsid w:val="00B3470B"/>
    <w:rsid w:val="00B4026B"/>
    <w:rsid w:val="00B60061"/>
    <w:rsid w:val="00B60D05"/>
    <w:rsid w:val="00B71FDC"/>
    <w:rsid w:val="00B728C0"/>
    <w:rsid w:val="00B8452B"/>
    <w:rsid w:val="00B873AD"/>
    <w:rsid w:val="00B92390"/>
    <w:rsid w:val="00B92DFE"/>
    <w:rsid w:val="00BA3B96"/>
    <w:rsid w:val="00BA3C17"/>
    <w:rsid w:val="00BC0D83"/>
    <w:rsid w:val="00BD0EDB"/>
    <w:rsid w:val="00BD1A5C"/>
    <w:rsid w:val="00BD6F4B"/>
    <w:rsid w:val="00BE745F"/>
    <w:rsid w:val="00BF109B"/>
    <w:rsid w:val="00BF5DE0"/>
    <w:rsid w:val="00C17C81"/>
    <w:rsid w:val="00C22A52"/>
    <w:rsid w:val="00C2316E"/>
    <w:rsid w:val="00C231E2"/>
    <w:rsid w:val="00C3457E"/>
    <w:rsid w:val="00C34588"/>
    <w:rsid w:val="00C4148C"/>
    <w:rsid w:val="00C452D1"/>
    <w:rsid w:val="00C45AFA"/>
    <w:rsid w:val="00C46415"/>
    <w:rsid w:val="00C5104D"/>
    <w:rsid w:val="00C65D11"/>
    <w:rsid w:val="00C80563"/>
    <w:rsid w:val="00C87F7C"/>
    <w:rsid w:val="00C901C2"/>
    <w:rsid w:val="00C919F0"/>
    <w:rsid w:val="00CA3248"/>
    <w:rsid w:val="00CC7BE0"/>
    <w:rsid w:val="00CD0D4B"/>
    <w:rsid w:val="00CE0249"/>
    <w:rsid w:val="00CF1FDF"/>
    <w:rsid w:val="00D15703"/>
    <w:rsid w:val="00D179B9"/>
    <w:rsid w:val="00D212BA"/>
    <w:rsid w:val="00D306F0"/>
    <w:rsid w:val="00D42C34"/>
    <w:rsid w:val="00D458D8"/>
    <w:rsid w:val="00D5119B"/>
    <w:rsid w:val="00D55980"/>
    <w:rsid w:val="00D62F4A"/>
    <w:rsid w:val="00D6452A"/>
    <w:rsid w:val="00D65622"/>
    <w:rsid w:val="00D81419"/>
    <w:rsid w:val="00D825E3"/>
    <w:rsid w:val="00D96E0B"/>
    <w:rsid w:val="00DA0383"/>
    <w:rsid w:val="00DA0CA6"/>
    <w:rsid w:val="00DB2002"/>
    <w:rsid w:val="00DB3375"/>
    <w:rsid w:val="00DD1927"/>
    <w:rsid w:val="00DF511A"/>
    <w:rsid w:val="00DF5E84"/>
    <w:rsid w:val="00DF72A8"/>
    <w:rsid w:val="00E02301"/>
    <w:rsid w:val="00E03B2D"/>
    <w:rsid w:val="00E03E81"/>
    <w:rsid w:val="00E06BF7"/>
    <w:rsid w:val="00E07CDD"/>
    <w:rsid w:val="00E07CEB"/>
    <w:rsid w:val="00E22289"/>
    <w:rsid w:val="00E30F8B"/>
    <w:rsid w:val="00E46B50"/>
    <w:rsid w:val="00E602C9"/>
    <w:rsid w:val="00E626CF"/>
    <w:rsid w:val="00E7135A"/>
    <w:rsid w:val="00E761C7"/>
    <w:rsid w:val="00E81BAB"/>
    <w:rsid w:val="00E8407A"/>
    <w:rsid w:val="00E9129D"/>
    <w:rsid w:val="00EA40B2"/>
    <w:rsid w:val="00EA5CF4"/>
    <w:rsid w:val="00EB41D5"/>
    <w:rsid w:val="00EB5D9F"/>
    <w:rsid w:val="00EB6B6D"/>
    <w:rsid w:val="00EB7A1D"/>
    <w:rsid w:val="00EB7B5F"/>
    <w:rsid w:val="00ED3101"/>
    <w:rsid w:val="00ED5E74"/>
    <w:rsid w:val="00ED6199"/>
    <w:rsid w:val="00ED7E4D"/>
    <w:rsid w:val="00EE0318"/>
    <w:rsid w:val="00EE273C"/>
    <w:rsid w:val="00F04B65"/>
    <w:rsid w:val="00F219C2"/>
    <w:rsid w:val="00F25695"/>
    <w:rsid w:val="00F3289D"/>
    <w:rsid w:val="00F421D1"/>
    <w:rsid w:val="00F50A9F"/>
    <w:rsid w:val="00F562FC"/>
    <w:rsid w:val="00F7270F"/>
    <w:rsid w:val="00F80957"/>
    <w:rsid w:val="00F82670"/>
    <w:rsid w:val="00F82E80"/>
    <w:rsid w:val="00F858F0"/>
    <w:rsid w:val="00FA6189"/>
    <w:rsid w:val="00FA668D"/>
    <w:rsid w:val="00FB248B"/>
    <w:rsid w:val="00FD0D27"/>
    <w:rsid w:val="00FD1FB6"/>
    <w:rsid w:val="00FD5E0F"/>
    <w:rsid w:val="00FF36C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36137-A39A-41C9-B942-92E29089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07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1634</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Uusorg</dc:creator>
  <cp:keywords/>
  <dc:description/>
  <cp:lastModifiedBy>Helle Uusorg</cp:lastModifiedBy>
  <cp:revision>1</cp:revision>
  <dcterms:created xsi:type="dcterms:W3CDTF">2013-12-01T13:35:00Z</dcterms:created>
  <dcterms:modified xsi:type="dcterms:W3CDTF">2013-12-01T13:54:00Z</dcterms:modified>
</cp:coreProperties>
</file>