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92" w:rsidRPr="00A92220" w:rsidRDefault="00373092" w:rsidP="00373092">
      <w:pPr>
        <w:rPr>
          <w:b/>
        </w:rPr>
      </w:pPr>
      <w:r w:rsidRPr="00A92220">
        <w:rPr>
          <w:b/>
        </w:rPr>
        <w:t>LEPPEMÄRGID</w:t>
      </w:r>
    </w:p>
    <w:p w:rsidR="00B87018" w:rsidRPr="00575CB7" w:rsidRDefault="00575CB7" w:rsidP="00373092">
      <w:pPr>
        <w:rPr>
          <w:b/>
          <w:sz w:val="20"/>
          <w:szCs w:val="20"/>
        </w:rPr>
      </w:pPr>
      <w:r w:rsidRPr="00575CB7">
        <w:rPr>
          <w:b/>
          <w:sz w:val="20"/>
          <w:szCs w:val="20"/>
        </w:rPr>
        <w:t xml:space="preserve">MÄRKUS: </w:t>
      </w:r>
      <w:r w:rsidR="00373092" w:rsidRPr="00575CB7">
        <w:rPr>
          <w:b/>
          <w:sz w:val="20"/>
          <w:szCs w:val="20"/>
        </w:rPr>
        <w:t xml:space="preserve">Asumite arh nõuetes </w:t>
      </w:r>
      <w:r w:rsidRPr="00575CB7">
        <w:rPr>
          <w:b/>
          <w:sz w:val="20"/>
          <w:szCs w:val="20"/>
        </w:rPr>
        <w:t>võib otstarbeid vajadusel täpsustada ja määrata</w:t>
      </w:r>
      <w:r w:rsidR="00B87018" w:rsidRPr="00575CB7">
        <w:rPr>
          <w:b/>
          <w:sz w:val="20"/>
          <w:szCs w:val="20"/>
        </w:rPr>
        <w:t xml:space="preserve"> toetavad otstarbed</w:t>
      </w:r>
    </w:p>
    <w:p w:rsidR="00077F9E" w:rsidRDefault="00077F9E" w:rsidP="00077F9E">
      <w:pPr>
        <w:rPr>
          <w:b/>
          <w:color w:val="BF8F00" w:themeColor="accent4" w:themeShade="BF"/>
        </w:rPr>
      </w:pPr>
      <w:r>
        <w:rPr>
          <w:b/>
          <w:color w:val="BF8F00" w:themeColor="accent4" w:themeShade="BF"/>
        </w:rPr>
        <w:t>ELAMUD</w:t>
      </w:r>
    </w:p>
    <w:p w:rsidR="00077F9E" w:rsidRPr="008D51BA" w:rsidRDefault="00EF3DC3" w:rsidP="00077F9E">
      <w:pPr>
        <w:rPr>
          <w:color w:val="BF8F00" w:themeColor="accent4" w:themeShade="BF"/>
        </w:rPr>
      </w:pPr>
      <w:r>
        <w:rPr>
          <w:b/>
          <w:color w:val="BF8F00" w:themeColor="accent4" w:themeShade="BF"/>
        </w:rPr>
        <w:t xml:space="preserve"> EV- </w:t>
      </w:r>
      <w:r w:rsidR="00077F9E" w:rsidRPr="008D51BA">
        <w:rPr>
          <w:b/>
          <w:color w:val="BF8F00" w:themeColor="accent4" w:themeShade="BF"/>
        </w:rPr>
        <w:t>väikeelamu maa-ala</w:t>
      </w:r>
      <w:r w:rsidR="00077F9E" w:rsidRPr="008D51BA">
        <w:rPr>
          <w:color w:val="BF8F00" w:themeColor="accent4" w:themeShade="BF"/>
        </w:rPr>
        <w:t xml:space="preserve"> - üksikelamu, kaksikelamu, ridaelamu maa ja muu elamuid teenindava maakasutuse juhtotstarbega (nt mänguväljakud, kohalikud väikepoed, lastehoid</w:t>
      </w:r>
      <w:r w:rsidR="00077F9E">
        <w:rPr>
          <w:color w:val="BF8F00" w:themeColor="accent4" w:themeShade="BF"/>
        </w:rPr>
        <w:t xml:space="preserve">, garaažid </w:t>
      </w:r>
      <w:r w:rsidR="00077F9E" w:rsidRPr="008D51BA">
        <w:rPr>
          <w:color w:val="BF8F00" w:themeColor="accent4" w:themeShade="BF"/>
        </w:rPr>
        <w:t xml:space="preserve"> jne) maa-ala. Väikeelamu maa-alal on lubatud kolme ja enama korteriga elamu ehitamine juhul, kui hoone sobitub piirkonna hoonestuslaadiga ning täidetud on üldplaneeringuga määratud nõude</w:t>
      </w:r>
      <w:r w:rsidR="00077F9E">
        <w:rPr>
          <w:color w:val="BF8F00" w:themeColor="accent4" w:themeShade="BF"/>
        </w:rPr>
        <w:t>d parkimise ja haljastuse kohta</w:t>
      </w:r>
    </w:p>
    <w:p w:rsidR="00077F9E" w:rsidRPr="008D51BA" w:rsidRDefault="00EF3DC3" w:rsidP="00077F9E">
      <w:pPr>
        <w:rPr>
          <w:color w:val="BF8F00" w:themeColor="accent4" w:themeShade="BF"/>
        </w:rPr>
      </w:pPr>
      <w:r>
        <w:rPr>
          <w:b/>
          <w:color w:val="BF8F00" w:themeColor="accent4" w:themeShade="BF"/>
        </w:rPr>
        <w:t xml:space="preserve">EK- </w:t>
      </w:r>
      <w:r w:rsidR="00077F9E" w:rsidRPr="008D51BA">
        <w:rPr>
          <w:b/>
          <w:color w:val="BF8F00" w:themeColor="accent4" w:themeShade="BF"/>
        </w:rPr>
        <w:t>korterelamu maa-ala</w:t>
      </w:r>
      <w:r w:rsidR="00077F9E" w:rsidRPr="008D51BA">
        <w:rPr>
          <w:color w:val="BF8F00" w:themeColor="accent4" w:themeShade="BF"/>
        </w:rPr>
        <w:t xml:space="preserve"> - on kolme ja enama korteriga, ühise sissepääsu ja trepikojaga elamu, ühiselamu jms püsivamat laadi elamiseks mõeldud hoone ja elamutevahelise välisruumi ning muu elamuid teenindava maakasutuse juhtotstarbega maa-ala. </w:t>
      </w:r>
      <w:r w:rsidR="00077F9E">
        <w:rPr>
          <w:color w:val="BF8F00" w:themeColor="accent4" w:themeShade="BF"/>
        </w:rPr>
        <w:t>Korte</w:t>
      </w:r>
      <w:r w:rsidR="001014A1">
        <w:rPr>
          <w:color w:val="BF8F00" w:themeColor="accent4" w:themeShade="BF"/>
        </w:rPr>
        <w:t xml:space="preserve">relamumaal võivad paikneda </w:t>
      </w:r>
      <w:bookmarkStart w:id="0" w:name="_GoBack"/>
      <w:bookmarkEnd w:id="0"/>
      <w:r w:rsidR="00077F9E">
        <w:rPr>
          <w:color w:val="BF8F00" w:themeColor="accent4" w:themeShade="BF"/>
        </w:rPr>
        <w:t>garaazid</w:t>
      </w:r>
    </w:p>
    <w:p w:rsidR="00077F9E" w:rsidRDefault="00077F9E" w:rsidP="00077F9E">
      <w:pPr>
        <w:rPr>
          <w:color w:val="BF8F00" w:themeColor="accent4" w:themeShade="BF"/>
        </w:rPr>
      </w:pPr>
      <w:r w:rsidRPr="008D51BA">
        <w:rPr>
          <w:b/>
          <w:color w:val="BF8F00" w:themeColor="accent4" w:themeShade="BF"/>
        </w:rPr>
        <w:t>EK</w:t>
      </w:r>
      <w:r w:rsidR="00EF3DC3">
        <w:rPr>
          <w:b/>
          <w:color w:val="BF8F00" w:themeColor="accent4" w:themeShade="BF"/>
        </w:rPr>
        <w:t xml:space="preserve">* - korterelamumaa </w:t>
      </w:r>
      <w:r w:rsidRPr="008D51BA">
        <w:rPr>
          <w:b/>
          <w:color w:val="BF8F00" w:themeColor="accent4" w:themeShade="BF"/>
        </w:rPr>
        <w:t xml:space="preserve"> tärniga</w:t>
      </w:r>
      <w:r w:rsidRPr="008D51BA">
        <w:rPr>
          <w:color w:val="BF8F00" w:themeColor="accent4" w:themeShade="BF"/>
        </w:rPr>
        <w:t xml:space="preserve">- korterelamu maa-ala, kus hoone esimesel korrusel on kohustuslik kavandada  </w:t>
      </w:r>
      <w:r w:rsidR="00C25F2C">
        <w:rPr>
          <w:color w:val="BF8F00" w:themeColor="accent4" w:themeShade="BF"/>
        </w:rPr>
        <w:t xml:space="preserve">avalikkusele suunatud </w:t>
      </w:r>
      <w:r w:rsidRPr="008D51BA">
        <w:rPr>
          <w:color w:val="BF8F00" w:themeColor="accent4" w:themeShade="BF"/>
        </w:rPr>
        <w:t>kaubandus- teenindusettevõtte ruumid</w:t>
      </w:r>
      <w:r w:rsidR="00C25F2C">
        <w:rPr>
          <w:color w:val="BF8F00" w:themeColor="accent4" w:themeShade="BF"/>
        </w:rPr>
        <w:t>, lu</w:t>
      </w:r>
      <w:r w:rsidR="00625CD8">
        <w:rPr>
          <w:color w:val="BF8F00" w:themeColor="accent4" w:themeShade="BF"/>
        </w:rPr>
        <w:t>batud ei ole majutusasutused ja bürood</w:t>
      </w:r>
    </w:p>
    <w:p w:rsidR="00077F9E" w:rsidRDefault="00077F9E" w:rsidP="00373092">
      <w:pPr>
        <w:rPr>
          <w:color w:val="BF8F00" w:themeColor="accent4" w:themeShade="BF"/>
        </w:rPr>
      </w:pPr>
    </w:p>
    <w:p w:rsidR="00077F9E" w:rsidRDefault="00EF3DC3" w:rsidP="00373092">
      <w:pPr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>ÄRI- ja TÖÖSTUSMAA</w:t>
      </w:r>
      <w:r w:rsidR="005C1DB2">
        <w:rPr>
          <w:rFonts w:asciiTheme="minorHAnsi" w:hAnsiTheme="minorHAnsi" w:cstheme="minorHAnsi"/>
          <w:b/>
          <w:bCs/>
          <w:color w:val="2E74B5" w:themeColor="accent1" w:themeShade="BF"/>
        </w:rPr>
        <w:t>D</w:t>
      </w:r>
    </w:p>
    <w:p w:rsidR="007C328B" w:rsidRPr="00EF3DC3" w:rsidRDefault="00EF3DC3" w:rsidP="00373092">
      <w:pPr>
        <w:rPr>
          <w:rFonts w:asciiTheme="minorHAnsi" w:hAnsiTheme="minorHAnsi" w:cstheme="minorHAnsi"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Ä- </w:t>
      </w:r>
      <w:r w:rsidR="00077F9E" w:rsidRPr="00EF3DC3">
        <w:rPr>
          <w:rFonts w:asciiTheme="minorHAnsi" w:hAnsiTheme="minorHAnsi" w:cstheme="minorHAnsi"/>
          <w:b/>
          <w:bCs/>
          <w:color w:val="2E74B5" w:themeColor="accent1" w:themeShade="BF"/>
        </w:rPr>
        <w:t>ä</w:t>
      </w:r>
      <w:r w:rsidR="007C328B" w:rsidRPr="00EF3DC3">
        <w:rPr>
          <w:rFonts w:asciiTheme="minorHAnsi" w:hAnsiTheme="minorHAnsi" w:cstheme="minorHAnsi"/>
          <w:b/>
          <w:bCs/>
          <w:color w:val="2E74B5" w:themeColor="accent1" w:themeShade="BF"/>
        </w:rPr>
        <w:t>rihoone</w:t>
      </w:r>
      <w:r w:rsidR="00F54D11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</w:t>
      </w:r>
      <w:r w:rsidR="007C328B" w:rsidRPr="00EF3DC3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maa-ala</w:t>
      </w:r>
      <w:r w:rsidR="00471BB9" w:rsidRPr="00EF3DC3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</w:t>
      </w:r>
      <w:r w:rsidR="00077F9E" w:rsidRPr="00EF3DC3">
        <w:rPr>
          <w:rFonts w:asciiTheme="minorHAnsi" w:hAnsiTheme="minorHAnsi" w:cstheme="minorHAnsi"/>
          <w:b/>
          <w:bCs/>
          <w:color w:val="2E74B5" w:themeColor="accent1" w:themeShade="BF"/>
        </w:rPr>
        <w:t>–</w:t>
      </w:r>
      <w:r w:rsidR="00471BB9" w:rsidRPr="00EF3DC3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</w:t>
      </w:r>
      <w:r w:rsidR="00077F9E" w:rsidRPr="00EF3DC3">
        <w:rPr>
          <w:rFonts w:asciiTheme="minorHAnsi" w:hAnsiTheme="minorHAnsi" w:cstheme="minorHAnsi"/>
          <w:bCs/>
          <w:color w:val="2E74B5" w:themeColor="accent1" w:themeShade="BF"/>
        </w:rPr>
        <w:t>kaubandus-</w:t>
      </w:r>
      <w:r w:rsidR="007C328B" w:rsidRPr="00EF3DC3">
        <w:rPr>
          <w:rFonts w:asciiTheme="minorHAnsi" w:hAnsiTheme="minorHAnsi" w:cstheme="minorHAnsi"/>
          <w:bCs/>
          <w:color w:val="2E74B5" w:themeColor="accent1" w:themeShade="BF"/>
        </w:rPr>
        <w:t>, teenindus-, toitl</w:t>
      </w:r>
      <w:r w:rsidR="00F54D11">
        <w:rPr>
          <w:rFonts w:asciiTheme="minorHAnsi" w:hAnsiTheme="minorHAnsi" w:cstheme="minorHAnsi"/>
          <w:bCs/>
          <w:color w:val="2E74B5" w:themeColor="accent1" w:themeShade="BF"/>
        </w:rPr>
        <w:t xml:space="preserve">ustus-, büroo- või  </w:t>
      </w:r>
      <w:r w:rsidR="00C47675">
        <w:rPr>
          <w:rFonts w:asciiTheme="minorHAnsi" w:hAnsiTheme="minorHAnsi" w:cstheme="minorHAnsi"/>
          <w:bCs/>
          <w:color w:val="2E74B5" w:themeColor="accent1" w:themeShade="BF"/>
        </w:rPr>
        <w:t>majutushoone</w:t>
      </w:r>
      <w:r w:rsidR="007C328B" w:rsidRPr="00EF3DC3">
        <w:rPr>
          <w:rFonts w:asciiTheme="minorHAnsi" w:hAnsiTheme="minorHAnsi" w:cstheme="minorHAnsi"/>
          <w:bCs/>
          <w:color w:val="2E74B5" w:themeColor="accent1" w:themeShade="BF"/>
        </w:rPr>
        <w:t xml:space="preserve"> </w:t>
      </w:r>
      <w:r w:rsidR="00471BB9" w:rsidRPr="00EF3DC3">
        <w:rPr>
          <w:rFonts w:asciiTheme="minorHAnsi" w:hAnsiTheme="minorHAnsi" w:cstheme="minorHAnsi"/>
          <w:bCs/>
          <w:color w:val="2E74B5" w:themeColor="accent1" w:themeShade="BF"/>
        </w:rPr>
        <w:t xml:space="preserve">ja </w:t>
      </w:r>
      <w:r w:rsidR="00471BB9" w:rsidRPr="00EF3DC3">
        <w:rPr>
          <w:rFonts w:asciiTheme="minorHAnsi" w:eastAsia="Times New Roman" w:hAnsiTheme="minorHAnsi" w:cstheme="minorHAnsi"/>
          <w:color w:val="2E74B5" w:themeColor="accent1" w:themeShade="BF"/>
          <w:lang w:eastAsia="et-EE"/>
        </w:rPr>
        <w:t>ärieesmärgil kasutatava meelelahutus-, haridus-, teadus-, tervi</w:t>
      </w:r>
      <w:r w:rsidR="00C47675">
        <w:rPr>
          <w:rFonts w:asciiTheme="minorHAnsi" w:eastAsia="Times New Roman" w:hAnsiTheme="minorHAnsi" w:cstheme="minorHAnsi"/>
          <w:color w:val="2E74B5" w:themeColor="accent1" w:themeShade="BF"/>
          <w:lang w:eastAsia="et-EE"/>
        </w:rPr>
        <w:t>shoiu-, puhke- või spordihoone</w:t>
      </w:r>
      <w:r w:rsidR="00471BB9" w:rsidRPr="00EF3DC3">
        <w:rPr>
          <w:rFonts w:asciiTheme="minorHAnsi" w:eastAsia="Times New Roman" w:hAnsiTheme="minorHAnsi" w:cstheme="minorHAnsi"/>
          <w:color w:val="2E74B5" w:themeColor="accent1" w:themeShade="BF"/>
          <w:lang w:eastAsia="et-EE"/>
        </w:rPr>
        <w:t xml:space="preserve"> maa-ala</w:t>
      </w:r>
    </w:p>
    <w:p w:rsidR="00371F77" w:rsidRPr="00471BB9" w:rsidRDefault="00EF3DC3" w:rsidP="00371F77">
      <w:pPr>
        <w:rPr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Ä*- </w:t>
      </w:r>
      <w:r w:rsidR="00471BB9" w:rsidRPr="00471BB9">
        <w:rPr>
          <w:b/>
          <w:bCs/>
          <w:color w:val="2E74B5" w:themeColor="accent1" w:themeShade="BF"/>
        </w:rPr>
        <w:t>ärihoone</w:t>
      </w:r>
      <w:r w:rsidR="00371F77" w:rsidRPr="00471BB9">
        <w:rPr>
          <w:b/>
          <w:bCs/>
          <w:color w:val="2E74B5" w:themeColor="accent1" w:themeShade="BF"/>
        </w:rPr>
        <w:t xml:space="preserve"> maa-ala</w:t>
      </w:r>
      <w:r>
        <w:rPr>
          <w:b/>
          <w:bCs/>
          <w:color w:val="2E74B5" w:themeColor="accent1" w:themeShade="BF"/>
        </w:rPr>
        <w:t xml:space="preserve"> tärniga </w:t>
      </w:r>
      <w:r w:rsidR="00371F77" w:rsidRPr="00471BB9">
        <w:rPr>
          <w:bCs/>
          <w:color w:val="2E74B5" w:themeColor="accent1" w:themeShade="BF"/>
        </w:rPr>
        <w:t>–</w:t>
      </w:r>
      <w:r w:rsidR="00471BB9" w:rsidRPr="00471BB9">
        <w:rPr>
          <w:bCs/>
          <w:color w:val="2E74B5" w:themeColor="accent1" w:themeShade="BF"/>
        </w:rPr>
        <w:t xml:space="preserve">ärihoone juhtotstarbega maa-ala, millest </w:t>
      </w:r>
      <w:r w:rsidR="00371F77" w:rsidRPr="00471BB9">
        <w:rPr>
          <w:color w:val="2E74B5" w:themeColor="accent1" w:themeShade="BF"/>
        </w:rPr>
        <w:t xml:space="preserve">kuni 40% ulatuses </w:t>
      </w:r>
      <w:r w:rsidR="00471BB9" w:rsidRPr="00471BB9">
        <w:rPr>
          <w:color w:val="2E74B5" w:themeColor="accent1" w:themeShade="BF"/>
        </w:rPr>
        <w:t xml:space="preserve">võib olla </w:t>
      </w:r>
      <w:r w:rsidR="00371F77" w:rsidRPr="00471BB9">
        <w:rPr>
          <w:color w:val="2E74B5" w:themeColor="accent1" w:themeShade="BF"/>
        </w:rPr>
        <w:t xml:space="preserve"> korterelamumaa ja ühiselamumaa</w:t>
      </w:r>
    </w:p>
    <w:p w:rsidR="00A92220" w:rsidRPr="00230154" w:rsidRDefault="00EF3DC3" w:rsidP="00373092">
      <w:pPr>
        <w:rPr>
          <w:rFonts w:asciiTheme="minorHAnsi" w:hAnsiTheme="minorHAnsi" w:cstheme="minorHAnsi"/>
          <w:bCs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ÄV- </w:t>
      </w:r>
      <w:r w:rsidR="00E520AE" w:rsidRPr="00230154">
        <w:rPr>
          <w:b/>
          <w:color w:val="2E74B5" w:themeColor="accent1" w:themeShade="BF"/>
        </w:rPr>
        <w:t xml:space="preserve">ettevõtluse maa-ala- </w:t>
      </w:r>
      <w:r w:rsidR="005C1DB2">
        <w:rPr>
          <w:rFonts w:asciiTheme="minorHAnsi" w:hAnsiTheme="minorHAnsi" w:cstheme="minorHAnsi"/>
          <w:bCs/>
          <w:color w:val="2E74B5" w:themeColor="accent1" w:themeShade="BF"/>
        </w:rPr>
        <w:t>äri</w:t>
      </w:r>
      <w:r w:rsidR="00C25F2C">
        <w:rPr>
          <w:rFonts w:asciiTheme="minorHAnsi" w:hAnsiTheme="minorHAnsi" w:cstheme="minorHAnsi"/>
          <w:bCs/>
          <w:color w:val="2E74B5" w:themeColor="accent1" w:themeShade="BF"/>
        </w:rPr>
        <w:t>- ja tööstus</w:t>
      </w:r>
      <w:r w:rsidR="005C1DB2">
        <w:rPr>
          <w:rFonts w:asciiTheme="minorHAnsi" w:hAnsiTheme="minorHAnsi" w:cstheme="minorHAnsi"/>
          <w:bCs/>
          <w:color w:val="2E74B5" w:themeColor="accent1" w:themeShade="BF"/>
        </w:rPr>
        <w:t>hoonestusega piirkond</w:t>
      </w:r>
    </w:p>
    <w:p w:rsidR="00C25F2C" w:rsidRPr="00C25F2C" w:rsidRDefault="00C25F2C" w:rsidP="00373092">
      <w:pPr>
        <w:rPr>
          <w:rStyle w:val="highlight"/>
          <w:color w:val="2E74B5" w:themeColor="accent1" w:themeShade="BF"/>
          <w:sz w:val="26"/>
          <w:szCs w:val="26"/>
          <w:shd w:val="clear" w:color="auto" w:fill="FFEE94"/>
        </w:rPr>
      </w:pPr>
      <w:r w:rsidRPr="00C25F2C">
        <w:rPr>
          <w:rFonts w:ascii="Helv" w:eastAsiaTheme="minorHAnsi" w:hAnsi="Helv" w:cs="Helv"/>
          <w:b/>
          <w:color w:val="2E74B5" w:themeColor="accent1" w:themeShade="BF"/>
          <w:sz w:val="20"/>
          <w:szCs w:val="20"/>
        </w:rPr>
        <w:t>T- tootmismaa</w:t>
      </w:r>
      <w:r w:rsidRPr="00C25F2C">
        <w:rPr>
          <w:rFonts w:ascii="Helv" w:eastAsiaTheme="minorHAnsi" w:hAnsi="Helv" w:cs="Helv"/>
          <w:color w:val="2E74B5" w:themeColor="accent1" w:themeShade="BF"/>
          <w:sz w:val="20"/>
          <w:szCs w:val="20"/>
        </w:rPr>
        <w:t>- tööstus-,  põllumajandus- või kalamajandushoone või hoonete kompleksi maa-ala</w:t>
      </w:r>
    </w:p>
    <w:p w:rsidR="00C25F2C" w:rsidRDefault="00C25F2C" w:rsidP="00373092">
      <w:pPr>
        <w:rPr>
          <w:rStyle w:val="highlight"/>
          <w:color w:val="333333"/>
          <w:sz w:val="26"/>
          <w:szCs w:val="26"/>
          <w:shd w:val="clear" w:color="auto" w:fill="FFEE94"/>
        </w:rPr>
      </w:pPr>
    </w:p>
    <w:p w:rsidR="00F54D11" w:rsidRDefault="00F54D11" w:rsidP="00373092">
      <w:pPr>
        <w:rPr>
          <w:b/>
          <w:color w:val="A5A5A5" w:themeColor="accent3"/>
        </w:rPr>
      </w:pPr>
      <w:r>
        <w:rPr>
          <w:b/>
          <w:color w:val="A5A5A5" w:themeColor="accent3"/>
        </w:rPr>
        <w:t>LINNA ÜLDKESKUSE MAA-ALA</w:t>
      </w:r>
    </w:p>
    <w:p w:rsidR="00373092" w:rsidRDefault="00F54D11" w:rsidP="00373092">
      <w:pPr>
        <w:rPr>
          <w:color w:val="A5A5A5" w:themeColor="accent3"/>
        </w:rPr>
      </w:pPr>
      <w:r>
        <w:rPr>
          <w:b/>
          <w:color w:val="A5A5A5" w:themeColor="accent3"/>
        </w:rPr>
        <w:t xml:space="preserve">V- </w:t>
      </w:r>
      <w:r w:rsidR="00373092" w:rsidRPr="00BF5206">
        <w:rPr>
          <w:b/>
          <w:color w:val="A5A5A5" w:themeColor="accent3"/>
        </w:rPr>
        <w:t xml:space="preserve">keskuse maa-ala- </w:t>
      </w:r>
      <w:r>
        <w:rPr>
          <w:color w:val="A5A5A5" w:themeColor="accent3"/>
        </w:rPr>
        <w:t>linna</w:t>
      </w:r>
      <w:r w:rsidR="00373092" w:rsidRPr="00BF5206">
        <w:rPr>
          <w:color w:val="A5A5A5" w:themeColor="accent3"/>
        </w:rPr>
        <w:t xml:space="preserve"> keskuse ala, kus kontsentreeritult võivad asuda </w:t>
      </w:r>
      <w:r w:rsidR="00471BB9" w:rsidRPr="00BF5206">
        <w:rPr>
          <w:color w:val="A5A5A5" w:themeColor="accent3"/>
        </w:rPr>
        <w:t>ärihoonete, ühiskondlike hoonete</w:t>
      </w:r>
      <w:r>
        <w:rPr>
          <w:color w:val="A5A5A5" w:themeColor="accent3"/>
        </w:rPr>
        <w:t>,</w:t>
      </w:r>
      <w:r w:rsidR="00471BB9" w:rsidRPr="00BF5206">
        <w:rPr>
          <w:color w:val="A5A5A5" w:themeColor="accent3"/>
        </w:rPr>
        <w:t xml:space="preserve"> kõrgharidushoonete</w:t>
      </w:r>
      <w:r w:rsidR="00373092" w:rsidRPr="00BF5206">
        <w:rPr>
          <w:color w:val="A5A5A5" w:themeColor="accent3"/>
        </w:rPr>
        <w:t>, korterelamu</w:t>
      </w:r>
      <w:r w:rsidR="00E520AE" w:rsidRPr="00BF5206">
        <w:rPr>
          <w:color w:val="A5A5A5" w:themeColor="accent3"/>
        </w:rPr>
        <w:t>te</w:t>
      </w:r>
      <w:r w:rsidR="00373092" w:rsidRPr="00BF5206">
        <w:rPr>
          <w:color w:val="A5A5A5" w:themeColor="accent3"/>
        </w:rPr>
        <w:t>, jms. keskuse</w:t>
      </w:r>
      <w:r>
        <w:rPr>
          <w:color w:val="A5A5A5" w:themeColor="accent3"/>
        </w:rPr>
        <w:t>sse sobiva otstarvetega hooned</w:t>
      </w:r>
      <w:r w:rsidR="00471BB9" w:rsidRPr="00BF5206">
        <w:rPr>
          <w:color w:val="A5A5A5" w:themeColor="accent3"/>
        </w:rPr>
        <w:t>. Keskuse alal peavad</w:t>
      </w:r>
      <w:r>
        <w:rPr>
          <w:color w:val="A5A5A5" w:themeColor="accent3"/>
        </w:rPr>
        <w:t xml:space="preserve"> korterelamu ja ärihoone maa-alal</w:t>
      </w:r>
      <w:r w:rsidR="00471BB9" w:rsidRPr="00BF5206">
        <w:rPr>
          <w:color w:val="A5A5A5" w:themeColor="accent3"/>
        </w:rPr>
        <w:t xml:space="preserve">  hoone </w:t>
      </w:r>
      <w:r w:rsidR="00373092" w:rsidRPr="00BF5206">
        <w:rPr>
          <w:color w:val="A5A5A5" w:themeColor="accent3"/>
        </w:rPr>
        <w:t xml:space="preserve"> esimesel korrusel olema avalikku</w:t>
      </w:r>
      <w:r w:rsidR="00BF5206" w:rsidRPr="00BF5206">
        <w:rPr>
          <w:color w:val="A5A5A5" w:themeColor="accent3"/>
        </w:rPr>
        <w:t>sele suunatud otstarbega ruumid</w:t>
      </w:r>
    </w:p>
    <w:p w:rsidR="005C1DB2" w:rsidRPr="00BF5206" w:rsidRDefault="005C1DB2" w:rsidP="00373092">
      <w:pPr>
        <w:rPr>
          <w:color w:val="A5A5A5" w:themeColor="accent3"/>
        </w:rPr>
      </w:pPr>
    </w:p>
    <w:p w:rsidR="00013050" w:rsidRDefault="00013050" w:rsidP="00373092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ÜHISKONDLIKE HOONETE MAA-ALA</w:t>
      </w:r>
      <w:r w:rsidR="005C1DB2">
        <w:rPr>
          <w:rFonts w:asciiTheme="minorHAnsi" w:hAnsiTheme="minorHAnsi" w:cstheme="minorHAnsi"/>
          <w:b/>
          <w:bCs/>
          <w:color w:val="FF0000"/>
        </w:rPr>
        <w:t>D</w:t>
      </w:r>
    </w:p>
    <w:p w:rsidR="005C1DB2" w:rsidRPr="00C47675" w:rsidRDefault="00C47675" w:rsidP="005C1DB2">
      <w:pPr>
        <w:rPr>
          <w:rFonts w:asciiTheme="minorHAnsi" w:hAnsiTheme="minorHAnsi" w:cstheme="minorHAnsi"/>
          <w:b/>
          <w:color w:val="FF0000"/>
        </w:rPr>
      </w:pPr>
      <w:r w:rsidRPr="00C47675">
        <w:rPr>
          <w:rFonts w:asciiTheme="minorHAnsi" w:hAnsiTheme="minorHAnsi" w:cstheme="minorHAnsi"/>
          <w:b/>
          <w:bCs/>
          <w:color w:val="FF0000"/>
        </w:rPr>
        <w:t xml:space="preserve">ÜH- </w:t>
      </w:r>
      <w:r w:rsidR="008D51BA" w:rsidRPr="00C47675">
        <w:rPr>
          <w:rFonts w:asciiTheme="minorHAnsi" w:hAnsiTheme="minorHAnsi" w:cstheme="minorHAnsi"/>
          <w:b/>
          <w:bCs/>
          <w:color w:val="FF0000"/>
        </w:rPr>
        <w:t>ü</w:t>
      </w:r>
      <w:r w:rsidR="00E520AE" w:rsidRPr="00C47675">
        <w:rPr>
          <w:rFonts w:asciiTheme="minorHAnsi" w:hAnsiTheme="minorHAnsi" w:cstheme="minorHAnsi"/>
          <w:b/>
          <w:bCs/>
          <w:color w:val="FF0000"/>
        </w:rPr>
        <w:t>hiskondliku</w:t>
      </w:r>
      <w:r w:rsidR="008D51BA" w:rsidRPr="00C47675">
        <w:rPr>
          <w:rFonts w:asciiTheme="minorHAnsi" w:hAnsiTheme="minorHAnsi" w:cstheme="minorHAnsi"/>
          <w:b/>
          <w:bCs/>
          <w:color w:val="FF0000"/>
        </w:rPr>
        <w:t xml:space="preserve"> hoone maa-ala</w:t>
      </w:r>
      <w:r w:rsidR="00373092" w:rsidRPr="00C47675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5C1DB2" w:rsidRPr="00C47675">
        <w:rPr>
          <w:rFonts w:asciiTheme="minorHAnsi" w:hAnsiTheme="minorHAnsi" w:cstheme="minorHAnsi"/>
          <w:b/>
          <w:bCs/>
          <w:color w:val="FF0000"/>
        </w:rPr>
        <w:t>–</w:t>
      </w:r>
      <w:r w:rsidR="00373092" w:rsidRPr="00C47675">
        <w:rPr>
          <w:rFonts w:asciiTheme="minorHAnsi" w:hAnsiTheme="minorHAnsi" w:cstheme="minorHAnsi"/>
          <w:bCs/>
          <w:color w:val="FF0000"/>
        </w:rPr>
        <w:t xml:space="preserve"> </w:t>
      </w:r>
      <w:r w:rsidR="005C1DB2" w:rsidRPr="00C47675">
        <w:rPr>
          <w:rFonts w:asciiTheme="minorHAnsi" w:eastAsia="Times New Roman" w:hAnsiTheme="minorHAnsi" w:cstheme="minorHAnsi"/>
          <w:color w:val="FF0000"/>
          <w:lang w:eastAsia="et-EE"/>
        </w:rPr>
        <w:t xml:space="preserve">kasumi saamise eesmärgita  riigi või kohaliku omavalitsuse ametiasutuse, büroo- ja administratiivhoone, välisriikide diplomaatilise ja konsulaaresinduse hoone </w:t>
      </w:r>
      <w:r w:rsidR="005C1DB2" w:rsidRPr="00C47675">
        <w:rPr>
          <w:rFonts w:asciiTheme="minorHAnsi" w:eastAsia="Times New Roman" w:hAnsiTheme="minorHAnsi" w:cstheme="minorHAnsi"/>
          <w:color w:val="FF0000"/>
          <w:lang w:eastAsia="et-EE"/>
        </w:rPr>
        <w:lastRenderedPageBreak/>
        <w:t>ja</w:t>
      </w:r>
      <w:r w:rsidRPr="00C47675">
        <w:rPr>
          <w:rFonts w:asciiTheme="minorHAnsi" w:eastAsia="Times New Roman" w:hAnsiTheme="minorHAnsi" w:cstheme="minorHAnsi"/>
          <w:color w:val="FF0000"/>
          <w:lang w:eastAsia="et-EE"/>
        </w:rPr>
        <w:t xml:space="preserve"> äriotstarbeta</w:t>
      </w:r>
      <w:r w:rsidR="005C1DB2" w:rsidRPr="00C47675">
        <w:rPr>
          <w:rFonts w:asciiTheme="minorHAnsi" w:eastAsia="Times New Roman" w:hAnsiTheme="minorHAnsi" w:cstheme="minorHAnsi"/>
          <w:color w:val="FF0000"/>
          <w:lang w:eastAsia="et-EE"/>
        </w:rPr>
        <w:t>, hoolekande-, s</w:t>
      </w:r>
      <w:r w:rsidRPr="00C47675">
        <w:rPr>
          <w:rFonts w:asciiTheme="minorHAnsi" w:eastAsia="Times New Roman" w:hAnsiTheme="minorHAnsi" w:cstheme="minorHAnsi"/>
          <w:color w:val="FF0000"/>
          <w:lang w:eastAsia="et-EE"/>
        </w:rPr>
        <w:t>akraal-, meelelahutus-, puhke- ja spordihoone</w:t>
      </w:r>
      <w:r w:rsidR="005C1DB2" w:rsidRPr="00C47675">
        <w:rPr>
          <w:rFonts w:asciiTheme="minorHAnsi" w:eastAsia="Times New Roman" w:hAnsiTheme="minorHAnsi" w:cstheme="minorHAnsi"/>
          <w:color w:val="FF0000"/>
          <w:lang w:eastAsia="et-EE"/>
        </w:rPr>
        <w:t xml:space="preserve"> maa-ala, muuseumi-</w:t>
      </w:r>
      <w:r w:rsidRPr="00C47675">
        <w:rPr>
          <w:rFonts w:asciiTheme="minorHAnsi" w:eastAsia="Times New Roman" w:hAnsiTheme="minorHAnsi" w:cstheme="minorHAnsi"/>
          <w:color w:val="FF0000"/>
          <w:lang w:eastAsia="et-EE"/>
        </w:rPr>
        <w:t>, arhiivi- ja raamatukoguhoone</w:t>
      </w:r>
      <w:r w:rsidR="005C1DB2" w:rsidRPr="00C47675">
        <w:rPr>
          <w:rFonts w:asciiTheme="minorHAnsi" w:eastAsia="Times New Roman" w:hAnsiTheme="minorHAnsi" w:cstheme="minorHAnsi"/>
          <w:color w:val="FF0000"/>
          <w:lang w:eastAsia="et-EE"/>
        </w:rPr>
        <w:t xml:space="preserve">  ning botaanikaaia maa-ala</w:t>
      </w:r>
    </w:p>
    <w:p w:rsidR="00C47675" w:rsidRPr="00C47675" w:rsidRDefault="00C47675" w:rsidP="00373092">
      <w:pPr>
        <w:rPr>
          <w:rFonts w:asciiTheme="minorHAnsi" w:hAnsiTheme="minorHAnsi" w:cstheme="minorHAnsi"/>
          <w:b/>
          <w:color w:val="FF0000"/>
        </w:rPr>
      </w:pPr>
      <w:r w:rsidRPr="00C47675">
        <w:rPr>
          <w:rFonts w:asciiTheme="minorHAnsi" w:hAnsiTheme="minorHAnsi" w:cstheme="minorHAnsi"/>
          <w:b/>
          <w:color w:val="FF0000"/>
        </w:rPr>
        <w:t xml:space="preserve">ÜHP- haridusasutuse maa- </w:t>
      </w:r>
      <w:r w:rsidRPr="00C47675">
        <w:rPr>
          <w:rFonts w:asciiTheme="minorHAnsi" w:hAnsiTheme="minorHAnsi" w:cstheme="minorHAnsi"/>
          <w:color w:val="FF0000"/>
        </w:rPr>
        <w:t>riigi või munitsipaalomandis oleva koolieelse lasteasutuse hoone ja põhikooli või kutseõppeasutuse või gümnaasiumi õppehoone maa-ala</w:t>
      </w:r>
    </w:p>
    <w:p w:rsidR="00373092" w:rsidRDefault="00C47675" w:rsidP="00373092">
      <w:pPr>
        <w:rPr>
          <w:rFonts w:asciiTheme="minorHAnsi" w:hAnsiTheme="minorHAnsi" w:cstheme="minorHAnsi"/>
          <w:color w:val="FF0000"/>
        </w:rPr>
      </w:pPr>
      <w:r w:rsidRPr="00C47675">
        <w:rPr>
          <w:rFonts w:asciiTheme="minorHAnsi" w:hAnsiTheme="minorHAnsi" w:cstheme="minorHAnsi"/>
          <w:b/>
          <w:color w:val="FF0000"/>
        </w:rPr>
        <w:t xml:space="preserve">ÜK- </w:t>
      </w:r>
      <w:r w:rsidR="00373092" w:rsidRPr="00C47675">
        <w:rPr>
          <w:rFonts w:asciiTheme="minorHAnsi" w:hAnsiTheme="minorHAnsi" w:cstheme="minorHAnsi"/>
          <w:b/>
          <w:color w:val="FF0000"/>
        </w:rPr>
        <w:t>kõrgharidusasutuse maa-ala</w:t>
      </w:r>
      <w:r w:rsidR="00373092" w:rsidRPr="00C47675">
        <w:rPr>
          <w:rFonts w:asciiTheme="minorHAnsi" w:hAnsiTheme="minorHAnsi" w:cstheme="minorHAnsi"/>
          <w:color w:val="FF0000"/>
        </w:rPr>
        <w:t>- kõrgharidusasutuse õppe-, teadus- ja haldushoone või rajatise maa-ala</w:t>
      </w:r>
    </w:p>
    <w:p w:rsidR="005410E0" w:rsidRDefault="005410E0" w:rsidP="00373092">
      <w:pPr>
        <w:rPr>
          <w:b/>
          <w:color w:val="806000" w:themeColor="accent4" w:themeShade="80"/>
        </w:rPr>
      </w:pPr>
    </w:p>
    <w:p w:rsidR="005C1DB2" w:rsidRPr="006E607A" w:rsidRDefault="006E607A" w:rsidP="00373092">
      <w:pPr>
        <w:rPr>
          <w:b/>
          <w:color w:val="806000" w:themeColor="accent4" w:themeShade="80"/>
        </w:rPr>
      </w:pPr>
      <w:r w:rsidRPr="006E607A">
        <w:rPr>
          <w:b/>
          <w:color w:val="806000" w:themeColor="accent4" w:themeShade="80"/>
        </w:rPr>
        <w:t>RIIGIKAITSE MAAD</w:t>
      </w:r>
    </w:p>
    <w:p w:rsidR="006E607A" w:rsidRDefault="00175C58" w:rsidP="006E607A">
      <w:pPr>
        <w:rPr>
          <w:color w:val="806000" w:themeColor="accent4" w:themeShade="80"/>
        </w:rPr>
      </w:pPr>
      <w:r>
        <w:rPr>
          <w:b/>
          <w:color w:val="806000" w:themeColor="accent4" w:themeShade="80"/>
        </w:rPr>
        <w:t xml:space="preserve">R- </w:t>
      </w:r>
      <w:r w:rsidR="006E607A" w:rsidRPr="00BF5206">
        <w:rPr>
          <w:b/>
          <w:color w:val="806000" w:themeColor="accent4" w:themeShade="80"/>
        </w:rPr>
        <w:t>riigikaitselise hoone ja rajatise maa-ala</w:t>
      </w:r>
      <w:r w:rsidR="006E607A" w:rsidRPr="00BF5206">
        <w:rPr>
          <w:color w:val="806000" w:themeColor="accent4" w:themeShade="80"/>
        </w:rPr>
        <w:t xml:space="preserve"> - sõjaväeosa või kaitsejõudude asutuse,  päästeteenistuse, piiriületus- ja tollipunkti, piirivalveasutuse, korrakaitse asutuse ja kinnipidamisasutuse maa-ala</w:t>
      </w:r>
    </w:p>
    <w:p w:rsidR="006E607A" w:rsidRDefault="006E607A" w:rsidP="006E607A">
      <w:pPr>
        <w:rPr>
          <w:b/>
          <w:color w:val="70AD47" w:themeColor="accent6"/>
        </w:rPr>
      </w:pPr>
    </w:p>
    <w:p w:rsidR="006E607A" w:rsidRDefault="00175C58" w:rsidP="006E607A">
      <w:pPr>
        <w:rPr>
          <w:b/>
          <w:color w:val="70AD47" w:themeColor="accent6"/>
        </w:rPr>
      </w:pPr>
      <w:r>
        <w:rPr>
          <w:b/>
          <w:color w:val="70AD47" w:themeColor="accent6"/>
        </w:rPr>
        <w:t>ROHE</w:t>
      </w:r>
      <w:r w:rsidR="006E607A">
        <w:rPr>
          <w:b/>
          <w:color w:val="70AD47" w:themeColor="accent6"/>
        </w:rPr>
        <w:t>ALAD</w:t>
      </w:r>
    </w:p>
    <w:p w:rsidR="006E607A" w:rsidRPr="00175C58" w:rsidRDefault="00175C58" w:rsidP="006E607A">
      <w:pPr>
        <w:rPr>
          <w:color w:val="538135" w:themeColor="accent6" w:themeShade="BF"/>
        </w:rPr>
      </w:pPr>
      <w:r w:rsidRPr="00175C58">
        <w:rPr>
          <w:b/>
          <w:color w:val="538135" w:themeColor="accent6" w:themeShade="BF"/>
        </w:rPr>
        <w:t>PV-</w:t>
      </w:r>
      <w:r w:rsidR="006E607A" w:rsidRPr="00175C58">
        <w:rPr>
          <w:b/>
          <w:color w:val="538135" w:themeColor="accent6" w:themeShade="BF"/>
        </w:rPr>
        <w:t>puhke-, spordi- ja kultuurirajatise maa-ala</w:t>
      </w:r>
      <w:r w:rsidR="006E607A" w:rsidRPr="00175C58">
        <w:rPr>
          <w:color w:val="538135" w:themeColor="accent6" w:themeShade="BF"/>
        </w:rPr>
        <w:t xml:space="preserve"> – staadioni,  laululava jms spordi-  ja puhkerajatise, sh. spordi otstarbeline sildumisala  jms. alune maa-ala</w:t>
      </w:r>
      <w:r w:rsidR="00FF2773">
        <w:rPr>
          <w:color w:val="538135" w:themeColor="accent6" w:themeShade="BF"/>
        </w:rPr>
        <w:t>, kuhu on lubatud juhtotstarvet toetavate abihoonete ehitamine</w:t>
      </w:r>
    </w:p>
    <w:p w:rsidR="006E607A" w:rsidRPr="00BF5206" w:rsidRDefault="00175C58" w:rsidP="006E607A">
      <w:pPr>
        <w:rPr>
          <w:color w:val="70AD47" w:themeColor="accent6"/>
        </w:rPr>
      </w:pPr>
      <w:r>
        <w:rPr>
          <w:b/>
          <w:color w:val="70AD47" w:themeColor="accent6"/>
        </w:rPr>
        <w:t xml:space="preserve">SR- </w:t>
      </w:r>
      <w:r w:rsidR="006E607A" w:rsidRPr="00BF5206">
        <w:rPr>
          <w:b/>
          <w:color w:val="70AD47" w:themeColor="accent6"/>
        </w:rPr>
        <w:t>supelranna maa-ala</w:t>
      </w:r>
      <w:r w:rsidR="006E607A" w:rsidRPr="00BF5206">
        <w:rPr>
          <w:color w:val="70AD47" w:themeColor="accent6"/>
        </w:rPr>
        <w:t xml:space="preserve"> - avalikult kasutatav piirkond veekogu ääres inimeste puhkamiseks ja suplemise võimaldamiseks koos selleks vajalike rajatistega</w:t>
      </w:r>
    </w:p>
    <w:p w:rsidR="006E607A" w:rsidRPr="00BF5206" w:rsidRDefault="00175C58" w:rsidP="006E607A">
      <w:pPr>
        <w:rPr>
          <w:color w:val="70AD47" w:themeColor="accent6"/>
        </w:rPr>
      </w:pPr>
      <w:r>
        <w:rPr>
          <w:b/>
          <w:color w:val="70AD47" w:themeColor="accent6"/>
        </w:rPr>
        <w:t xml:space="preserve">H- roheala </w:t>
      </w:r>
      <w:r w:rsidR="006E607A" w:rsidRPr="00BF5206">
        <w:rPr>
          <w:color w:val="70AD47" w:themeColor="accent6"/>
        </w:rPr>
        <w:t xml:space="preserve"> – peamiselt puhkamiseks ja virgestuseks mõeldud, loodusliku maa, pargi, parkmetsa või muu vastava maakasutuse juhtotstarbega maa-ala, kuhu on lubatud väiksemahuliste puhkeotstarbeliste ehitiste, </w:t>
      </w:r>
      <w:r w:rsidR="006E607A">
        <w:rPr>
          <w:color w:val="70AD47" w:themeColor="accent6"/>
        </w:rPr>
        <w:t xml:space="preserve">sh kuni 60 m² </w:t>
      </w:r>
      <w:r w:rsidR="006E607A" w:rsidRPr="00BF5206">
        <w:rPr>
          <w:color w:val="70AD47" w:themeColor="accent6"/>
        </w:rPr>
        <w:t xml:space="preserve"> puhkeala teenindavate </w:t>
      </w:r>
      <w:r w:rsidR="006E607A">
        <w:rPr>
          <w:color w:val="70AD47" w:themeColor="accent6"/>
        </w:rPr>
        <w:t>abi</w:t>
      </w:r>
      <w:r w:rsidR="006E607A" w:rsidRPr="00BF5206">
        <w:rPr>
          <w:color w:val="70AD47" w:themeColor="accent6"/>
        </w:rPr>
        <w:t>hoonete püstitamine juhul, kui üldplaneeringus pole sätestatud teisiti</w:t>
      </w:r>
    </w:p>
    <w:p w:rsidR="006E607A" w:rsidRPr="00BF5206" w:rsidRDefault="00175C58" w:rsidP="006E607A">
      <w:pPr>
        <w:rPr>
          <w:color w:val="70AD47" w:themeColor="accent6"/>
        </w:rPr>
      </w:pPr>
      <w:r>
        <w:rPr>
          <w:b/>
          <w:color w:val="70AD47" w:themeColor="accent6"/>
        </w:rPr>
        <w:t>AM -</w:t>
      </w:r>
      <w:r w:rsidR="006E607A" w:rsidRPr="00BF5206">
        <w:rPr>
          <w:b/>
          <w:color w:val="70AD47" w:themeColor="accent6"/>
        </w:rPr>
        <w:t>linnaaiandusmaa ala</w:t>
      </w:r>
      <w:r w:rsidR="006E607A" w:rsidRPr="00BF5206">
        <w:rPr>
          <w:color w:val="70AD47" w:themeColor="accent6"/>
        </w:rPr>
        <w:t>– pikaajaliseks kasutamiseks kavandatud aiandusega tegelemise maa-ala</w:t>
      </w:r>
    </w:p>
    <w:p w:rsidR="006E607A" w:rsidRDefault="00175C58" w:rsidP="006E607A">
      <w:pPr>
        <w:rPr>
          <w:color w:val="70AD47" w:themeColor="accent6"/>
        </w:rPr>
      </w:pPr>
      <w:r>
        <w:rPr>
          <w:b/>
          <w:color w:val="70AD47" w:themeColor="accent6"/>
        </w:rPr>
        <w:t xml:space="preserve">HK- </w:t>
      </w:r>
      <w:r w:rsidR="006E607A" w:rsidRPr="00BF5206">
        <w:rPr>
          <w:b/>
          <w:color w:val="70AD47" w:themeColor="accent6"/>
        </w:rPr>
        <w:t>kalmistu maa-ala</w:t>
      </w:r>
      <w:r w:rsidR="006E607A" w:rsidRPr="00BF5206">
        <w:rPr>
          <w:color w:val="70AD47" w:themeColor="accent6"/>
        </w:rPr>
        <w:t xml:space="preserve"> - kalmistu ja kalmistu territooriumil asuva, matmisega seotud hoone, nagu kabeli, krematooriumi majapidamise abihoone, parkla jms maa-ala</w:t>
      </w:r>
    </w:p>
    <w:p w:rsidR="005410E0" w:rsidRPr="00BF5206" w:rsidRDefault="005410E0" w:rsidP="005410E0">
      <w:pPr>
        <w:rPr>
          <w:color w:val="9CC2E5" w:themeColor="accent1" w:themeTint="99"/>
        </w:rPr>
      </w:pPr>
      <w:r w:rsidRPr="00BF5206">
        <w:rPr>
          <w:b/>
          <w:color w:val="9CC2E5" w:themeColor="accent1" w:themeTint="99"/>
        </w:rPr>
        <w:t>veekogu (V)</w:t>
      </w:r>
      <w:r w:rsidRPr="00BF5206">
        <w:rPr>
          <w:color w:val="9CC2E5" w:themeColor="accent1" w:themeTint="99"/>
        </w:rPr>
        <w:t xml:space="preserve"> –looduslik ja tehisveekogu</w:t>
      </w:r>
    </w:p>
    <w:p w:rsidR="006E607A" w:rsidRPr="00BF5206" w:rsidRDefault="006E607A" w:rsidP="006E607A">
      <w:pPr>
        <w:rPr>
          <w:color w:val="70AD47" w:themeColor="accent6"/>
        </w:rPr>
      </w:pPr>
    </w:p>
    <w:p w:rsidR="005C1DB2" w:rsidRDefault="006E607A" w:rsidP="00373092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LIIKLUSMAAD</w:t>
      </w:r>
    </w:p>
    <w:p w:rsidR="00BF5206" w:rsidRDefault="00175C58" w:rsidP="00BF5206">
      <w:pPr>
        <w:rPr>
          <w:color w:val="385623" w:themeColor="accent6" w:themeShade="80"/>
        </w:rPr>
      </w:pPr>
      <w:r w:rsidRPr="00175C58">
        <w:rPr>
          <w:b/>
          <w:color w:val="385623" w:themeColor="accent6" w:themeShade="80"/>
        </w:rPr>
        <w:t>LJ-</w:t>
      </w:r>
      <w:r>
        <w:rPr>
          <w:color w:val="385623" w:themeColor="accent6" w:themeShade="80"/>
        </w:rPr>
        <w:t xml:space="preserve"> </w:t>
      </w:r>
      <w:r w:rsidR="00BF5206">
        <w:rPr>
          <w:b/>
          <w:color w:val="385623" w:themeColor="accent6" w:themeShade="80"/>
        </w:rPr>
        <w:t>jalg- ja rattaeelistusega tänava</w:t>
      </w:r>
      <w:r w:rsidR="00373092" w:rsidRPr="00BF5206">
        <w:rPr>
          <w:b/>
          <w:color w:val="385623" w:themeColor="accent6" w:themeShade="80"/>
        </w:rPr>
        <w:t xml:space="preserve"> maa-ala</w:t>
      </w:r>
      <w:r w:rsidR="00373092" w:rsidRPr="00BF5206">
        <w:rPr>
          <w:color w:val="385623" w:themeColor="accent6" w:themeShade="80"/>
        </w:rPr>
        <w:t xml:space="preserve">– </w:t>
      </w:r>
      <w:r w:rsidR="00BF5206" w:rsidRPr="00BF5206">
        <w:rPr>
          <w:color w:val="385623" w:themeColor="accent6" w:themeShade="80"/>
        </w:rPr>
        <w:t>jalakäijatele ja ratturitele mõeldud tänav</w:t>
      </w:r>
      <w:r w:rsidR="00BF5206">
        <w:rPr>
          <w:color w:val="385623" w:themeColor="accent6" w:themeShade="80"/>
        </w:rPr>
        <w:t xml:space="preserve"> ja väljak</w:t>
      </w:r>
      <w:r w:rsidR="00BF5206" w:rsidRPr="00BF5206">
        <w:rPr>
          <w:color w:val="385623" w:themeColor="accent6" w:themeShade="80"/>
        </w:rPr>
        <w:t xml:space="preserve">, kus lubatud on asutusi ja ettevõtteid teenindava </w:t>
      </w:r>
      <w:r w:rsidR="00FF2773">
        <w:rPr>
          <w:color w:val="385623" w:themeColor="accent6" w:themeShade="80"/>
        </w:rPr>
        <w:t xml:space="preserve">transpordi </w:t>
      </w:r>
      <w:r w:rsidR="00BF5206" w:rsidRPr="00BF5206">
        <w:rPr>
          <w:color w:val="385623" w:themeColor="accent6" w:themeShade="80"/>
        </w:rPr>
        <w:t>juurdepääs linna poolt määratud aegadel</w:t>
      </w:r>
    </w:p>
    <w:p w:rsidR="00175C58" w:rsidRPr="00BF5206" w:rsidRDefault="00175C58" w:rsidP="00175C58">
      <w:pPr>
        <w:rPr>
          <w:color w:val="385623" w:themeColor="accent6" w:themeShade="80"/>
        </w:rPr>
      </w:pPr>
      <w:r>
        <w:rPr>
          <w:b/>
          <w:color w:val="385623" w:themeColor="accent6" w:themeShade="80"/>
        </w:rPr>
        <w:t>L</w:t>
      </w:r>
      <w:r w:rsidR="00C25F2C">
        <w:rPr>
          <w:b/>
          <w:color w:val="385623" w:themeColor="accent6" w:themeShade="80"/>
        </w:rPr>
        <w:t>T</w:t>
      </w:r>
      <w:r>
        <w:rPr>
          <w:b/>
          <w:color w:val="385623" w:themeColor="accent6" w:themeShade="80"/>
        </w:rPr>
        <w:t xml:space="preserve">- tee ja tänava </w:t>
      </w:r>
      <w:r w:rsidRPr="00BF5206">
        <w:rPr>
          <w:b/>
          <w:color w:val="385623" w:themeColor="accent6" w:themeShade="80"/>
        </w:rPr>
        <w:t xml:space="preserve"> maa- ala</w:t>
      </w:r>
      <w:r>
        <w:rPr>
          <w:color w:val="385623" w:themeColor="accent6" w:themeShade="80"/>
        </w:rPr>
        <w:t>–  tee või tänav</w:t>
      </w:r>
      <w:r w:rsidRPr="00BF5206">
        <w:rPr>
          <w:color w:val="385623" w:themeColor="accent6" w:themeShade="80"/>
        </w:rPr>
        <w:t xml:space="preserve"> koos sel</w:t>
      </w:r>
      <w:r w:rsidR="005410E0">
        <w:rPr>
          <w:color w:val="385623" w:themeColor="accent6" w:themeShade="80"/>
        </w:rPr>
        <w:t>le koosseisu kuuluva kõnnitee ja rattatee</w:t>
      </w:r>
      <w:r w:rsidRPr="00BF5206">
        <w:rPr>
          <w:color w:val="385623" w:themeColor="accent6" w:themeShade="80"/>
        </w:rPr>
        <w:t xml:space="preserve">, </w:t>
      </w:r>
      <w:r>
        <w:rPr>
          <w:color w:val="385623" w:themeColor="accent6" w:themeShade="80"/>
        </w:rPr>
        <w:t xml:space="preserve">haljastuse, </w:t>
      </w:r>
      <w:r w:rsidRPr="00BF5206">
        <w:rPr>
          <w:color w:val="385623" w:themeColor="accent6" w:themeShade="80"/>
        </w:rPr>
        <w:t xml:space="preserve">parkla, puhke- ja teenindusobjekti,  ühissõiduki peatumiseks jms. ette nähtud maa-ala </w:t>
      </w:r>
    </w:p>
    <w:p w:rsidR="006E607A" w:rsidRPr="00175C58" w:rsidRDefault="00175C58" w:rsidP="00BF5206">
      <w:pPr>
        <w:rPr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LV- </w:t>
      </w:r>
      <w:r w:rsidR="006E607A" w:rsidRPr="006E607A">
        <w:rPr>
          <w:b/>
          <w:color w:val="385623" w:themeColor="accent6" w:themeShade="80"/>
        </w:rPr>
        <w:t>linnaväljak</w:t>
      </w:r>
      <w:r>
        <w:rPr>
          <w:b/>
          <w:color w:val="385623" w:themeColor="accent6" w:themeShade="80"/>
        </w:rPr>
        <w:t>-</w:t>
      </w:r>
      <w:r w:rsidRPr="00175C58">
        <w:rPr>
          <w:color w:val="385623" w:themeColor="accent6" w:themeShade="80"/>
        </w:rPr>
        <w:t>jalakäijatele ja ratturitele mõeldud esinduslikult kujundatud väljak, kus on võimalik läbi viia vabaõhuüritusi</w:t>
      </w:r>
    </w:p>
    <w:p w:rsidR="00373092" w:rsidRDefault="00175C58" w:rsidP="00373092">
      <w:pPr>
        <w:rPr>
          <w:color w:val="385623" w:themeColor="accent6" w:themeShade="80"/>
        </w:rPr>
      </w:pPr>
      <w:r>
        <w:rPr>
          <w:b/>
          <w:color w:val="385623" w:themeColor="accent6" w:themeShade="80"/>
        </w:rPr>
        <w:lastRenderedPageBreak/>
        <w:t xml:space="preserve">LP- </w:t>
      </w:r>
      <w:r w:rsidR="00373092" w:rsidRPr="00BF5206">
        <w:rPr>
          <w:b/>
          <w:color w:val="385623" w:themeColor="accent6" w:themeShade="80"/>
        </w:rPr>
        <w:t>parkimisehitise maa-ala</w:t>
      </w:r>
      <w:r w:rsidR="00373092" w:rsidRPr="00BF5206">
        <w:rPr>
          <w:color w:val="385623" w:themeColor="accent6" w:themeShade="80"/>
        </w:rPr>
        <w:t xml:space="preserve"> - sõidukite, jalgrataste vm</w:t>
      </w:r>
      <w:r w:rsidR="00FF2773">
        <w:rPr>
          <w:color w:val="385623" w:themeColor="accent6" w:themeShade="80"/>
        </w:rPr>
        <w:t>s parkimise ehitise</w:t>
      </w:r>
      <w:r w:rsidR="00373092" w:rsidRPr="00BF5206">
        <w:rPr>
          <w:color w:val="385623" w:themeColor="accent6" w:themeShade="80"/>
        </w:rPr>
        <w:t>(</w:t>
      </w:r>
      <w:r>
        <w:rPr>
          <w:color w:val="385623" w:themeColor="accent6" w:themeShade="80"/>
        </w:rPr>
        <w:t xml:space="preserve">sh. avaparkla, </w:t>
      </w:r>
      <w:r w:rsidR="00FF2773">
        <w:rPr>
          <w:color w:val="385623" w:themeColor="accent6" w:themeShade="80"/>
        </w:rPr>
        <w:t xml:space="preserve">korrusparkla, parkimishoone, </w:t>
      </w:r>
      <w:r>
        <w:rPr>
          <w:color w:val="385623" w:themeColor="accent6" w:themeShade="80"/>
        </w:rPr>
        <w:t>garaazi</w:t>
      </w:r>
      <w:r w:rsidR="00373092" w:rsidRPr="00BF5206">
        <w:rPr>
          <w:color w:val="385623" w:themeColor="accent6" w:themeShade="80"/>
        </w:rPr>
        <w:t>) maa-ala</w:t>
      </w:r>
    </w:p>
    <w:p w:rsidR="00373092" w:rsidRPr="005410E0" w:rsidRDefault="00175C58" w:rsidP="00373092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LB- </w:t>
      </w:r>
      <w:r w:rsidR="008D51BA" w:rsidRPr="005410E0">
        <w:rPr>
          <w:b/>
          <w:color w:val="385623" w:themeColor="accent6" w:themeShade="80"/>
        </w:rPr>
        <w:t>raudteeja</w:t>
      </w:r>
      <w:r w:rsidR="00BF5206" w:rsidRPr="005410E0">
        <w:rPr>
          <w:b/>
          <w:color w:val="385623" w:themeColor="accent6" w:themeShade="80"/>
        </w:rPr>
        <w:t>ama, bussijaama</w:t>
      </w:r>
      <w:r w:rsidR="00FF2773">
        <w:rPr>
          <w:b/>
          <w:color w:val="385623" w:themeColor="accent6" w:themeShade="80"/>
        </w:rPr>
        <w:t xml:space="preserve"> jm reisijate teenindamiseks kavandatud</w:t>
      </w:r>
      <w:r w:rsidR="00BF5206" w:rsidRPr="005410E0">
        <w:rPr>
          <w:b/>
          <w:color w:val="385623" w:themeColor="accent6" w:themeShade="80"/>
        </w:rPr>
        <w:t xml:space="preserve"> hoone maa-ala</w:t>
      </w:r>
    </w:p>
    <w:p w:rsidR="00373092" w:rsidRDefault="005410E0" w:rsidP="00373092">
      <w:pPr>
        <w:rPr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LR- </w:t>
      </w:r>
      <w:r w:rsidR="00373092" w:rsidRPr="00BF5206">
        <w:rPr>
          <w:b/>
          <w:color w:val="385623" w:themeColor="accent6" w:themeShade="80"/>
        </w:rPr>
        <w:t>raudtee maa-ala</w:t>
      </w:r>
      <w:r w:rsidR="00373092" w:rsidRPr="00BF5206">
        <w:rPr>
          <w:color w:val="385623" w:themeColor="accent6" w:themeShade="80"/>
        </w:rPr>
        <w:t xml:space="preserve"> - raudtee ja seda teenindavate hoonete ja rajatiste maa-ala</w:t>
      </w:r>
    </w:p>
    <w:p w:rsidR="005410E0" w:rsidRPr="005410E0" w:rsidRDefault="005410E0" w:rsidP="005410E0">
      <w:pPr>
        <w:rPr>
          <w:color w:val="385623" w:themeColor="accent6" w:themeShade="80"/>
        </w:rPr>
      </w:pPr>
      <w:r w:rsidRPr="005410E0">
        <w:rPr>
          <w:b/>
          <w:color w:val="385623" w:themeColor="accent6" w:themeShade="80"/>
        </w:rPr>
        <w:t>LS-</w:t>
      </w:r>
      <w:r w:rsidRPr="005410E0">
        <w:rPr>
          <w:color w:val="385623" w:themeColor="accent6" w:themeShade="80"/>
        </w:rPr>
        <w:t xml:space="preserve"> </w:t>
      </w:r>
      <w:r w:rsidRPr="005410E0">
        <w:rPr>
          <w:b/>
          <w:color w:val="385623" w:themeColor="accent6" w:themeShade="80"/>
        </w:rPr>
        <w:t>sadama maa-ala</w:t>
      </w:r>
      <w:r w:rsidRPr="005410E0">
        <w:rPr>
          <w:color w:val="385623" w:themeColor="accent6" w:themeShade="80"/>
        </w:rPr>
        <w:t xml:space="preserve"> - sadamateenuse osutamiseks ja laevaliikluse ohutuse tagamiseks kavandatud maa-ala ja </w:t>
      </w:r>
      <w:r>
        <w:rPr>
          <w:color w:val="385623" w:themeColor="accent6" w:themeShade="80"/>
        </w:rPr>
        <w:t xml:space="preserve">veekogu </w:t>
      </w:r>
      <w:r w:rsidRPr="005410E0">
        <w:rPr>
          <w:color w:val="385623" w:themeColor="accent6" w:themeShade="80"/>
        </w:rPr>
        <w:t>akvatoorium</w:t>
      </w:r>
      <w:r>
        <w:rPr>
          <w:color w:val="385623" w:themeColor="accent6" w:themeShade="80"/>
        </w:rPr>
        <w:t xml:space="preserve"> või kanal</w:t>
      </w:r>
    </w:p>
    <w:p w:rsidR="005410E0" w:rsidRPr="00BF5206" w:rsidRDefault="005410E0" w:rsidP="00373092">
      <w:pPr>
        <w:rPr>
          <w:color w:val="385623" w:themeColor="accent6" w:themeShade="80"/>
        </w:rPr>
      </w:pPr>
    </w:p>
    <w:p w:rsidR="005410E0" w:rsidRPr="005410E0" w:rsidRDefault="005410E0" w:rsidP="00373092">
      <w:pPr>
        <w:rPr>
          <w:b/>
          <w:color w:val="1F4E79" w:themeColor="accent1" w:themeShade="80"/>
        </w:rPr>
      </w:pPr>
      <w:r w:rsidRPr="005410E0">
        <w:rPr>
          <w:b/>
          <w:color w:val="1F4E79" w:themeColor="accent1" w:themeShade="80"/>
        </w:rPr>
        <w:t>TEHNOEHITISTE ALUSED MAAD</w:t>
      </w:r>
    </w:p>
    <w:p w:rsidR="00373092" w:rsidRPr="005410E0" w:rsidRDefault="00C25F2C" w:rsidP="00373092">
      <w:pPr>
        <w:rPr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OT- </w:t>
      </w:r>
      <w:r w:rsidR="00373092" w:rsidRPr="005410E0">
        <w:rPr>
          <w:b/>
          <w:color w:val="1F4E79" w:themeColor="accent1" w:themeShade="80"/>
        </w:rPr>
        <w:t>tehnoehitise maa-ala</w:t>
      </w:r>
      <w:r w:rsidR="00373092" w:rsidRPr="005410E0">
        <w:rPr>
          <w:color w:val="1F4E79" w:themeColor="accent1" w:themeShade="80"/>
        </w:rPr>
        <w:t xml:space="preserve"> - kanalisatsiooni ja reoveepuhasti ehitise, vee tootmise ja jaotamise ehitise, gaasi või biogaasi tootmise ja jaotamise ehitise, soojusenergia tootmise ja jaotamise ehitise, elektrienergia tootmise ja jaotamise ehitise ja sideehitise maa-ala</w:t>
      </w:r>
    </w:p>
    <w:p w:rsidR="005410E0" w:rsidRDefault="005410E0" w:rsidP="00373092">
      <w:pPr>
        <w:rPr>
          <w:b/>
          <w:color w:val="9CC2E5" w:themeColor="accent1" w:themeTint="99"/>
        </w:rPr>
      </w:pPr>
    </w:p>
    <w:p w:rsidR="005410E0" w:rsidRDefault="005410E0" w:rsidP="00373092">
      <w:pPr>
        <w:rPr>
          <w:b/>
          <w:color w:val="9CC2E5" w:themeColor="accent1" w:themeTint="99"/>
        </w:rPr>
      </w:pPr>
    </w:p>
    <w:p w:rsidR="00230154" w:rsidRDefault="00230154" w:rsidP="00373092">
      <w:pPr>
        <w:rPr>
          <w:color w:val="806000" w:themeColor="accent4" w:themeShade="80"/>
        </w:rPr>
      </w:pPr>
    </w:p>
    <w:p w:rsidR="00230154" w:rsidRPr="00191A65" w:rsidRDefault="00230154" w:rsidP="00230154">
      <w:pPr>
        <w:rPr>
          <w:rFonts w:ascii="Times New Roman" w:hAnsi="Times New Roman"/>
          <w:b/>
          <w:bCs/>
          <w:color w:val="4BACC6"/>
          <w:sz w:val="24"/>
          <w:szCs w:val="24"/>
        </w:rPr>
      </w:pPr>
    </w:p>
    <w:p w:rsidR="00230154" w:rsidRPr="00BF5206" w:rsidRDefault="00230154" w:rsidP="00373092">
      <w:pPr>
        <w:rPr>
          <w:color w:val="806000" w:themeColor="accent4" w:themeShade="80"/>
        </w:rPr>
      </w:pPr>
    </w:p>
    <w:sectPr w:rsidR="00230154" w:rsidRPr="00BF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2"/>
    <w:rsid w:val="00013050"/>
    <w:rsid w:val="00077F9E"/>
    <w:rsid w:val="001014A1"/>
    <w:rsid w:val="00157789"/>
    <w:rsid w:val="00175C58"/>
    <w:rsid w:val="001F2199"/>
    <w:rsid w:val="00225F01"/>
    <w:rsid w:val="00230154"/>
    <w:rsid w:val="00371F77"/>
    <w:rsid w:val="00373092"/>
    <w:rsid w:val="00435C02"/>
    <w:rsid w:val="00471BB9"/>
    <w:rsid w:val="005410E0"/>
    <w:rsid w:val="00575CB7"/>
    <w:rsid w:val="005C1DB2"/>
    <w:rsid w:val="00625CD8"/>
    <w:rsid w:val="006E607A"/>
    <w:rsid w:val="007C328B"/>
    <w:rsid w:val="008401C4"/>
    <w:rsid w:val="008B230E"/>
    <w:rsid w:val="008D51BA"/>
    <w:rsid w:val="00A92220"/>
    <w:rsid w:val="00B004D5"/>
    <w:rsid w:val="00B87018"/>
    <w:rsid w:val="00BF5206"/>
    <w:rsid w:val="00C25F2C"/>
    <w:rsid w:val="00C47675"/>
    <w:rsid w:val="00E520AE"/>
    <w:rsid w:val="00EF3DC3"/>
    <w:rsid w:val="00F54D11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3076"/>
  <w15:chartTrackingRefBased/>
  <w15:docId w15:val="{727FF858-35C0-4A7A-AC70-76EA0A9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B7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C2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2019-10-03T08:14:00Z</cp:lastPrinted>
  <dcterms:created xsi:type="dcterms:W3CDTF">2019-09-23T14:55:00Z</dcterms:created>
  <dcterms:modified xsi:type="dcterms:W3CDTF">2019-10-11T12:58:00Z</dcterms:modified>
</cp:coreProperties>
</file>