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DC" w:rsidRDefault="001A18DC">
      <w:pPr>
        <w:pStyle w:val="Default"/>
        <w:rPr>
          <w:rFonts w:ascii="Times New Roman" w:hAnsi="Times New Roman" w:cs="Times New Roman"/>
        </w:rPr>
      </w:pPr>
      <w:r>
        <w:rPr>
          <w:b/>
          <w:bCs/>
          <w:u w:val="single"/>
        </w:rPr>
        <w:t>Polli Prügila OÜ</w:t>
      </w:r>
    </w:p>
    <w:p w:rsidR="001A18DC" w:rsidRDefault="001A18DC">
      <w:pPr>
        <w:pStyle w:val="Default"/>
        <w:rPr>
          <w:rFonts w:ascii="Times New Roman" w:hAnsi="Times New Roman" w:cs="Times New Roman"/>
        </w:rPr>
      </w:pPr>
    </w:p>
    <w:p w:rsidR="001A18DC" w:rsidRDefault="001A18DC">
      <w:pPr>
        <w:pStyle w:val="Default"/>
        <w:rPr>
          <w:rFonts w:ascii="Times New Roman" w:hAnsi="Times New Roman" w:cs="Times New Roman"/>
        </w:rPr>
      </w:pPr>
      <w:r>
        <w:t>Üldine olukord Lõuna-Eesti olmejäätmete käitlemisel</w:t>
      </w:r>
    </w:p>
    <w:p w:rsidR="001A18DC" w:rsidRDefault="001A18DC">
      <w:pPr>
        <w:pStyle w:val="Default"/>
        <w:rPr>
          <w:rFonts w:ascii="Times New Roman" w:hAnsi="Times New Roman" w:cs="Times New Roman"/>
        </w:rPr>
      </w:pPr>
      <w:r>
        <w:t>2009.a. juulikuus suleti kõik Lõuna-Eesti nõuetele mittevastavad prügilad. Lõuna- ja Kagu Eestit jäi teenindama Torma prügila.</w:t>
      </w:r>
    </w:p>
    <w:p w:rsidR="001A18DC" w:rsidRDefault="001A18DC">
      <w:pPr>
        <w:pStyle w:val="Default"/>
        <w:rPr>
          <w:rFonts w:ascii="Times New Roman" w:hAnsi="Times New Roman" w:cs="Times New Roman"/>
        </w:rPr>
      </w:pPr>
      <w:r>
        <w:t>Torma prügila plaanis laiendust riigimaa arvel. 2010.a. oktoobrikuus lõpetas Riigikohus Torma valla operaatori Amestop OÜ ja Torma valla vahelise rendilepingu, millega on sisuliselt lõpetatud Torma prügila laienemine.</w:t>
      </w:r>
    </w:p>
    <w:p w:rsidR="001A18DC" w:rsidRDefault="001A18DC">
      <w:pPr>
        <w:pStyle w:val="Default"/>
        <w:rPr>
          <w:rFonts w:ascii="Times New Roman" w:hAnsi="Times New Roman" w:cs="Times New Roman"/>
        </w:rPr>
      </w:pPr>
      <w:r>
        <w:t>Olemasolev viimane ladestusala saab täis 2012.a. jooksul.</w:t>
      </w:r>
    </w:p>
    <w:p w:rsidR="001A18DC" w:rsidRDefault="001A18DC">
      <w:pPr>
        <w:pStyle w:val="Default"/>
        <w:rPr>
          <w:rFonts w:ascii="Times New Roman" w:hAnsi="Times New Roman" w:cs="Times New Roman"/>
        </w:rPr>
      </w:pPr>
      <w:r>
        <w:t>2012.a. saabub olukord, kus ühtegi olmejäätmete käitluskohta Lõuna- ja Kagu Eestis ei ole.</w:t>
      </w:r>
    </w:p>
    <w:p w:rsidR="001A18DC" w:rsidRDefault="001A18DC">
      <w:pPr>
        <w:pStyle w:val="Default"/>
        <w:rPr>
          <w:rFonts w:ascii="Times New Roman" w:hAnsi="Times New Roman" w:cs="Times New Roman"/>
        </w:rPr>
      </w:pPr>
      <w:r>
        <w:t>Eeltoodud olukorra lahendamiseks on loodud Polli Prügila OÜ</w:t>
      </w:r>
    </w:p>
    <w:p w:rsidR="001A18DC" w:rsidRDefault="001A18DC">
      <w:pPr>
        <w:pStyle w:val="Default"/>
        <w:rPr>
          <w:rFonts w:ascii="Times New Roman" w:hAnsi="Times New Roman" w:cs="Times New Roman"/>
        </w:rPr>
      </w:pPr>
      <w:r>
        <w:t xml:space="preserve">Polli Prügila OÜ osanikud on kohalikud omavalitsused. </w:t>
      </w:r>
    </w:p>
    <w:p w:rsidR="001A18DC" w:rsidRDefault="001A18DC">
      <w:pPr>
        <w:pStyle w:val="Default"/>
        <w:rPr>
          <w:rFonts w:ascii="Times New Roman" w:hAnsi="Times New Roman" w:cs="Times New Roman"/>
        </w:rPr>
      </w:pPr>
      <w:r>
        <w:t>35% osadest kuulub otse kohalikele omavalitsustele sh, 25,5% Polli Prügila osast kuulub Tartu linnale. Teised omanikud on Valga linn, Viljandi linn ja Karksi vald.</w:t>
      </w:r>
    </w:p>
    <w:p w:rsidR="001A18DC" w:rsidRDefault="001A18DC">
      <w:pPr>
        <w:pStyle w:val="Default"/>
        <w:rPr>
          <w:rFonts w:ascii="Times New Roman" w:hAnsi="Times New Roman" w:cs="Times New Roman"/>
        </w:rPr>
      </w:pPr>
      <w:r>
        <w:t>65% Polli Prügila osast kuulub MTÜ-le Lõuna-Eesti Olmejäätmete Ümbertöötlemise Arenduskeskus (LEA). LEA liikmed on OÜ Tartu KTJ ja MTÜ Võru Jäätmekeskus.</w:t>
      </w:r>
    </w:p>
    <w:p w:rsidR="001A18DC" w:rsidRDefault="001A18DC">
      <w:pPr>
        <w:pStyle w:val="Default"/>
        <w:rPr>
          <w:rFonts w:ascii="Times New Roman" w:hAnsi="Times New Roman" w:cs="Times New Roman"/>
        </w:rPr>
      </w:pPr>
      <w:r>
        <w:t>Tartu KTJ OÜ omanikeks on AS Tartu Veevärk  ja OÜ Raadi Arendus, mille omanikeks on vastavalt Tartu linn ja Tartu vald</w:t>
      </w:r>
    </w:p>
    <w:p w:rsidR="001A18DC" w:rsidRDefault="001A18DC">
      <w:pPr>
        <w:pStyle w:val="Default"/>
        <w:rPr>
          <w:rFonts w:ascii="Times New Roman" w:hAnsi="Times New Roman" w:cs="Times New Roman"/>
        </w:rPr>
      </w:pPr>
      <w:r>
        <w:t>MTÜ Võru Jäätmekeskuse liikmeteks on Võru linn ka Võru vald.</w:t>
      </w:r>
    </w:p>
    <w:p w:rsidR="001A18DC" w:rsidRDefault="001A18DC">
      <w:pPr>
        <w:pStyle w:val="Default"/>
        <w:rPr>
          <w:rFonts w:ascii="Times New Roman" w:hAnsi="Times New Roman" w:cs="Times New Roman"/>
        </w:rPr>
      </w:pPr>
    </w:p>
    <w:p w:rsidR="001A18DC" w:rsidRDefault="001A18DC">
      <w:pPr>
        <w:pStyle w:val="Default"/>
        <w:rPr>
          <w:rFonts w:ascii="Times New Roman" w:hAnsi="Times New Roman" w:cs="Times New Roman"/>
        </w:rPr>
      </w:pPr>
      <w:r>
        <w:t>Polli Prügila OÜ eesmärgiks on välja arendada Polli Jäätmekäitluskeskus Karksi vallas. Jäätmekäitluskeskusesse plaanitakse rajada olmejäätmete mehaaniline sorteerimiskeskus, biolagunevate jäätmete kompostimisplats, olmejäätmete ladestusala ja jäätmejaam.</w:t>
      </w:r>
    </w:p>
    <w:p w:rsidR="001A18DC" w:rsidRDefault="001A18DC">
      <w:pPr>
        <w:pStyle w:val="Default"/>
        <w:rPr>
          <w:rFonts w:ascii="Times New Roman" w:hAnsi="Times New Roman" w:cs="Times New Roman"/>
        </w:rPr>
      </w:pPr>
      <w:r>
        <w:t>Olmejäätmetest eraldatakse järgmised jäätmefraktsioonid:</w:t>
      </w:r>
    </w:p>
    <w:p w:rsidR="001A18DC" w:rsidRDefault="001A18DC">
      <w:pPr>
        <w:pStyle w:val="ListParagraph"/>
        <w:numPr>
          <w:ilvl w:val="0"/>
          <w:numId w:val="1"/>
        </w:numPr>
        <w:rPr>
          <w:rFonts w:ascii="Times New Roman" w:hAnsi="Times New Roman" w:cs="Times New Roman"/>
        </w:rPr>
      </w:pPr>
      <w:r>
        <w:t>raud ja muud magnetiseeruvad metallid</w:t>
      </w:r>
    </w:p>
    <w:p w:rsidR="001A18DC" w:rsidRDefault="001A18DC">
      <w:pPr>
        <w:pStyle w:val="ListParagraph"/>
        <w:numPr>
          <w:ilvl w:val="0"/>
          <w:numId w:val="1"/>
        </w:numPr>
        <w:rPr>
          <w:rFonts w:ascii="Times New Roman" w:hAnsi="Times New Roman" w:cs="Times New Roman"/>
        </w:rPr>
      </w:pPr>
      <w:r>
        <w:t>fraktsioon, mis on väiksem kui 60mm, mis koosneb peamiselt biolagunevatest jäätmetest</w:t>
      </w:r>
    </w:p>
    <w:p w:rsidR="001A18DC" w:rsidRDefault="001A18DC">
      <w:pPr>
        <w:pStyle w:val="ListParagraph"/>
        <w:numPr>
          <w:ilvl w:val="0"/>
          <w:numId w:val="1"/>
        </w:numPr>
        <w:rPr>
          <w:rFonts w:ascii="Times New Roman" w:hAnsi="Times New Roman" w:cs="Times New Roman"/>
        </w:rPr>
      </w:pPr>
      <w:r>
        <w:t>ümarfraktsioon, mis koosneb peamiselt plastpudelitest</w:t>
      </w:r>
    </w:p>
    <w:p w:rsidR="001A18DC" w:rsidRDefault="001A18DC">
      <w:pPr>
        <w:pStyle w:val="ListParagraph"/>
        <w:numPr>
          <w:ilvl w:val="0"/>
          <w:numId w:val="1"/>
        </w:numPr>
        <w:rPr>
          <w:rFonts w:ascii="Times New Roman" w:hAnsi="Times New Roman" w:cs="Times New Roman"/>
        </w:rPr>
      </w:pPr>
      <w:r>
        <w:t>inertne fraktsioon</w:t>
      </w:r>
    </w:p>
    <w:p w:rsidR="001A18DC" w:rsidRDefault="001A18DC">
      <w:pPr>
        <w:pStyle w:val="ListParagraph"/>
        <w:numPr>
          <w:ilvl w:val="0"/>
          <w:numId w:val="1"/>
        </w:numPr>
        <w:rPr>
          <w:rFonts w:ascii="Times New Roman" w:hAnsi="Times New Roman" w:cs="Times New Roman"/>
        </w:rPr>
      </w:pPr>
      <w:r>
        <w:t>allesjäänud väikefraktsioon, mis viiakse põletamisele Kunda Tsemenditehasesse või Brociene tsemenditehasesse Lätis.</w:t>
      </w:r>
    </w:p>
    <w:p w:rsidR="001A18DC" w:rsidRDefault="001A18DC">
      <w:pPr>
        <w:pStyle w:val="Default"/>
        <w:rPr>
          <w:rFonts w:ascii="Times New Roman" w:hAnsi="Times New Roman" w:cs="Times New Roman"/>
        </w:rPr>
      </w:pPr>
    </w:p>
    <w:p w:rsidR="001A18DC" w:rsidRDefault="001A18DC">
      <w:pPr>
        <w:pStyle w:val="Default"/>
        <w:rPr>
          <w:rFonts w:ascii="Times New Roman" w:hAnsi="Times New Roman" w:cs="Times New Roman"/>
        </w:rPr>
      </w:pPr>
      <w:r>
        <w:t>Plaanitava keskuse maksumus on ca 4,2 milj eurot, millest ca 1 milj eurot on plaanitud omafinantseeringuks ja ca 3,2 milj eurot taotletakse SA-lt KIK.</w:t>
      </w:r>
    </w:p>
    <w:p w:rsidR="001A18DC" w:rsidRDefault="001A18DC">
      <w:pPr>
        <w:pStyle w:val="Default"/>
        <w:rPr>
          <w:rFonts w:ascii="Times New Roman" w:hAnsi="Times New Roman" w:cs="Times New Roman"/>
        </w:rPr>
      </w:pPr>
    </w:p>
    <w:p w:rsidR="001A18DC" w:rsidRDefault="001A18DC">
      <w:pPr>
        <w:pStyle w:val="Default"/>
        <w:rPr>
          <w:rFonts w:ascii="Times New Roman" w:hAnsi="Times New Roman" w:cs="Times New Roman"/>
        </w:rPr>
      </w:pPr>
      <w:r>
        <w:t>Omanike 1 milj euro suurune omafinantseering saadakse OÜ Polli Prügila osakapitali tõstmisest. MTÜ LEA laenab oma osa LHV pangast. Pank on siduva eelotsuse langetanud. Kohalikud omavalitsused teevad rahalise sissemakse, millised otsused on eelnevalt kõik KOV-id langetanud.</w:t>
      </w:r>
    </w:p>
    <w:p w:rsidR="001A18DC" w:rsidRDefault="001A18DC">
      <w:pPr>
        <w:pStyle w:val="Default"/>
        <w:rPr>
          <w:rFonts w:ascii="Times New Roman" w:hAnsi="Times New Roman" w:cs="Times New Roman"/>
        </w:rPr>
      </w:pPr>
      <w:r>
        <w:t>Polli Jäätmekäitluskeskus on plaanitud teenindama järgmisi maakondi- Tartu, Võru, Valga, Põlva ja Viljandi (osaliselt)</w:t>
      </w:r>
    </w:p>
    <w:p w:rsidR="001A18DC" w:rsidRDefault="001A18DC">
      <w:pPr>
        <w:pStyle w:val="Default"/>
        <w:rPr>
          <w:rFonts w:ascii="Times New Roman" w:hAnsi="Times New Roman" w:cs="Times New Roman"/>
        </w:rPr>
      </w:pPr>
      <w:r>
        <w:t>Oluline on märkida ka seda, et Polli Jäätmekäitluskeskuse rajamiseks on olemas ehitusluba, mis on välja antud 1999. Vana ehitusluba on kehtiv kuna ehitust on alustatud.</w:t>
      </w:r>
    </w:p>
    <w:p w:rsidR="001A18DC" w:rsidRDefault="001A18DC">
      <w:pPr>
        <w:pStyle w:val="Default"/>
        <w:rPr>
          <w:rFonts w:ascii="Times New Roman" w:hAnsi="Times New Roman" w:cs="Times New Roman"/>
        </w:rPr>
      </w:pPr>
      <w:r>
        <w:t>1.detsembril 2010 esitas Polli Prügila OÜ taotluse SA-le Keskkonnainvesteeringute Keskus Polli Jäätmekäitluskeskuse rahastamiseks.</w:t>
      </w:r>
    </w:p>
    <w:p w:rsidR="001A18DC" w:rsidRDefault="001A18DC">
      <w:pPr>
        <w:pStyle w:val="Default"/>
        <w:rPr>
          <w:rFonts w:ascii="Times New Roman" w:hAnsi="Times New Roman" w:cs="Times New Roman"/>
        </w:rPr>
      </w:pPr>
      <w:r>
        <w:t>Kõik Polli Prügila OÜ kulutused on 2010.a. jooksul seotud taotluse koostamisega sh õigusabikulud.</w:t>
      </w:r>
    </w:p>
    <w:p w:rsidR="001A18DC" w:rsidRDefault="001A18DC">
      <w:pPr>
        <w:pStyle w:val="Default"/>
        <w:rPr>
          <w:rFonts w:ascii="Times New Roman" w:hAnsi="Times New Roman" w:cs="Times New Roman"/>
        </w:rPr>
      </w:pPr>
      <w:r>
        <w:t>Kulutuste katmiseks on Polli Prügila OÜ müünud täitepinnast, mis on ülejäänud Polli prügila varasemast ehitusest.</w:t>
      </w:r>
    </w:p>
    <w:p w:rsidR="001A18DC" w:rsidRDefault="001A18DC">
      <w:pPr>
        <w:pStyle w:val="Default"/>
        <w:rPr>
          <w:rFonts w:ascii="Times New Roman" w:hAnsi="Times New Roman" w:cs="Times New Roman"/>
        </w:rPr>
      </w:pPr>
      <w:r>
        <w:t>KIK-st loodame positiive rahastamiseotsuse saada 2011.a. kevade jooksul</w:t>
      </w:r>
    </w:p>
    <w:p w:rsidR="001A18DC" w:rsidRDefault="001A18DC">
      <w:pPr>
        <w:pStyle w:val="Default"/>
        <w:rPr>
          <w:rFonts w:ascii="Times New Roman" w:hAnsi="Times New Roman" w:cs="Times New Roman"/>
        </w:rPr>
      </w:pPr>
    </w:p>
    <w:p w:rsidR="001A18DC" w:rsidRDefault="001A18DC">
      <w:pPr>
        <w:pStyle w:val="Default"/>
        <w:rPr>
          <w:rFonts w:ascii="Times New Roman" w:hAnsi="Times New Roman" w:cs="Times New Roman"/>
        </w:rPr>
      </w:pPr>
      <w:r>
        <w:t>Ülevaate koostas</w:t>
      </w:r>
    </w:p>
    <w:p w:rsidR="001A18DC" w:rsidRDefault="001A18DC">
      <w:pPr>
        <w:pStyle w:val="Default"/>
        <w:rPr>
          <w:rFonts w:ascii="Times New Roman" w:hAnsi="Times New Roman" w:cs="Times New Roman"/>
        </w:rPr>
      </w:pPr>
      <w:r>
        <w:t>Anti Tammeoks</w:t>
      </w:r>
    </w:p>
    <w:p w:rsidR="001A18DC" w:rsidRDefault="001A18DC">
      <w:pPr>
        <w:pStyle w:val="Default"/>
        <w:rPr>
          <w:rFonts w:ascii="Times New Roman" w:hAnsi="Times New Roman" w:cs="Times New Roman"/>
        </w:rPr>
      </w:pPr>
      <w:r>
        <w:t xml:space="preserve">Polli Prügila OÜ </w:t>
      </w:r>
    </w:p>
    <w:p w:rsidR="001A18DC" w:rsidRDefault="001A18DC">
      <w:pPr>
        <w:pStyle w:val="Default"/>
        <w:rPr>
          <w:rFonts w:ascii="Times New Roman" w:hAnsi="Times New Roman" w:cs="Times New Roman"/>
        </w:rPr>
      </w:pPr>
      <w:r>
        <w:t>Nõukogu liige</w:t>
      </w:r>
    </w:p>
    <w:sectPr w:rsidR="001A18DC" w:rsidSect="001A18DC">
      <w:pgSz w:w="11906" w:h="16838"/>
      <w:pgMar w:top="1417" w:right="1417" w:bottom="1417" w:left="1417" w:header="708" w:footer="708" w:gutter="0"/>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lbany AMT">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33D5"/>
    <w:multiLevelType w:val="multilevel"/>
    <w:tmpl w:val="FFFFFFFF"/>
    <w:lvl w:ilvl="0">
      <w:start w:val="1"/>
      <w:numFmt w:val="none"/>
      <w:suff w:val="nothing"/>
      <w:lvlText w:val=""/>
      <w:lvlJc w:val="left"/>
      <w:pPr>
        <w:ind w:left="432" w:hanging="432"/>
      </w:pPr>
      <w:rPr>
        <w:rFonts w:ascii="Times New Roman" w:hAnsi="Times New Roman"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ascii="Times New Roman" w:hAnsi="Times New Roman" w:cs="Times New Roman"/>
      </w:rPr>
    </w:lvl>
    <w:lvl w:ilvl="3">
      <w:start w:val="1"/>
      <w:numFmt w:val="none"/>
      <w:suff w:val="nothing"/>
      <w:lvlText w:val=""/>
      <w:lvlJc w:val="left"/>
      <w:pPr>
        <w:ind w:left="864" w:hanging="864"/>
      </w:pPr>
      <w:rPr>
        <w:rFonts w:ascii="Times New Roman" w:hAnsi="Times New Roman" w:cs="Times New Roman"/>
      </w:rPr>
    </w:lvl>
    <w:lvl w:ilvl="4">
      <w:start w:val="1"/>
      <w:numFmt w:val="none"/>
      <w:suff w:val="nothing"/>
      <w:lvlText w:val=""/>
      <w:lvlJc w:val="left"/>
      <w:pPr>
        <w:ind w:left="1008" w:hanging="1008"/>
      </w:pPr>
      <w:rPr>
        <w:rFonts w:ascii="Times New Roman" w:hAnsi="Times New Roman" w:cs="Times New Roman"/>
      </w:rPr>
    </w:lvl>
    <w:lvl w:ilvl="5">
      <w:start w:val="1"/>
      <w:numFmt w:val="none"/>
      <w:suff w:val="nothing"/>
      <w:lvlText w:val=""/>
      <w:lvlJc w:val="left"/>
      <w:pPr>
        <w:ind w:left="1152" w:hanging="1152"/>
      </w:pPr>
      <w:rPr>
        <w:rFonts w:ascii="Times New Roman" w:hAnsi="Times New Roman" w:cs="Times New Roman"/>
      </w:rPr>
    </w:lvl>
    <w:lvl w:ilvl="6">
      <w:start w:val="1"/>
      <w:numFmt w:val="none"/>
      <w:suff w:val="nothing"/>
      <w:lvlText w:val=""/>
      <w:lvlJc w:val="left"/>
      <w:pPr>
        <w:ind w:left="1296" w:hanging="1296"/>
      </w:pPr>
      <w:rPr>
        <w:rFonts w:ascii="Times New Roman" w:hAnsi="Times New Roman" w:cs="Times New Roman"/>
      </w:rPr>
    </w:lvl>
    <w:lvl w:ilvl="7">
      <w:start w:val="1"/>
      <w:numFmt w:val="none"/>
      <w:suff w:val="nothing"/>
      <w:lvlText w:val=""/>
      <w:lvlJc w:val="left"/>
      <w:pPr>
        <w:ind w:left="1440" w:hanging="1440"/>
      </w:pPr>
      <w:rPr>
        <w:rFonts w:ascii="Times New Roman" w:hAnsi="Times New Roman" w:cs="Times New Roman"/>
      </w:rPr>
    </w:lvl>
    <w:lvl w:ilvl="8">
      <w:start w:val="1"/>
      <w:numFmt w:val="none"/>
      <w:suff w:val="nothing"/>
      <w:lvlText w:val=""/>
      <w:lvlJc w:val="left"/>
      <w:pPr>
        <w:ind w:left="1584" w:hanging="1584"/>
      </w:pPr>
      <w:rPr>
        <w:rFonts w:ascii="Times New Roman" w:hAnsi="Times New Roman" w:cs="Times New Roman"/>
      </w:rPr>
    </w:lvl>
  </w:abstractNum>
  <w:abstractNum w:abstractNumId="1">
    <w:nsid w:val="65C92FB7"/>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8DC"/>
    <w:rsid w:val="001A18DC"/>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tabs>
        <w:tab w:val="left" w:pos="709"/>
      </w:tabs>
      <w:suppressAutoHyphens/>
      <w:spacing w:after="200" w:line="276" w:lineRule="atLeast"/>
    </w:pPr>
    <w:rPr>
      <w:rFonts w:ascii="Calibri" w:hAnsi="Calibri" w:cs="Calibri"/>
      <w:lang w:eastAsia="en-US"/>
    </w:rPr>
  </w:style>
  <w:style w:type="character" w:customStyle="1" w:styleId="ListLabel1">
    <w:name w:val="ListLabel 1"/>
    <w:uiPriority w:val="99"/>
  </w:style>
  <w:style w:type="paragraph" w:customStyle="1" w:styleId="Heading">
    <w:name w:val="Heading"/>
    <w:basedOn w:val="Default"/>
    <w:next w:val="Textbody"/>
    <w:uiPriority w:val="99"/>
    <w:pPr>
      <w:keepNext/>
      <w:spacing w:before="240" w:after="120"/>
    </w:pPr>
    <w:rPr>
      <w:rFonts w:ascii="Albany AMT" w:hAnsi="Albany AMT" w:cs="Albany AMT"/>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ListParagraph">
    <w:name w:val="List Paragraph"/>
    <w:basedOn w:val="Default"/>
    <w:uiPriority w:val="99"/>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433</Words>
  <Characters>2471</Characters>
  <Application>Microsoft Office Outlook</Application>
  <DocSecurity>0</DocSecurity>
  <Lines>0</Lines>
  <Paragraphs>0</Paragraphs>
  <ScaleCrop>false</ScaleCrop>
  <Company>Tartu Linnavalitsus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 Prügila OÜ</dc:title>
  <dc:subject/>
  <dc:creator>Isabel</dc:creator>
  <cp:keywords/>
  <dc:description/>
  <cp:lastModifiedBy>Mauer</cp:lastModifiedBy>
  <cp:revision>2</cp:revision>
  <dcterms:created xsi:type="dcterms:W3CDTF">2011-05-16T06:44:00Z</dcterms:created>
  <dcterms:modified xsi:type="dcterms:W3CDTF">2011-05-16T06:44:00Z</dcterms:modified>
</cp:coreProperties>
</file>