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EA826" w14:textId="77777777" w:rsidR="009D653E" w:rsidRDefault="00855253" w:rsidP="001054E8">
      <w:pPr>
        <w:pStyle w:val="NoSpacing"/>
        <w:rPr>
          <w:rFonts w:ascii="Swis721 Lt BT" w:hAnsi="Swis721 Lt BT" w:cs="Arial"/>
          <w:sz w:val="24"/>
          <w:szCs w:val="24"/>
        </w:rPr>
      </w:pPr>
      <w:r>
        <w:rPr>
          <w:rFonts w:ascii="Swis721 Lt BT" w:hAnsi="Swis721 Lt BT" w:cs="Arial"/>
          <w:sz w:val="24"/>
          <w:szCs w:val="24"/>
        </w:rPr>
        <w:t xml:space="preserve"> </w:t>
      </w:r>
    </w:p>
    <w:p w14:paraId="708583C2" w14:textId="77777777" w:rsidR="000A6DF6" w:rsidRDefault="000A6DF6" w:rsidP="001054E8">
      <w:pPr>
        <w:pStyle w:val="NoSpacing"/>
        <w:rPr>
          <w:rFonts w:ascii="Swis721 Lt BT" w:hAnsi="Swis721 Lt BT" w:cs="Arial"/>
          <w:sz w:val="24"/>
          <w:szCs w:val="24"/>
        </w:rPr>
      </w:pPr>
    </w:p>
    <w:p w14:paraId="4D1C8E08" w14:textId="77777777" w:rsidR="000A6DF6" w:rsidRDefault="000A6DF6" w:rsidP="001054E8">
      <w:pPr>
        <w:pStyle w:val="NoSpacing"/>
        <w:rPr>
          <w:rFonts w:ascii="Swis721 Lt BT" w:hAnsi="Swis721 Lt BT" w:cs="Arial"/>
          <w:sz w:val="24"/>
          <w:szCs w:val="24"/>
        </w:rPr>
      </w:pPr>
    </w:p>
    <w:p w14:paraId="5B8199C1" w14:textId="77777777" w:rsidR="000A6DF6" w:rsidRPr="00CD217A" w:rsidRDefault="000A6DF6" w:rsidP="001054E8">
      <w:pPr>
        <w:pStyle w:val="NoSpacing"/>
        <w:rPr>
          <w:rFonts w:ascii="Swis721 Lt BT" w:hAnsi="Swis721 Lt BT" w:cs="Arial"/>
          <w:sz w:val="24"/>
          <w:szCs w:val="24"/>
        </w:rPr>
      </w:pPr>
    </w:p>
    <w:p w14:paraId="15F45A95" w14:textId="64313380" w:rsidR="009D653E" w:rsidRPr="00CD217A" w:rsidRDefault="009D653E" w:rsidP="001054E8">
      <w:pPr>
        <w:pStyle w:val="tekst"/>
        <w:jc w:val="left"/>
      </w:pPr>
    </w:p>
    <w:p w14:paraId="5A43B4F5" w14:textId="73869E52" w:rsidR="00176FC1" w:rsidRPr="009A558F" w:rsidRDefault="00176FC1" w:rsidP="001054E8">
      <w:pPr>
        <w:pStyle w:val="tekst"/>
        <w:jc w:val="left"/>
      </w:pPr>
      <w:r w:rsidRPr="009A558F">
        <w:t>Töö nr:</w:t>
      </w:r>
      <w:r w:rsidR="00020979" w:rsidRPr="009A558F">
        <w:t xml:space="preserve"> </w:t>
      </w:r>
      <w:r w:rsidR="00EC7B32" w:rsidRPr="009A558F">
        <w:rPr>
          <w:color w:val="000000"/>
        </w:rPr>
        <w:t>25.01.2019</w:t>
      </w:r>
    </w:p>
    <w:p w14:paraId="728208FF" w14:textId="77777777" w:rsidR="007542D6" w:rsidRPr="009A558F" w:rsidRDefault="007542D6" w:rsidP="001054E8">
      <w:pPr>
        <w:pStyle w:val="tekst"/>
        <w:jc w:val="left"/>
      </w:pPr>
    </w:p>
    <w:p w14:paraId="7F3AEA3B" w14:textId="77777777" w:rsidR="00176FC1" w:rsidRPr="009A558F" w:rsidRDefault="00176FC1" w:rsidP="001054E8">
      <w:pPr>
        <w:pStyle w:val="tekst"/>
        <w:jc w:val="left"/>
      </w:pPr>
    </w:p>
    <w:p w14:paraId="1238DEBC" w14:textId="77777777" w:rsidR="00176FC1" w:rsidRPr="009A558F" w:rsidRDefault="00176FC1" w:rsidP="001054E8">
      <w:pPr>
        <w:pStyle w:val="tekst"/>
        <w:jc w:val="left"/>
      </w:pPr>
    </w:p>
    <w:p w14:paraId="2AC58B2B" w14:textId="4E3BFCF7" w:rsidR="00C01395" w:rsidRPr="009A558F" w:rsidRDefault="00EC7B32" w:rsidP="001054E8">
      <w:pPr>
        <w:pStyle w:val="tekst"/>
        <w:jc w:val="center"/>
        <w:rPr>
          <w:rFonts w:ascii="Verdana" w:hAnsi="Verdana"/>
          <w:sz w:val="32"/>
          <w:szCs w:val="32"/>
        </w:rPr>
      </w:pPr>
      <w:r w:rsidRPr="009A558F">
        <w:rPr>
          <w:rFonts w:ascii="Verdana" w:hAnsi="Verdana"/>
          <w:sz w:val="32"/>
          <w:szCs w:val="32"/>
        </w:rPr>
        <w:t>Aardla tn 23 krundi</w:t>
      </w:r>
      <w:r w:rsidR="0096212C" w:rsidRPr="009A558F">
        <w:rPr>
          <w:rFonts w:ascii="Verdana" w:hAnsi="Verdana"/>
          <w:sz w:val="32"/>
          <w:szCs w:val="32"/>
        </w:rPr>
        <w:t xml:space="preserve"> </w:t>
      </w:r>
      <w:r w:rsidR="00C01395" w:rsidRPr="009A558F">
        <w:rPr>
          <w:rFonts w:ascii="Verdana" w:hAnsi="Verdana"/>
          <w:sz w:val="32"/>
          <w:szCs w:val="32"/>
        </w:rPr>
        <w:t>detailplaneering</w:t>
      </w:r>
    </w:p>
    <w:p w14:paraId="6F12993B" w14:textId="4BD5950D" w:rsidR="00597FA8" w:rsidRPr="009A558F" w:rsidRDefault="00EC7B32" w:rsidP="001054E8">
      <w:pPr>
        <w:pStyle w:val="tekst"/>
        <w:jc w:val="center"/>
        <w:rPr>
          <w:rFonts w:ascii="Verdana" w:hAnsi="Verdana"/>
          <w:sz w:val="36"/>
          <w:szCs w:val="32"/>
        </w:rPr>
      </w:pPr>
      <w:r w:rsidRPr="009A558F">
        <w:rPr>
          <w:sz w:val="28"/>
        </w:rPr>
        <w:t>Tartu linn</w:t>
      </w:r>
    </w:p>
    <w:p w14:paraId="7778C549" w14:textId="659B86EC" w:rsidR="00C01395" w:rsidRPr="009A558F" w:rsidRDefault="00C01395" w:rsidP="001054E8">
      <w:pPr>
        <w:pStyle w:val="tekst"/>
        <w:jc w:val="center"/>
        <w:rPr>
          <w:rFonts w:ascii="Verdana" w:hAnsi="Verdana"/>
          <w:sz w:val="32"/>
          <w:szCs w:val="32"/>
        </w:rPr>
      </w:pPr>
    </w:p>
    <w:p w14:paraId="3A83E449" w14:textId="09408572" w:rsidR="00BB643A" w:rsidRPr="009A558F" w:rsidRDefault="00BB643A" w:rsidP="00BB643A">
      <w:pPr>
        <w:pStyle w:val="tekst"/>
        <w:jc w:val="center"/>
        <w:rPr>
          <w:rFonts w:ascii="Verdana" w:hAnsi="Verdana"/>
          <w:i/>
          <w:szCs w:val="32"/>
        </w:rPr>
      </w:pPr>
      <w:r w:rsidRPr="009A558F">
        <w:rPr>
          <w:rFonts w:ascii="Verdana" w:hAnsi="Verdana"/>
          <w:i/>
          <w:szCs w:val="32"/>
        </w:rPr>
        <w:t>ESIMENE KÖIDE</w:t>
      </w:r>
      <w:r w:rsidR="001370E1" w:rsidRPr="009A558F">
        <w:rPr>
          <w:rFonts w:ascii="Verdana" w:hAnsi="Verdana"/>
          <w:i/>
          <w:szCs w:val="32"/>
        </w:rPr>
        <w:t xml:space="preserve"> </w:t>
      </w:r>
      <w:r w:rsidRPr="009A558F">
        <w:rPr>
          <w:rFonts w:ascii="Verdana" w:hAnsi="Verdana"/>
          <w:i/>
          <w:szCs w:val="32"/>
        </w:rPr>
        <w:t>-</w:t>
      </w:r>
      <w:r w:rsidR="001370E1" w:rsidRPr="009A558F">
        <w:rPr>
          <w:rFonts w:ascii="Verdana" w:hAnsi="Verdana"/>
          <w:i/>
          <w:szCs w:val="32"/>
        </w:rPr>
        <w:t xml:space="preserve"> </w:t>
      </w:r>
      <w:r w:rsidRPr="009A558F">
        <w:rPr>
          <w:rFonts w:ascii="Verdana" w:hAnsi="Verdana"/>
          <w:i/>
          <w:szCs w:val="32"/>
        </w:rPr>
        <w:t>PLANEERING</w:t>
      </w:r>
    </w:p>
    <w:p w14:paraId="74341723" w14:textId="7B562F1A" w:rsidR="007542D6" w:rsidRPr="009A558F" w:rsidRDefault="007542D6" w:rsidP="001054E8">
      <w:pPr>
        <w:pStyle w:val="tekst"/>
        <w:jc w:val="left"/>
      </w:pPr>
    </w:p>
    <w:p w14:paraId="345A01A4" w14:textId="2D7C301A" w:rsidR="00653F8B" w:rsidRPr="009A558F" w:rsidRDefault="00653F8B" w:rsidP="001054E8">
      <w:pPr>
        <w:pStyle w:val="tekst"/>
        <w:jc w:val="left"/>
      </w:pPr>
    </w:p>
    <w:p w14:paraId="104E1583" w14:textId="1E9C01AF" w:rsidR="00446356" w:rsidRPr="009A558F" w:rsidRDefault="00446356" w:rsidP="001054E8">
      <w:pPr>
        <w:pStyle w:val="tekst"/>
        <w:jc w:val="left"/>
      </w:pPr>
    </w:p>
    <w:p w14:paraId="61F947CD" w14:textId="77777777" w:rsidR="00446356" w:rsidRPr="009A558F" w:rsidRDefault="00446356" w:rsidP="001054E8">
      <w:pPr>
        <w:pStyle w:val="tekst"/>
        <w:jc w:val="left"/>
      </w:pPr>
    </w:p>
    <w:p w14:paraId="19A17E30" w14:textId="77777777" w:rsidR="00510E1E" w:rsidRPr="009A558F" w:rsidRDefault="00510E1E" w:rsidP="001054E8">
      <w:pPr>
        <w:pStyle w:val="tekst"/>
        <w:jc w:val="left"/>
      </w:pPr>
    </w:p>
    <w:p w14:paraId="0C709C20" w14:textId="3FE3C7B1" w:rsidR="00510E1E" w:rsidRPr="009A558F" w:rsidRDefault="0096212C" w:rsidP="00BB74FA">
      <w:pPr>
        <w:pStyle w:val="tekst"/>
        <w:tabs>
          <w:tab w:val="right" w:pos="8789"/>
        </w:tabs>
        <w:spacing w:before="0" w:after="0"/>
        <w:jc w:val="left"/>
        <w:rPr>
          <w:sz w:val="22"/>
          <w:szCs w:val="18"/>
        </w:rPr>
      </w:pPr>
      <w:r w:rsidRPr="009A558F">
        <w:rPr>
          <w:sz w:val="22"/>
          <w:szCs w:val="18"/>
        </w:rPr>
        <w:t>Planeeringu koostamisest huvitatud isik</w:t>
      </w:r>
      <w:r w:rsidR="00597FA8" w:rsidRPr="009A558F">
        <w:rPr>
          <w:sz w:val="22"/>
          <w:szCs w:val="18"/>
        </w:rPr>
        <w:t>:</w:t>
      </w:r>
      <w:r w:rsidR="00BB74FA" w:rsidRPr="009A558F">
        <w:rPr>
          <w:sz w:val="22"/>
          <w:szCs w:val="18"/>
        </w:rPr>
        <w:tab/>
        <w:t>Planeeringu koostamise korraldaja:</w:t>
      </w:r>
    </w:p>
    <w:p w14:paraId="13856AFF" w14:textId="1055A0D5" w:rsidR="00653F8B" w:rsidRPr="009A558F" w:rsidRDefault="00EC7B32" w:rsidP="00BB74FA">
      <w:pPr>
        <w:pStyle w:val="tekst"/>
        <w:tabs>
          <w:tab w:val="right" w:pos="8789"/>
        </w:tabs>
        <w:spacing w:before="0" w:after="0"/>
        <w:jc w:val="left"/>
        <w:rPr>
          <w:b/>
          <w:bCs/>
          <w:sz w:val="22"/>
          <w:szCs w:val="18"/>
        </w:rPr>
      </w:pPr>
      <w:r w:rsidRPr="009A558F">
        <w:rPr>
          <w:b/>
          <w:bCs/>
          <w:sz w:val="22"/>
          <w:szCs w:val="18"/>
        </w:rPr>
        <w:t>Autoveod-Tehnika AS</w:t>
      </w:r>
      <w:r w:rsidR="00BB74FA" w:rsidRPr="009A558F">
        <w:rPr>
          <w:b/>
          <w:bCs/>
          <w:sz w:val="22"/>
          <w:szCs w:val="18"/>
        </w:rPr>
        <w:tab/>
        <w:t>Tartu Linnavalitsus</w:t>
      </w:r>
    </w:p>
    <w:p w14:paraId="1216189B" w14:textId="770B2414" w:rsidR="00653F8B" w:rsidRPr="009A558F" w:rsidRDefault="00653F8B" w:rsidP="00BB74FA">
      <w:pPr>
        <w:pStyle w:val="tekst"/>
        <w:tabs>
          <w:tab w:val="right" w:pos="8789"/>
        </w:tabs>
        <w:spacing w:before="0" w:after="0"/>
        <w:jc w:val="left"/>
        <w:rPr>
          <w:sz w:val="22"/>
          <w:szCs w:val="18"/>
        </w:rPr>
      </w:pPr>
      <w:r w:rsidRPr="009A558F">
        <w:rPr>
          <w:sz w:val="22"/>
          <w:szCs w:val="18"/>
        </w:rPr>
        <w:t>Aardla 23,50110, Tartu</w:t>
      </w:r>
      <w:r w:rsidR="00BB74FA" w:rsidRPr="009A558F">
        <w:rPr>
          <w:sz w:val="22"/>
          <w:szCs w:val="18"/>
        </w:rPr>
        <w:tab/>
      </w:r>
      <w:r w:rsidR="00480390" w:rsidRPr="009A558F">
        <w:rPr>
          <w:sz w:val="22"/>
          <w:szCs w:val="18"/>
        </w:rPr>
        <w:t>Linnaplaneerimise ja maakorralduse osakond</w:t>
      </w:r>
    </w:p>
    <w:p w14:paraId="77465DA7" w14:textId="5B2B7ED5" w:rsidR="00653F8B" w:rsidRPr="009A558F" w:rsidRDefault="00C453E0" w:rsidP="00BB74FA">
      <w:pPr>
        <w:pStyle w:val="tekst"/>
        <w:tabs>
          <w:tab w:val="right" w:pos="8789"/>
        </w:tabs>
        <w:spacing w:before="0" w:after="0"/>
        <w:jc w:val="left"/>
        <w:rPr>
          <w:sz w:val="22"/>
          <w:szCs w:val="18"/>
        </w:rPr>
      </w:pPr>
      <w:hyperlink r:id="rId8" w:history="1">
        <w:r w:rsidR="00653F8B" w:rsidRPr="009A558F">
          <w:rPr>
            <w:rStyle w:val="Hyperlink"/>
            <w:color w:val="auto"/>
            <w:sz w:val="22"/>
            <w:szCs w:val="18"/>
            <w:u w:val="none"/>
          </w:rPr>
          <w:t>avt@avt.ee</w:t>
        </w:r>
      </w:hyperlink>
      <w:r w:rsidR="00BB74FA" w:rsidRPr="009A558F">
        <w:rPr>
          <w:rStyle w:val="Hyperlink"/>
          <w:color w:val="auto"/>
          <w:sz w:val="22"/>
          <w:szCs w:val="18"/>
          <w:u w:val="none"/>
        </w:rPr>
        <w:t xml:space="preserve"> </w:t>
      </w:r>
      <w:r w:rsidR="00BB74FA" w:rsidRPr="009A558F">
        <w:rPr>
          <w:rStyle w:val="Hyperlink"/>
          <w:color w:val="auto"/>
          <w:sz w:val="22"/>
          <w:szCs w:val="18"/>
          <w:u w:val="none"/>
        </w:rPr>
        <w:tab/>
      </w:r>
      <w:r w:rsidR="00480390" w:rsidRPr="009A558F">
        <w:rPr>
          <w:rStyle w:val="Hyperlink"/>
          <w:color w:val="auto"/>
          <w:sz w:val="22"/>
          <w:szCs w:val="18"/>
          <w:u w:val="none"/>
        </w:rPr>
        <w:t>Raekoja plats 3, 51003, Tartu</w:t>
      </w:r>
    </w:p>
    <w:p w14:paraId="2F00182F" w14:textId="21F72051" w:rsidR="00480390" w:rsidRPr="009A558F" w:rsidRDefault="00653F8B" w:rsidP="00BB74FA">
      <w:pPr>
        <w:pStyle w:val="tekst"/>
        <w:tabs>
          <w:tab w:val="right" w:pos="8789"/>
        </w:tabs>
        <w:spacing w:before="0" w:after="0"/>
        <w:jc w:val="left"/>
        <w:rPr>
          <w:sz w:val="22"/>
          <w:szCs w:val="18"/>
        </w:rPr>
      </w:pPr>
      <w:r w:rsidRPr="009A558F">
        <w:rPr>
          <w:sz w:val="22"/>
          <w:szCs w:val="18"/>
        </w:rPr>
        <w:t>tel: 747 2720</w:t>
      </w:r>
      <w:r w:rsidR="00BB74FA" w:rsidRPr="009A558F">
        <w:rPr>
          <w:sz w:val="22"/>
          <w:szCs w:val="18"/>
        </w:rPr>
        <w:tab/>
      </w:r>
      <w:r w:rsidR="00480390" w:rsidRPr="009A558F">
        <w:rPr>
          <w:sz w:val="22"/>
          <w:szCs w:val="18"/>
        </w:rPr>
        <w:t>lpmko@tartu.ee</w:t>
      </w:r>
    </w:p>
    <w:p w14:paraId="48162B87" w14:textId="31AC962C" w:rsidR="00653F8B" w:rsidRPr="009A558F" w:rsidRDefault="00480390" w:rsidP="00BB74FA">
      <w:pPr>
        <w:pStyle w:val="tekst"/>
        <w:tabs>
          <w:tab w:val="right" w:pos="8789"/>
        </w:tabs>
        <w:spacing w:before="0" w:after="0"/>
        <w:jc w:val="left"/>
        <w:rPr>
          <w:sz w:val="22"/>
          <w:szCs w:val="18"/>
        </w:rPr>
      </w:pPr>
      <w:r w:rsidRPr="009A558F">
        <w:rPr>
          <w:sz w:val="22"/>
          <w:szCs w:val="18"/>
        </w:rPr>
        <w:tab/>
      </w:r>
      <w:r w:rsidR="00BB74FA" w:rsidRPr="009A558F">
        <w:rPr>
          <w:sz w:val="22"/>
          <w:szCs w:val="18"/>
        </w:rPr>
        <w:t xml:space="preserve">tel: </w:t>
      </w:r>
      <w:r w:rsidRPr="009A558F">
        <w:rPr>
          <w:sz w:val="22"/>
          <w:szCs w:val="18"/>
        </w:rPr>
        <w:t>736 1242</w:t>
      </w:r>
    </w:p>
    <w:p w14:paraId="5A90E4F7" w14:textId="4509DA52" w:rsidR="00510E1E" w:rsidRPr="009A558F" w:rsidRDefault="00480390" w:rsidP="00480390">
      <w:pPr>
        <w:pStyle w:val="tekst"/>
        <w:tabs>
          <w:tab w:val="right" w:pos="8789"/>
        </w:tabs>
        <w:spacing w:before="0" w:after="0"/>
        <w:jc w:val="left"/>
        <w:rPr>
          <w:b/>
          <w:bCs/>
          <w:sz w:val="22"/>
          <w:szCs w:val="18"/>
        </w:rPr>
      </w:pPr>
      <w:r w:rsidRPr="009A558F">
        <w:rPr>
          <w:sz w:val="22"/>
          <w:szCs w:val="18"/>
        </w:rPr>
        <w:tab/>
      </w:r>
    </w:p>
    <w:p w14:paraId="60C805FA" w14:textId="77777777" w:rsidR="00510E1E" w:rsidRPr="009A558F" w:rsidRDefault="0096212C" w:rsidP="00BB74FA">
      <w:pPr>
        <w:pStyle w:val="tekst"/>
        <w:tabs>
          <w:tab w:val="right" w:pos="8789"/>
        </w:tabs>
        <w:spacing w:before="0" w:after="0"/>
        <w:jc w:val="left"/>
        <w:rPr>
          <w:sz w:val="22"/>
          <w:szCs w:val="18"/>
        </w:rPr>
      </w:pPr>
      <w:r w:rsidRPr="009A558F">
        <w:rPr>
          <w:sz w:val="22"/>
          <w:szCs w:val="18"/>
        </w:rPr>
        <w:t>Ruumilise keskkonna planeerija</w:t>
      </w:r>
      <w:r w:rsidR="00597FA8" w:rsidRPr="009A558F">
        <w:rPr>
          <w:sz w:val="22"/>
          <w:szCs w:val="18"/>
        </w:rPr>
        <w:t>:</w:t>
      </w:r>
    </w:p>
    <w:p w14:paraId="78F87C95" w14:textId="77777777" w:rsidR="00510E1E" w:rsidRPr="009A558F" w:rsidRDefault="00597FA8" w:rsidP="00BB74FA">
      <w:pPr>
        <w:pStyle w:val="tekst"/>
        <w:tabs>
          <w:tab w:val="right" w:pos="8789"/>
        </w:tabs>
        <w:spacing w:before="0" w:after="0"/>
        <w:jc w:val="left"/>
        <w:rPr>
          <w:b/>
          <w:bCs/>
          <w:sz w:val="22"/>
          <w:szCs w:val="18"/>
        </w:rPr>
      </w:pPr>
      <w:r w:rsidRPr="009A558F">
        <w:rPr>
          <w:b/>
          <w:bCs/>
          <w:sz w:val="22"/>
          <w:szCs w:val="18"/>
        </w:rPr>
        <w:t>Liisi Ventsel</w:t>
      </w:r>
    </w:p>
    <w:p w14:paraId="6AA2575E" w14:textId="0C243722" w:rsidR="000A6DF6" w:rsidRPr="009A558F" w:rsidRDefault="00597FA8" w:rsidP="00BB74FA">
      <w:pPr>
        <w:pStyle w:val="tekst"/>
        <w:tabs>
          <w:tab w:val="right" w:pos="8789"/>
        </w:tabs>
        <w:spacing w:before="0" w:after="0"/>
        <w:jc w:val="left"/>
        <w:rPr>
          <w:sz w:val="22"/>
          <w:szCs w:val="18"/>
        </w:rPr>
      </w:pPr>
      <w:r w:rsidRPr="009A558F">
        <w:rPr>
          <w:sz w:val="22"/>
          <w:szCs w:val="18"/>
        </w:rPr>
        <w:t>kutsetunnistus 116147</w:t>
      </w:r>
    </w:p>
    <w:p w14:paraId="6463D9A2" w14:textId="09D86F2A" w:rsidR="00653F8B" w:rsidRPr="009A558F" w:rsidRDefault="00C453E0" w:rsidP="00BB74FA">
      <w:pPr>
        <w:pStyle w:val="tekst"/>
        <w:tabs>
          <w:tab w:val="right" w:pos="8789"/>
        </w:tabs>
        <w:spacing w:before="0" w:after="0"/>
        <w:jc w:val="left"/>
        <w:rPr>
          <w:sz w:val="22"/>
          <w:szCs w:val="18"/>
        </w:rPr>
      </w:pPr>
      <w:hyperlink r:id="rId9" w:history="1">
        <w:r w:rsidR="00653F8B" w:rsidRPr="009A558F">
          <w:rPr>
            <w:rStyle w:val="Hyperlink"/>
            <w:color w:val="auto"/>
            <w:sz w:val="22"/>
            <w:szCs w:val="18"/>
            <w:u w:val="none"/>
          </w:rPr>
          <w:t>liisi.ventsel@ruumi.ee</w:t>
        </w:r>
      </w:hyperlink>
    </w:p>
    <w:p w14:paraId="5692B19F" w14:textId="3458F6C1" w:rsidR="00653F8B" w:rsidRPr="009A558F" w:rsidRDefault="00653F8B" w:rsidP="00BB74FA">
      <w:pPr>
        <w:pStyle w:val="tekst"/>
        <w:tabs>
          <w:tab w:val="right" w:pos="8789"/>
        </w:tabs>
        <w:spacing w:before="0" w:after="0"/>
        <w:jc w:val="left"/>
        <w:rPr>
          <w:sz w:val="22"/>
          <w:szCs w:val="18"/>
        </w:rPr>
      </w:pPr>
      <w:r w:rsidRPr="009A558F">
        <w:rPr>
          <w:sz w:val="22"/>
          <w:szCs w:val="18"/>
        </w:rPr>
        <w:t>tel: 50 70 562</w:t>
      </w:r>
    </w:p>
    <w:p w14:paraId="7CE826C2" w14:textId="7123E6D2" w:rsidR="00653F8B" w:rsidRPr="009A558F" w:rsidRDefault="00653F8B" w:rsidP="001054E8">
      <w:pPr>
        <w:pStyle w:val="tekst"/>
        <w:jc w:val="center"/>
      </w:pPr>
    </w:p>
    <w:p w14:paraId="678D8962" w14:textId="33446A46" w:rsidR="00653F8B" w:rsidRPr="009A558F" w:rsidRDefault="00653F8B" w:rsidP="001054E8">
      <w:pPr>
        <w:pStyle w:val="tekst"/>
        <w:jc w:val="center"/>
      </w:pPr>
    </w:p>
    <w:p w14:paraId="77E0C17A" w14:textId="77777777" w:rsidR="00446356" w:rsidRPr="009A558F" w:rsidRDefault="00DC688F" w:rsidP="00446356">
      <w:pPr>
        <w:pStyle w:val="tekst"/>
        <w:jc w:val="center"/>
      </w:pPr>
      <w:r w:rsidRPr="009A558F">
        <w:t>Tartu 20</w:t>
      </w:r>
      <w:r w:rsidR="00EC7B32" w:rsidRPr="009A558F">
        <w:t>2</w:t>
      </w:r>
      <w:r w:rsidR="00446356" w:rsidRPr="009A558F">
        <w:t>1</w:t>
      </w:r>
      <w:bookmarkStart w:id="0" w:name="_Toc343267293"/>
      <w:bookmarkStart w:id="1" w:name="_Toc351555120"/>
      <w:bookmarkStart w:id="2" w:name="_Toc351990092"/>
    </w:p>
    <w:p w14:paraId="75F4FAB8" w14:textId="38D253AC" w:rsidR="005C6EB5" w:rsidRPr="009A558F" w:rsidRDefault="00510E1E" w:rsidP="008612D8">
      <w:pPr>
        <w:pStyle w:val="Heading1"/>
        <w:numPr>
          <w:ilvl w:val="0"/>
          <w:numId w:val="0"/>
        </w:numPr>
        <w:ind w:left="432"/>
      </w:pPr>
      <w:r w:rsidRPr="009A558F">
        <w:br w:type="page"/>
      </w:r>
      <w:bookmarkStart w:id="3" w:name="_Toc70340321"/>
      <w:r w:rsidR="006F52F8" w:rsidRPr="009A558F">
        <w:lastRenderedPageBreak/>
        <w:t>SISUKORD</w:t>
      </w:r>
      <w:bookmarkEnd w:id="0"/>
      <w:bookmarkEnd w:id="1"/>
      <w:bookmarkEnd w:id="2"/>
      <w:bookmarkEnd w:id="3"/>
      <w:r w:rsidR="000E7F2C" w:rsidRPr="009A558F">
        <w:tab/>
      </w:r>
    </w:p>
    <w:p w14:paraId="088327EA" w14:textId="77777777" w:rsidR="005038A7" w:rsidRPr="00117E24" w:rsidRDefault="008B4B83">
      <w:pPr>
        <w:pStyle w:val="TOC1"/>
        <w:rPr>
          <w:rFonts w:ascii="Calibri" w:eastAsia="Times New Roman" w:hAnsi="Calibri"/>
          <w:szCs w:val="22"/>
          <w:lang w:eastAsia="et-EE"/>
        </w:rPr>
      </w:pPr>
      <w:r w:rsidRPr="009A558F">
        <w:rPr>
          <w:rFonts w:ascii="Swis721 Lt BT" w:hAnsi="Swis721 Lt BT"/>
          <w:sz w:val="20"/>
        </w:rPr>
        <w:fldChar w:fldCharType="begin"/>
      </w:r>
      <w:r w:rsidRPr="009A558F">
        <w:rPr>
          <w:rFonts w:ascii="Swis721 Lt BT" w:hAnsi="Swis721 Lt BT"/>
          <w:sz w:val="20"/>
        </w:rPr>
        <w:instrText xml:space="preserve"> TOC \o "1-3" \h \z \u </w:instrText>
      </w:r>
      <w:r w:rsidRPr="009A558F">
        <w:rPr>
          <w:rFonts w:ascii="Swis721 Lt BT" w:hAnsi="Swis721 Lt BT"/>
          <w:sz w:val="20"/>
        </w:rPr>
        <w:fldChar w:fldCharType="separate"/>
      </w:r>
      <w:hyperlink w:anchor="_Toc70340321" w:history="1">
        <w:r w:rsidR="005038A7" w:rsidRPr="00086854">
          <w:rPr>
            <w:rStyle w:val="Hyperlink"/>
          </w:rPr>
          <w:t>SISUKORD</w:t>
        </w:r>
        <w:r w:rsidR="005038A7">
          <w:rPr>
            <w:webHidden/>
          </w:rPr>
          <w:tab/>
        </w:r>
        <w:r w:rsidR="005038A7">
          <w:rPr>
            <w:webHidden/>
          </w:rPr>
          <w:fldChar w:fldCharType="begin"/>
        </w:r>
        <w:r w:rsidR="005038A7">
          <w:rPr>
            <w:webHidden/>
          </w:rPr>
          <w:instrText xml:space="preserve"> PAGEREF _Toc70340321 \h </w:instrText>
        </w:r>
        <w:r w:rsidR="005038A7">
          <w:rPr>
            <w:webHidden/>
          </w:rPr>
        </w:r>
        <w:r w:rsidR="005038A7">
          <w:rPr>
            <w:webHidden/>
          </w:rPr>
          <w:fldChar w:fldCharType="separate"/>
        </w:r>
        <w:r w:rsidR="008A32E8">
          <w:rPr>
            <w:webHidden/>
          </w:rPr>
          <w:t>2</w:t>
        </w:r>
        <w:r w:rsidR="005038A7">
          <w:rPr>
            <w:webHidden/>
          </w:rPr>
          <w:fldChar w:fldCharType="end"/>
        </w:r>
      </w:hyperlink>
    </w:p>
    <w:p w14:paraId="2A9EE824" w14:textId="77777777" w:rsidR="005038A7" w:rsidRPr="00117E24" w:rsidRDefault="00C453E0">
      <w:pPr>
        <w:pStyle w:val="TOC1"/>
        <w:rPr>
          <w:rFonts w:ascii="Calibri" w:eastAsia="Times New Roman" w:hAnsi="Calibri"/>
          <w:szCs w:val="22"/>
          <w:lang w:eastAsia="et-EE"/>
        </w:rPr>
      </w:pPr>
      <w:hyperlink w:anchor="_Toc70340322" w:history="1">
        <w:r w:rsidR="005038A7" w:rsidRPr="00086854">
          <w:rPr>
            <w:rStyle w:val="Hyperlink"/>
          </w:rPr>
          <w:t>A TEKSTILINE OSA</w:t>
        </w:r>
        <w:r w:rsidR="005038A7">
          <w:rPr>
            <w:webHidden/>
          </w:rPr>
          <w:tab/>
        </w:r>
        <w:r w:rsidR="005038A7">
          <w:rPr>
            <w:webHidden/>
          </w:rPr>
          <w:fldChar w:fldCharType="begin"/>
        </w:r>
        <w:r w:rsidR="005038A7">
          <w:rPr>
            <w:webHidden/>
          </w:rPr>
          <w:instrText xml:space="preserve"> PAGEREF _Toc70340322 \h </w:instrText>
        </w:r>
        <w:r w:rsidR="005038A7">
          <w:rPr>
            <w:webHidden/>
          </w:rPr>
        </w:r>
        <w:r w:rsidR="005038A7">
          <w:rPr>
            <w:webHidden/>
          </w:rPr>
          <w:fldChar w:fldCharType="separate"/>
        </w:r>
        <w:r w:rsidR="008A32E8">
          <w:rPr>
            <w:webHidden/>
          </w:rPr>
          <w:t>4</w:t>
        </w:r>
        <w:r w:rsidR="005038A7">
          <w:rPr>
            <w:webHidden/>
          </w:rPr>
          <w:fldChar w:fldCharType="end"/>
        </w:r>
      </w:hyperlink>
    </w:p>
    <w:p w14:paraId="2D3C8665" w14:textId="77777777" w:rsidR="005038A7" w:rsidRPr="00117E24" w:rsidRDefault="00C453E0">
      <w:pPr>
        <w:pStyle w:val="TOC1"/>
        <w:rPr>
          <w:rFonts w:ascii="Calibri" w:eastAsia="Times New Roman" w:hAnsi="Calibri"/>
          <w:szCs w:val="22"/>
          <w:lang w:eastAsia="et-EE"/>
        </w:rPr>
      </w:pPr>
      <w:hyperlink w:anchor="_Toc70340323" w:history="1">
        <w:r w:rsidR="005038A7" w:rsidRPr="00086854">
          <w:rPr>
            <w:rStyle w:val="Hyperlink"/>
          </w:rPr>
          <w:t>1</w:t>
        </w:r>
        <w:r w:rsidR="005038A7" w:rsidRPr="00117E24">
          <w:rPr>
            <w:rFonts w:ascii="Calibri" w:eastAsia="Times New Roman" w:hAnsi="Calibri"/>
            <w:szCs w:val="22"/>
            <w:lang w:eastAsia="et-EE"/>
          </w:rPr>
          <w:tab/>
        </w:r>
        <w:r w:rsidR="005038A7" w:rsidRPr="00086854">
          <w:rPr>
            <w:rStyle w:val="Hyperlink"/>
          </w:rPr>
          <w:t>Detailplaneeringu koostamise alused ja eesmärk ning planeeritava ala krundi omanik planeeringu algatamisel</w:t>
        </w:r>
        <w:r w:rsidR="005038A7">
          <w:rPr>
            <w:webHidden/>
          </w:rPr>
          <w:tab/>
        </w:r>
        <w:r w:rsidR="005038A7">
          <w:rPr>
            <w:webHidden/>
          </w:rPr>
          <w:fldChar w:fldCharType="begin"/>
        </w:r>
        <w:r w:rsidR="005038A7">
          <w:rPr>
            <w:webHidden/>
          </w:rPr>
          <w:instrText xml:space="preserve"> PAGEREF _Toc70340323 \h </w:instrText>
        </w:r>
        <w:r w:rsidR="005038A7">
          <w:rPr>
            <w:webHidden/>
          </w:rPr>
        </w:r>
        <w:r w:rsidR="005038A7">
          <w:rPr>
            <w:webHidden/>
          </w:rPr>
          <w:fldChar w:fldCharType="separate"/>
        </w:r>
        <w:r w:rsidR="008A32E8">
          <w:rPr>
            <w:webHidden/>
          </w:rPr>
          <w:t>4</w:t>
        </w:r>
        <w:r w:rsidR="005038A7">
          <w:rPr>
            <w:webHidden/>
          </w:rPr>
          <w:fldChar w:fldCharType="end"/>
        </w:r>
      </w:hyperlink>
    </w:p>
    <w:p w14:paraId="05FC97F4" w14:textId="77777777" w:rsidR="005038A7" w:rsidRPr="00117E24" w:rsidRDefault="00C453E0">
      <w:pPr>
        <w:pStyle w:val="TOC1"/>
        <w:rPr>
          <w:rFonts w:ascii="Calibri" w:eastAsia="Times New Roman" w:hAnsi="Calibri"/>
          <w:szCs w:val="22"/>
          <w:lang w:eastAsia="et-EE"/>
        </w:rPr>
      </w:pPr>
      <w:hyperlink w:anchor="_Toc70340324" w:history="1">
        <w:r w:rsidR="005038A7" w:rsidRPr="00086854">
          <w:rPr>
            <w:rStyle w:val="Hyperlink"/>
          </w:rPr>
          <w:t>2</w:t>
        </w:r>
        <w:r w:rsidR="005038A7" w:rsidRPr="00117E24">
          <w:rPr>
            <w:rFonts w:ascii="Calibri" w:eastAsia="Times New Roman" w:hAnsi="Calibri"/>
            <w:szCs w:val="22"/>
            <w:lang w:eastAsia="et-EE"/>
          </w:rPr>
          <w:tab/>
        </w:r>
        <w:r w:rsidR="005038A7" w:rsidRPr="00086854">
          <w:rPr>
            <w:rStyle w:val="Hyperlink"/>
          </w:rPr>
          <w:t>Arvestamisele kuuluvad planeeringud ja dokumendid</w:t>
        </w:r>
        <w:r w:rsidR="005038A7">
          <w:rPr>
            <w:webHidden/>
          </w:rPr>
          <w:tab/>
        </w:r>
        <w:r w:rsidR="005038A7">
          <w:rPr>
            <w:webHidden/>
          </w:rPr>
          <w:fldChar w:fldCharType="begin"/>
        </w:r>
        <w:r w:rsidR="005038A7">
          <w:rPr>
            <w:webHidden/>
          </w:rPr>
          <w:instrText xml:space="preserve"> PAGEREF _Toc70340324 \h </w:instrText>
        </w:r>
        <w:r w:rsidR="005038A7">
          <w:rPr>
            <w:webHidden/>
          </w:rPr>
        </w:r>
        <w:r w:rsidR="005038A7">
          <w:rPr>
            <w:webHidden/>
          </w:rPr>
          <w:fldChar w:fldCharType="separate"/>
        </w:r>
        <w:r w:rsidR="008A32E8">
          <w:rPr>
            <w:webHidden/>
          </w:rPr>
          <w:t>4</w:t>
        </w:r>
        <w:r w:rsidR="005038A7">
          <w:rPr>
            <w:webHidden/>
          </w:rPr>
          <w:fldChar w:fldCharType="end"/>
        </w:r>
      </w:hyperlink>
    </w:p>
    <w:p w14:paraId="465E1527" w14:textId="77777777" w:rsidR="005038A7" w:rsidRPr="00117E24" w:rsidRDefault="00C453E0">
      <w:pPr>
        <w:pStyle w:val="TOC1"/>
        <w:rPr>
          <w:rFonts w:ascii="Calibri" w:eastAsia="Times New Roman" w:hAnsi="Calibri"/>
          <w:szCs w:val="22"/>
          <w:lang w:eastAsia="et-EE"/>
        </w:rPr>
      </w:pPr>
      <w:hyperlink w:anchor="_Toc70340325" w:history="1">
        <w:r w:rsidR="005038A7" w:rsidRPr="00086854">
          <w:rPr>
            <w:rStyle w:val="Hyperlink"/>
          </w:rPr>
          <w:t>3</w:t>
        </w:r>
        <w:r w:rsidR="005038A7" w:rsidRPr="00117E24">
          <w:rPr>
            <w:rFonts w:ascii="Calibri" w:eastAsia="Times New Roman" w:hAnsi="Calibri"/>
            <w:szCs w:val="22"/>
            <w:lang w:eastAsia="et-EE"/>
          </w:rPr>
          <w:tab/>
        </w:r>
        <w:r w:rsidR="005038A7" w:rsidRPr="00086854">
          <w:rPr>
            <w:rStyle w:val="Hyperlink"/>
          </w:rPr>
          <w:t>Olemasoleva olukorra iseloomustus</w:t>
        </w:r>
        <w:r w:rsidR="005038A7">
          <w:rPr>
            <w:webHidden/>
          </w:rPr>
          <w:tab/>
        </w:r>
        <w:r w:rsidR="005038A7">
          <w:rPr>
            <w:webHidden/>
          </w:rPr>
          <w:fldChar w:fldCharType="begin"/>
        </w:r>
        <w:r w:rsidR="005038A7">
          <w:rPr>
            <w:webHidden/>
          </w:rPr>
          <w:instrText xml:space="preserve"> PAGEREF _Toc70340325 \h </w:instrText>
        </w:r>
        <w:r w:rsidR="005038A7">
          <w:rPr>
            <w:webHidden/>
          </w:rPr>
        </w:r>
        <w:r w:rsidR="005038A7">
          <w:rPr>
            <w:webHidden/>
          </w:rPr>
          <w:fldChar w:fldCharType="separate"/>
        </w:r>
        <w:r w:rsidR="008A32E8">
          <w:rPr>
            <w:webHidden/>
          </w:rPr>
          <w:t>4</w:t>
        </w:r>
        <w:r w:rsidR="005038A7">
          <w:rPr>
            <w:webHidden/>
          </w:rPr>
          <w:fldChar w:fldCharType="end"/>
        </w:r>
      </w:hyperlink>
    </w:p>
    <w:p w14:paraId="225E44C6" w14:textId="77777777" w:rsidR="005038A7" w:rsidRPr="00117E24" w:rsidRDefault="00C453E0">
      <w:pPr>
        <w:pStyle w:val="TOC1"/>
        <w:rPr>
          <w:rFonts w:ascii="Calibri" w:eastAsia="Times New Roman" w:hAnsi="Calibri"/>
          <w:szCs w:val="22"/>
          <w:lang w:eastAsia="et-EE"/>
        </w:rPr>
      </w:pPr>
      <w:hyperlink w:anchor="_Toc70340326" w:history="1">
        <w:r w:rsidR="005038A7" w:rsidRPr="00086854">
          <w:rPr>
            <w:rStyle w:val="Hyperlink"/>
          </w:rPr>
          <w:t>4</w:t>
        </w:r>
        <w:r w:rsidR="005038A7" w:rsidRPr="00117E24">
          <w:rPr>
            <w:rFonts w:ascii="Calibri" w:eastAsia="Times New Roman" w:hAnsi="Calibri"/>
            <w:szCs w:val="22"/>
            <w:lang w:eastAsia="et-EE"/>
          </w:rPr>
          <w:tab/>
        </w:r>
        <w:r w:rsidR="005038A7" w:rsidRPr="00086854">
          <w:rPr>
            <w:rStyle w:val="Hyperlink"/>
          </w:rPr>
          <w:t>Planeeringuala lähipiirkonna funktsionaalsed ja linnaehituslikud seosed</w:t>
        </w:r>
        <w:r w:rsidR="005038A7">
          <w:rPr>
            <w:webHidden/>
          </w:rPr>
          <w:tab/>
        </w:r>
        <w:r w:rsidR="005038A7">
          <w:rPr>
            <w:webHidden/>
          </w:rPr>
          <w:fldChar w:fldCharType="begin"/>
        </w:r>
        <w:r w:rsidR="005038A7">
          <w:rPr>
            <w:webHidden/>
          </w:rPr>
          <w:instrText xml:space="preserve"> PAGEREF _Toc70340326 \h </w:instrText>
        </w:r>
        <w:r w:rsidR="005038A7">
          <w:rPr>
            <w:webHidden/>
          </w:rPr>
        </w:r>
        <w:r w:rsidR="005038A7">
          <w:rPr>
            <w:webHidden/>
          </w:rPr>
          <w:fldChar w:fldCharType="separate"/>
        </w:r>
        <w:r w:rsidR="008A32E8">
          <w:rPr>
            <w:webHidden/>
          </w:rPr>
          <w:t>5</w:t>
        </w:r>
        <w:r w:rsidR="005038A7">
          <w:rPr>
            <w:webHidden/>
          </w:rPr>
          <w:fldChar w:fldCharType="end"/>
        </w:r>
      </w:hyperlink>
    </w:p>
    <w:p w14:paraId="15811DF9" w14:textId="77777777" w:rsidR="005038A7" w:rsidRPr="00117E24" w:rsidRDefault="00C453E0">
      <w:pPr>
        <w:pStyle w:val="TOC1"/>
        <w:rPr>
          <w:rFonts w:ascii="Calibri" w:eastAsia="Times New Roman" w:hAnsi="Calibri"/>
          <w:szCs w:val="22"/>
          <w:lang w:eastAsia="et-EE"/>
        </w:rPr>
      </w:pPr>
      <w:hyperlink w:anchor="_Toc70340327" w:history="1">
        <w:r w:rsidR="005038A7" w:rsidRPr="00086854">
          <w:rPr>
            <w:rStyle w:val="Hyperlink"/>
          </w:rPr>
          <w:t>5</w:t>
        </w:r>
        <w:r w:rsidR="005038A7" w:rsidRPr="00117E24">
          <w:rPr>
            <w:rFonts w:ascii="Calibri" w:eastAsia="Times New Roman" w:hAnsi="Calibri"/>
            <w:szCs w:val="22"/>
            <w:lang w:eastAsia="et-EE"/>
          </w:rPr>
          <w:tab/>
        </w:r>
        <w:r w:rsidR="005038A7" w:rsidRPr="00086854">
          <w:rPr>
            <w:rStyle w:val="Hyperlink"/>
          </w:rPr>
          <w:t>Liikumisviiside analüüs</w:t>
        </w:r>
        <w:r w:rsidR="005038A7">
          <w:rPr>
            <w:webHidden/>
          </w:rPr>
          <w:tab/>
        </w:r>
        <w:r w:rsidR="005038A7">
          <w:rPr>
            <w:webHidden/>
          </w:rPr>
          <w:fldChar w:fldCharType="begin"/>
        </w:r>
        <w:r w:rsidR="005038A7">
          <w:rPr>
            <w:webHidden/>
          </w:rPr>
          <w:instrText xml:space="preserve"> PAGEREF _Toc70340327 \h </w:instrText>
        </w:r>
        <w:r w:rsidR="005038A7">
          <w:rPr>
            <w:webHidden/>
          </w:rPr>
        </w:r>
        <w:r w:rsidR="005038A7">
          <w:rPr>
            <w:webHidden/>
          </w:rPr>
          <w:fldChar w:fldCharType="separate"/>
        </w:r>
        <w:r w:rsidR="008A32E8">
          <w:rPr>
            <w:webHidden/>
          </w:rPr>
          <w:t>7</w:t>
        </w:r>
        <w:r w:rsidR="005038A7">
          <w:rPr>
            <w:webHidden/>
          </w:rPr>
          <w:fldChar w:fldCharType="end"/>
        </w:r>
      </w:hyperlink>
    </w:p>
    <w:p w14:paraId="15679C39"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28" w:history="1">
        <w:r w:rsidR="005038A7" w:rsidRPr="00086854">
          <w:rPr>
            <w:rStyle w:val="Hyperlink"/>
            <w:noProof/>
          </w:rPr>
          <w:t>5.1</w:t>
        </w:r>
        <w:r w:rsidR="005038A7" w:rsidRPr="00117E24">
          <w:rPr>
            <w:rFonts w:ascii="Calibri" w:eastAsia="Times New Roman" w:hAnsi="Calibri"/>
            <w:noProof/>
            <w:sz w:val="22"/>
            <w:szCs w:val="22"/>
            <w:lang w:eastAsia="et-EE"/>
          </w:rPr>
          <w:tab/>
        </w:r>
        <w:r w:rsidR="005038A7" w:rsidRPr="00086854">
          <w:rPr>
            <w:rStyle w:val="Hyperlink"/>
            <w:noProof/>
          </w:rPr>
          <w:t>Aardla 23 kvartali ettevõtjate seas läbiviidud küsitlus</w:t>
        </w:r>
        <w:r w:rsidR="005038A7">
          <w:rPr>
            <w:noProof/>
            <w:webHidden/>
          </w:rPr>
          <w:tab/>
        </w:r>
        <w:r w:rsidR="005038A7">
          <w:rPr>
            <w:noProof/>
            <w:webHidden/>
          </w:rPr>
          <w:fldChar w:fldCharType="begin"/>
        </w:r>
        <w:r w:rsidR="005038A7">
          <w:rPr>
            <w:noProof/>
            <w:webHidden/>
          </w:rPr>
          <w:instrText xml:space="preserve"> PAGEREF _Toc70340328 \h </w:instrText>
        </w:r>
        <w:r w:rsidR="005038A7">
          <w:rPr>
            <w:noProof/>
            <w:webHidden/>
          </w:rPr>
        </w:r>
        <w:r w:rsidR="005038A7">
          <w:rPr>
            <w:noProof/>
            <w:webHidden/>
          </w:rPr>
          <w:fldChar w:fldCharType="separate"/>
        </w:r>
        <w:r w:rsidR="008A32E8">
          <w:rPr>
            <w:noProof/>
            <w:webHidden/>
          </w:rPr>
          <w:t>7</w:t>
        </w:r>
        <w:r w:rsidR="005038A7">
          <w:rPr>
            <w:noProof/>
            <w:webHidden/>
          </w:rPr>
          <w:fldChar w:fldCharType="end"/>
        </w:r>
      </w:hyperlink>
    </w:p>
    <w:p w14:paraId="42E0E41D"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29" w:history="1">
        <w:r w:rsidR="005038A7" w:rsidRPr="00086854">
          <w:rPr>
            <w:rStyle w:val="Hyperlink"/>
            <w:noProof/>
          </w:rPr>
          <w:t>5.2</w:t>
        </w:r>
        <w:r w:rsidR="005038A7" w:rsidRPr="00117E24">
          <w:rPr>
            <w:rFonts w:ascii="Calibri" w:eastAsia="Times New Roman" w:hAnsi="Calibri"/>
            <w:noProof/>
            <w:sz w:val="22"/>
            <w:szCs w:val="22"/>
            <w:lang w:eastAsia="et-EE"/>
          </w:rPr>
          <w:tab/>
        </w:r>
        <w:r w:rsidR="005038A7" w:rsidRPr="00086854">
          <w:rPr>
            <w:rStyle w:val="Hyperlink"/>
            <w:noProof/>
          </w:rPr>
          <w:t>Liikluskoormus ja -ohutus Aardla tänaval</w:t>
        </w:r>
        <w:r w:rsidR="005038A7">
          <w:rPr>
            <w:noProof/>
            <w:webHidden/>
          </w:rPr>
          <w:tab/>
        </w:r>
        <w:r w:rsidR="005038A7">
          <w:rPr>
            <w:noProof/>
            <w:webHidden/>
          </w:rPr>
          <w:fldChar w:fldCharType="begin"/>
        </w:r>
        <w:r w:rsidR="005038A7">
          <w:rPr>
            <w:noProof/>
            <w:webHidden/>
          </w:rPr>
          <w:instrText xml:space="preserve"> PAGEREF _Toc70340329 \h </w:instrText>
        </w:r>
        <w:r w:rsidR="005038A7">
          <w:rPr>
            <w:noProof/>
            <w:webHidden/>
          </w:rPr>
        </w:r>
        <w:r w:rsidR="005038A7">
          <w:rPr>
            <w:noProof/>
            <w:webHidden/>
          </w:rPr>
          <w:fldChar w:fldCharType="separate"/>
        </w:r>
        <w:r w:rsidR="008A32E8">
          <w:rPr>
            <w:noProof/>
            <w:webHidden/>
          </w:rPr>
          <w:t>9</w:t>
        </w:r>
        <w:r w:rsidR="005038A7">
          <w:rPr>
            <w:noProof/>
            <w:webHidden/>
          </w:rPr>
          <w:fldChar w:fldCharType="end"/>
        </w:r>
      </w:hyperlink>
    </w:p>
    <w:p w14:paraId="489C0939"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30" w:history="1">
        <w:r w:rsidR="005038A7" w:rsidRPr="00086854">
          <w:rPr>
            <w:rStyle w:val="Hyperlink"/>
            <w:noProof/>
          </w:rPr>
          <w:t>5.3</w:t>
        </w:r>
        <w:r w:rsidR="005038A7" w:rsidRPr="00117E24">
          <w:rPr>
            <w:rFonts w:ascii="Calibri" w:eastAsia="Times New Roman" w:hAnsi="Calibri"/>
            <w:noProof/>
            <w:sz w:val="22"/>
            <w:szCs w:val="22"/>
            <w:lang w:eastAsia="et-EE"/>
          </w:rPr>
          <w:tab/>
        </w:r>
        <w:r w:rsidR="005038A7" w:rsidRPr="00086854">
          <w:rPr>
            <w:rStyle w:val="Hyperlink"/>
            <w:noProof/>
          </w:rPr>
          <w:t>Planeeringu elluviimisel tekkiv liikluskoormus A</w:t>
        </w:r>
        <w:bookmarkStart w:id="4" w:name="_GoBack"/>
        <w:bookmarkEnd w:id="4"/>
        <w:r w:rsidR="005038A7" w:rsidRPr="00086854">
          <w:rPr>
            <w:rStyle w:val="Hyperlink"/>
            <w:noProof/>
          </w:rPr>
          <w:t>ardla 23 krundile ja Aardla tänavale</w:t>
        </w:r>
        <w:r w:rsidR="005038A7">
          <w:rPr>
            <w:noProof/>
            <w:webHidden/>
          </w:rPr>
          <w:tab/>
        </w:r>
        <w:r w:rsidR="005038A7">
          <w:rPr>
            <w:noProof/>
            <w:webHidden/>
          </w:rPr>
          <w:fldChar w:fldCharType="begin"/>
        </w:r>
        <w:r w:rsidR="005038A7">
          <w:rPr>
            <w:noProof/>
            <w:webHidden/>
          </w:rPr>
          <w:instrText xml:space="preserve"> PAGEREF _Toc70340330 \h </w:instrText>
        </w:r>
        <w:r w:rsidR="005038A7">
          <w:rPr>
            <w:noProof/>
            <w:webHidden/>
          </w:rPr>
        </w:r>
        <w:r w:rsidR="005038A7">
          <w:rPr>
            <w:noProof/>
            <w:webHidden/>
          </w:rPr>
          <w:fldChar w:fldCharType="separate"/>
        </w:r>
        <w:r w:rsidR="008A32E8">
          <w:rPr>
            <w:noProof/>
            <w:webHidden/>
          </w:rPr>
          <w:t>10</w:t>
        </w:r>
        <w:r w:rsidR="005038A7">
          <w:rPr>
            <w:noProof/>
            <w:webHidden/>
          </w:rPr>
          <w:fldChar w:fldCharType="end"/>
        </w:r>
      </w:hyperlink>
    </w:p>
    <w:p w14:paraId="251A9DA2"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31" w:history="1">
        <w:r w:rsidR="005038A7" w:rsidRPr="00086854">
          <w:rPr>
            <w:rStyle w:val="Hyperlink"/>
            <w:noProof/>
          </w:rPr>
          <w:t>5.4</w:t>
        </w:r>
        <w:r w:rsidR="005038A7" w:rsidRPr="00117E24">
          <w:rPr>
            <w:rFonts w:ascii="Calibri" w:eastAsia="Times New Roman" w:hAnsi="Calibri"/>
            <w:noProof/>
            <w:sz w:val="22"/>
            <w:szCs w:val="22"/>
            <w:lang w:eastAsia="et-EE"/>
          </w:rPr>
          <w:tab/>
        </w:r>
        <w:r w:rsidR="005038A7" w:rsidRPr="00086854">
          <w:rPr>
            <w:rStyle w:val="Hyperlink"/>
            <w:noProof/>
          </w:rPr>
          <w:t>Ettepanekud Aardla 23 krundi liikluskorraldusele</w:t>
        </w:r>
        <w:r w:rsidR="005038A7">
          <w:rPr>
            <w:noProof/>
            <w:webHidden/>
          </w:rPr>
          <w:tab/>
        </w:r>
        <w:r w:rsidR="005038A7">
          <w:rPr>
            <w:noProof/>
            <w:webHidden/>
          </w:rPr>
          <w:fldChar w:fldCharType="begin"/>
        </w:r>
        <w:r w:rsidR="005038A7">
          <w:rPr>
            <w:noProof/>
            <w:webHidden/>
          </w:rPr>
          <w:instrText xml:space="preserve"> PAGEREF _Toc70340331 \h </w:instrText>
        </w:r>
        <w:r w:rsidR="005038A7">
          <w:rPr>
            <w:noProof/>
            <w:webHidden/>
          </w:rPr>
        </w:r>
        <w:r w:rsidR="005038A7">
          <w:rPr>
            <w:noProof/>
            <w:webHidden/>
          </w:rPr>
          <w:fldChar w:fldCharType="separate"/>
        </w:r>
        <w:r w:rsidR="008A32E8">
          <w:rPr>
            <w:noProof/>
            <w:webHidden/>
          </w:rPr>
          <w:t>10</w:t>
        </w:r>
        <w:r w:rsidR="005038A7">
          <w:rPr>
            <w:noProof/>
            <w:webHidden/>
          </w:rPr>
          <w:fldChar w:fldCharType="end"/>
        </w:r>
      </w:hyperlink>
    </w:p>
    <w:p w14:paraId="091E2619" w14:textId="77777777" w:rsidR="005038A7" w:rsidRPr="00117E24" w:rsidRDefault="00C453E0">
      <w:pPr>
        <w:pStyle w:val="TOC1"/>
        <w:rPr>
          <w:rFonts w:ascii="Calibri" w:eastAsia="Times New Roman" w:hAnsi="Calibri"/>
          <w:szCs w:val="22"/>
          <w:lang w:eastAsia="et-EE"/>
        </w:rPr>
      </w:pPr>
      <w:hyperlink w:anchor="_Toc70340332" w:history="1">
        <w:r w:rsidR="005038A7" w:rsidRPr="00086854">
          <w:rPr>
            <w:rStyle w:val="Hyperlink"/>
          </w:rPr>
          <w:t>6</w:t>
        </w:r>
        <w:r w:rsidR="005038A7" w:rsidRPr="00117E24">
          <w:rPr>
            <w:rFonts w:ascii="Calibri" w:eastAsia="Times New Roman" w:hAnsi="Calibri"/>
            <w:szCs w:val="22"/>
            <w:lang w:eastAsia="et-EE"/>
          </w:rPr>
          <w:tab/>
        </w:r>
        <w:r w:rsidR="005038A7" w:rsidRPr="00086854">
          <w:rPr>
            <w:rStyle w:val="Hyperlink"/>
          </w:rPr>
          <w:t>Ruumilise arengu eesmärgid</w:t>
        </w:r>
        <w:r w:rsidR="005038A7">
          <w:rPr>
            <w:webHidden/>
          </w:rPr>
          <w:tab/>
        </w:r>
        <w:r w:rsidR="005038A7">
          <w:rPr>
            <w:webHidden/>
          </w:rPr>
          <w:fldChar w:fldCharType="begin"/>
        </w:r>
        <w:r w:rsidR="005038A7">
          <w:rPr>
            <w:webHidden/>
          </w:rPr>
          <w:instrText xml:space="preserve"> PAGEREF _Toc70340332 \h </w:instrText>
        </w:r>
        <w:r w:rsidR="005038A7">
          <w:rPr>
            <w:webHidden/>
          </w:rPr>
        </w:r>
        <w:r w:rsidR="005038A7">
          <w:rPr>
            <w:webHidden/>
          </w:rPr>
          <w:fldChar w:fldCharType="separate"/>
        </w:r>
        <w:r w:rsidR="008A32E8">
          <w:rPr>
            <w:webHidden/>
          </w:rPr>
          <w:t>11</w:t>
        </w:r>
        <w:r w:rsidR="005038A7">
          <w:rPr>
            <w:webHidden/>
          </w:rPr>
          <w:fldChar w:fldCharType="end"/>
        </w:r>
      </w:hyperlink>
    </w:p>
    <w:p w14:paraId="64A8432E" w14:textId="77777777" w:rsidR="005038A7" w:rsidRPr="00117E24" w:rsidRDefault="00C453E0">
      <w:pPr>
        <w:pStyle w:val="TOC1"/>
        <w:rPr>
          <w:rFonts w:ascii="Calibri" w:eastAsia="Times New Roman" w:hAnsi="Calibri"/>
          <w:szCs w:val="22"/>
          <w:lang w:eastAsia="et-EE"/>
        </w:rPr>
      </w:pPr>
      <w:hyperlink w:anchor="_Toc70340333" w:history="1">
        <w:r w:rsidR="005038A7" w:rsidRPr="00086854">
          <w:rPr>
            <w:rStyle w:val="Hyperlink"/>
          </w:rPr>
          <w:t>7</w:t>
        </w:r>
        <w:r w:rsidR="005038A7" w:rsidRPr="00117E24">
          <w:rPr>
            <w:rFonts w:ascii="Calibri" w:eastAsia="Times New Roman" w:hAnsi="Calibri"/>
            <w:szCs w:val="22"/>
            <w:lang w:eastAsia="et-EE"/>
          </w:rPr>
          <w:tab/>
        </w:r>
        <w:r w:rsidR="005038A7" w:rsidRPr="00086854">
          <w:rPr>
            <w:rStyle w:val="Hyperlink"/>
          </w:rPr>
          <w:t>Planeerimisettepanek</w:t>
        </w:r>
        <w:r w:rsidR="005038A7">
          <w:rPr>
            <w:webHidden/>
          </w:rPr>
          <w:tab/>
        </w:r>
        <w:r w:rsidR="005038A7">
          <w:rPr>
            <w:webHidden/>
          </w:rPr>
          <w:fldChar w:fldCharType="begin"/>
        </w:r>
        <w:r w:rsidR="005038A7">
          <w:rPr>
            <w:webHidden/>
          </w:rPr>
          <w:instrText xml:space="preserve"> PAGEREF _Toc70340333 \h </w:instrText>
        </w:r>
        <w:r w:rsidR="005038A7">
          <w:rPr>
            <w:webHidden/>
          </w:rPr>
        </w:r>
        <w:r w:rsidR="005038A7">
          <w:rPr>
            <w:webHidden/>
          </w:rPr>
          <w:fldChar w:fldCharType="separate"/>
        </w:r>
        <w:r w:rsidR="008A32E8">
          <w:rPr>
            <w:webHidden/>
          </w:rPr>
          <w:t>11</w:t>
        </w:r>
        <w:r w:rsidR="005038A7">
          <w:rPr>
            <w:webHidden/>
          </w:rPr>
          <w:fldChar w:fldCharType="end"/>
        </w:r>
      </w:hyperlink>
    </w:p>
    <w:p w14:paraId="26261B19"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34" w:history="1">
        <w:r w:rsidR="005038A7" w:rsidRPr="00086854">
          <w:rPr>
            <w:rStyle w:val="Hyperlink"/>
            <w:noProof/>
          </w:rPr>
          <w:t>7.1</w:t>
        </w:r>
        <w:r w:rsidR="005038A7" w:rsidRPr="00117E24">
          <w:rPr>
            <w:rFonts w:ascii="Calibri" w:eastAsia="Times New Roman" w:hAnsi="Calibri"/>
            <w:noProof/>
            <w:sz w:val="22"/>
            <w:szCs w:val="22"/>
            <w:lang w:eastAsia="et-EE"/>
          </w:rPr>
          <w:tab/>
        </w:r>
        <w:r w:rsidR="005038A7" w:rsidRPr="00086854">
          <w:rPr>
            <w:rStyle w:val="Hyperlink"/>
            <w:noProof/>
          </w:rPr>
          <w:t>Planeeringuala kruntideks jaotamine</w:t>
        </w:r>
        <w:r w:rsidR="005038A7">
          <w:rPr>
            <w:noProof/>
            <w:webHidden/>
          </w:rPr>
          <w:tab/>
        </w:r>
        <w:r w:rsidR="005038A7">
          <w:rPr>
            <w:noProof/>
            <w:webHidden/>
          </w:rPr>
          <w:fldChar w:fldCharType="begin"/>
        </w:r>
        <w:r w:rsidR="005038A7">
          <w:rPr>
            <w:noProof/>
            <w:webHidden/>
          </w:rPr>
          <w:instrText xml:space="preserve"> PAGEREF _Toc70340334 \h </w:instrText>
        </w:r>
        <w:r w:rsidR="005038A7">
          <w:rPr>
            <w:noProof/>
            <w:webHidden/>
          </w:rPr>
        </w:r>
        <w:r w:rsidR="005038A7">
          <w:rPr>
            <w:noProof/>
            <w:webHidden/>
          </w:rPr>
          <w:fldChar w:fldCharType="separate"/>
        </w:r>
        <w:r w:rsidR="008A32E8">
          <w:rPr>
            <w:noProof/>
            <w:webHidden/>
          </w:rPr>
          <w:t>11</w:t>
        </w:r>
        <w:r w:rsidR="005038A7">
          <w:rPr>
            <w:noProof/>
            <w:webHidden/>
          </w:rPr>
          <w:fldChar w:fldCharType="end"/>
        </w:r>
      </w:hyperlink>
    </w:p>
    <w:p w14:paraId="1EEA4A54"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35" w:history="1">
        <w:r w:rsidR="005038A7" w:rsidRPr="00086854">
          <w:rPr>
            <w:rStyle w:val="Hyperlink"/>
            <w:noProof/>
          </w:rPr>
          <w:t>7.2</w:t>
        </w:r>
        <w:r w:rsidR="005038A7" w:rsidRPr="00117E24">
          <w:rPr>
            <w:rFonts w:ascii="Calibri" w:eastAsia="Times New Roman" w:hAnsi="Calibri"/>
            <w:noProof/>
            <w:sz w:val="22"/>
            <w:szCs w:val="22"/>
            <w:lang w:eastAsia="et-EE"/>
          </w:rPr>
          <w:tab/>
        </w:r>
        <w:r w:rsidR="005038A7" w:rsidRPr="00086854">
          <w:rPr>
            <w:rStyle w:val="Hyperlink"/>
            <w:noProof/>
          </w:rPr>
          <w:t>Krundi ehitusõigus</w:t>
        </w:r>
        <w:r w:rsidR="005038A7">
          <w:rPr>
            <w:noProof/>
            <w:webHidden/>
          </w:rPr>
          <w:tab/>
        </w:r>
        <w:r w:rsidR="005038A7">
          <w:rPr>
            <w:noProof/>
            <w:webHidden/>
          </w:rPr>
          <w:fldChar w:fldCharType="begin"/>
        </w:r>
        <w:r w:rsidR="005038A7">
          <w:rPr>
            <w:noProof/>
            <w:webHidden/>
          </w:rPr>
          <w:instrText xml:space="preserve"> PAGEREF _Toc70340335 \h </w:instrText>
        </w:r>
        <w:r w:rsidR="005038A7">
          <w:rPr>
            <w:noProof/>
            <w:webHidden/>
          </w:rPr>
        </w:r>
        <w:r w:rsidR="005038A7">
          <w:rPr>
            <w:noProof/>
            <w:webHidden/>
          </w:rPr>
          <w:fldChar w:fldCharType="separate"/>
        </w:r>
        <w:r w:rsidR="008A32E8">
          <w:rPr>
            <w:noProof/>
            <w:webHidden/>
          </w:rPr>
          <w:t>11</w:t>
        </w:r>
        <w:r w:rsidR="005038A7">
          <w:rPr>
            <w:noProof/>
            <w:webHidden/>
          </w:rPr>
          <w:fldChar w:fldCharType="end"/>
        </w:r>
      </w:hyperlink>
    </w:p>
    <w:p w14:paraId="1D322D7E"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36" w:history="1">
        <w:r w:rsidR="005038A7" w:rsidRPr="00086854">
          <w:rPr>
            <w:rStyle w:val="Hyperlink"/>
            <w:noProof/>
          </w:rPr>
          <w:t>7.3</w:t>
        </w:r>
        <w:r w:rsidR="005038A7" w:rsidRPr="00117E24">
          <w:rPr>
            <w:rFonts w:ascii="Calibri" w:eastAsia="Times New Roman" w:hAnsi="Calibri"/>
            <w:noProof/>
            <w:sz w:val="22"/>
            <w:szCs w:val="22"/>
            <w:lang w:eastAsia="et-EE"/>
          </w:rPr>
          <w:tab/>
        </w:r>
        <w:r w:rsidR="005038A7" w:rsidRPr="00086854">
          <w:rPr>
            <w:rStyle w:val="Hyperlink"/>
            <w:noProof/>
          </w:rPr>
          <w:t>Krundi hoonestusala määramine</w:t>
        </w:r>
        <w:r w:rsidR="005038A7">
          <w:rPr>
            <w:noProof/>
            <w:webHidden/>
          </w:rPr>
          <w:tab/>
        </w:r>
        <w:r w:rsidR="005038A7">
          <w:rPr>
            <w:noProof/>
            <w:webHidden/>
          </w:rPr>
          <w:fldChar w:fldCharType="begin"/>
        </w:r>
        <w:r w:rsidR="005038A7">
          <w:rPr>
            <w:noProof/>
            <w:webHidden/>
          </w:rPr>
          <w:instrText xml:space="preserve"> PAGEREF _Toc70340336 \h </w:instrText>
        </w:r>
        <w:r w:rsidR="005038A7">
          <w:rPr>
            <w:noProof/>
            <w:webHidden/>
          </w:rPr>
        </w:r>
        <w:r w:rsidR="005038A7">
          <w:rPr>
            <w:noProof/>
            <w:webHidden/>
          </w:rPr>
          <w:fldChar w:fldCharType="separate"/>
        </w:r>
        <w:r w:rsidR="008A32E8">
          <w:rPr>
            <w:noProof/>
            <w:webHidden/>
          </w:rPr>
          <w:t>12</w:t>
        </w:r>
        <w:r w:rsidR="005038A7">
          <w:rPr>
            <w:noProof/>
            <w:webHidden/>
          </w:rPr>
          <w:fldChar w:fldCharType="end"/>
        </w:r>
      </w:hyperlink>
    </w:p>
    <w:p w14:paraId="2907FE5C"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37" w:history="1">
        <w:r w:rsidR="005038A7" w:rsidRPr="00086854">
          <w:rPr>
            <w:rStyle w:val="Hyperlink"/>
            <w:noProof/>
          </w:rPr>
          <w:t>7.4</w:t>
        </w:r>
        <w:r w:rsidR="005038A7" w:rsidRPr="00117E24">
          <w:rPr>
            <w:rFonts w:ascii="Calibri" w:eastAsia="Times New Roman" w:hAnsi="Calibri"/>
            <w:noProof/>
            <w:sz w:val="22"/>
            <w:szCs w:val="22"/>
            <w:lang w:eastAsia="et-EE"/>
          </w:rPr>
          <w:tab/>
        </w:r>
        <w:r w:rsidR="005038A7" w:rsidRPr="00086854">
          <w:rPr>
            <w:rStyle w:val="Hyperlink"/>
            <w:noProof/>
          </w:rPr>
          <w:t>Tee maa-alad, liiklus- ja parkimiskorraldus</w:t>
        </w:r>
        <w:r w:rsidR="005038A7">
          <w:rPr>
            <w:noProof/>
            <w:webHidden/>
          </w:rPr>
          <w:tab/>
        </w:r>
        <w:r w:rsidR="005038A7">
          <w:rPr>
            <w:noProof/>
            <w:webHidden/>
          </w:rPr>
          <w:fldChar w:fldCharType="begin"/>
        </w:r>
        <w:r w:rsidR="005038A7">
          <w:rPr>
            <w:noProof/>
            <w:webHidden/>
          </w:rPr>
          <w:instrText xml:space="preserve"> PAGEREF _Toc70340337 \h </w:instrText>
        </w:r>
        <w:r w:rsidR="005038A7">
          <w:rPr>
            <w:noProof/>
            <w:webHidden/>
          </w:rPr>
        </w:r>
        <w:r w:rsidR="005038A7">
          <w:rPr>
            <w:noProof/>
            <w:webHidden/>
          </w:rPr>
          <w:fldChar w:fldCharType="separate"/>
        </w:r>
        <w:r w:rsidR="008A32E8">
          <w:rPr>
            <w:noProof/>
            <w:webHidden/>
          </w:rPr>
          <w:t>12</w:t>
        </w:r>
        <w:r w:rsidR="005038A7">
          <w:rPr>
            <w:noProof/>
            <w:webHidden/>
          </w:rPr>
          <w:fldChar w:fldCharType="end"/>
        </w:r>
      </w:hyperlink>
    </w:p>
    <w:p w14:paraId="32B5E31E"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38" w:history="1">
        <w:r w:rsidR="005038A7" w:rsidRPr="00086854">
          <w:rPr>
            <w:rStyle w:val="Hyperlink"/>
            <w:noProof/>
          </w:rPr>
          <w:t>7.5</w:t>
        </w:r>
        <w:r w:rsidR="005038A7" w:rsidRPr="00117E24">
          <w:rPr>
            <w:rFonts w:ascii="Calibri" w:eastAsia="Times New Roman" w:hAnsi="Calibri"/>
            <w:noProof/>
            <w:sz w:val="22"/>
            <w:szCs w:val="22"/>
            <w:lang w:eastAsia="et-EE"/>
          </w:rPr>
          <w:tab/>
        </w:r>
        <w:r w:rsidR="005038A7" w:rsidRPr="00086854">
          <w:rPr>
            <w:rStyle w:val="Hyperlink"/>
            <w:noProof/>
          </w:rPr>
          <w:t>Haljastuse ja heakorrastuse põhimõtted. Vertikaalplaneerimine</w:t>
        </w:r>
        <w:r w:rsidR="005038A7">
          <w:rPr>
            <w:noProof/>
            <w:webHidden/>
          </w:rPr>
          <w:tab/>
        </w:r>
        <w:r w:rsidR="005038A7">
          <w:rPr>
            <w:noProof/>
            <w:webHidden/>
          </w:rPr>
          <w:fldChar w:fldCharType="begin"/>
        </w:r>
        <w:r w:rsidR="005038A7">
          <w:rPr>
            <w:noProof/>
            <w:webHidden/>
          </w:rPr>
          <w:instrText xml:space="preserve"> PAGEREF _Toc70340338 \h </w:instrText>
        </w:r>
        <w:r w:rsidR="005038A7">
          <w:rPr>
            <w:noProof/>
            <w:webHidden/>
          </w:rPr>
        </w:r>
        <w:r w:rsidR="005038A7">
          <w:rPr>
            <w:noProof/>
            <w:webHidden/>
          </w:rPr>
          <w:fldChar w:fldCharType="separate"/>
        </w:r>
        <w:r w:rsidR="008A32E8">
          <w:rPr>
            <w:noProof/>
            <w:webHidden/>
          </w:rPr>
          <w:t>15</w:t>
        </w:r>
        <w:r w:rsidR="005038A7">
          <w:rPr>
            <w:noProof/>
            <w:webHidden/>
          </w:rPr>
          <w:fldChar w:fldCharType="end"/>
        </w:r>
      </w:hyperlink>
    </w:p>
    <w:p w14:paraId="06D6CB9F"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39" w:history="1">
        <w:r w:rsidR="005038A7" w:rsidRPr="00086854">
          <w:rPr>
            <w:rStyle w:val="Hyperlink"/>
            <w:noProof/>
          </w:rPr>
          <w:t>7.6</w:t>
        </w:r>
        <w:r w:rsidR="005038A7" w:rsidRPr="00117E24">
          <w:rPr>
            <w:rFonts w:ascii="Calibri" w:eastAsia="Times New Roman" w:hAnsi="Calibri"/>
            <w:noProof/>
            <w:sz w:val="22"/>
            <w:szCs w:val="22"/>
            <w:lang w:eastAsia="et-EE"/>
          </w:rPr>
          <w:tab/>
        </w:r>
        <w:r w:rsidR="005038A7" w:rsidRPr="00086854">
          <w:rPr>
            <w:rStyle w:val="Hyperlink"/>
            <w:noProof/>
          </w:rPr>
          <w:t>Ehitistevahelised kujad</w:t>
        </w:r>
        <w:r w:rsidR="005038A7">
          <w:rPr>
            <w:noProof/>
            <w:webHidden/>
          </w:rPr>
          <w:tab/>
        </w:r>
        <w:r w:rsidR="005038A7">
          <w:rPr>
            <w:noProof/>
            <w:webHidden/>
          </w:rPr>
          <w:fldChar w:fldCharType="begin"/>
        </w:r>
        <w:r w:rsidR="005038A7">
          <w:rPr>
            <w:noProof/>
            <w:webHidden/>
          </w:rPr>
          <w:instrText xml:space="preserve"> PAGEREF _Toc70340339 \h </w:instrText>
        </w:r>
        <w:r w:rsidR="005038A7">
          <w:rPr>
            <w:noProof/>
            <w:webHidden/>
          </w:rPr>
        </w:r>
        <w:r w:rsidR="005038A7">
          <w:rPr>
            <w:noProof/>
            <w:webHidden/>
          </w:rPr>
          <w:fldChar w:fldCharType="separate"/>
        </w:r>
        <w:r w:rsidR="008A32E8">
          <w:rPr>
            <w:noProof/>
            <w:webHidden/>
          </w:rPr>
          <w:t>15</w:t>
        </w:r>
        <w:r w:rsidR="005038A7">
          <w:rPr>
            <w:noProof/>
            <w:webHidden/>
          </w:rPr>
          <w:fldChar w:fldCharType="end"/>
        </w:r>
      </w:hyperlink>
    </w:p>
    <w:p w14:paraId="794E3E71"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40" w:history="1">
        <w:r w:rsidR="005038A7" w:rsidRPr="00086854">
          <w:rPr>
            <w:rStyle w:val="Hyperlink"/>
            <w:noProof/>
          </w:rPr>
          <w:t>7.7</w:t>
        </w:r>
        <w:r w:rsidR="005038A7" w:rsidRPr="00117E24">
          <w:rPr>
            <w:rFonts w:ascii="Calibri" w:eastAsia="Times New Roman" w:hAnsi="Calibri"/>
            <w:noProof/>
            <w:sz w:val="22"/>
            <w:szCs w:val="22"/>
            <w:lang w:eastAsia="et-EE"/>
          </w:rPr>
          <w:tab/>
        </w:r>
        <w:r w:rsidR="005038A7" w:rsidRPr="00086854">
          <w:rPr>
            <w:rStyle w:val="Hyperlink"/>
            <w:noProof/>
          </w:rPr>
          <w:t>Tehnovõrkude ja –rajatiste asukohad</w:t>
        </w:r>
        <w:r w:rsidR="005038A7">
          <w:rPr>
            <w:noProof/>
            <w:webHidden/>
          </w:rPr>
          <w:tab/>
        </w:r>
        <w:r w:rsidR="005038A7">
          <w:rPr>
            <w:noProof/>
            <w:webHidden/>
          </w:rPr>
          <w:fldChar w:fldCharType="begin"/>
        </w:r>
        <w:r w:rsidR="005038A7">
          <w:rPr>
            <w:noProof/>
            <w:webHidden/>
          </w:rPr>
          <w:instrText xml:space="preserve"> PAGEREF _Toc70340340 \h </w:instrText>
        </w:r>
        <w:r w:rsidR="005038A7">
          <w:rPr>
            <w:noProof/>
            <w:webHidden/>
          </w:rPr>
        </w:r>
        <w:r w:rsidR="005038A7">
          <w:rPr>
            <w:noProof/>
            <w:webHidden/>
          </w:rPr>
          <w:fldChar w:fldCharType="separate"/>
        </w:r>
        <w:r w:rsidR="008A32E8">
          <w:rPr>
            <w:noProof/>
            <w:webHidden/>
          </w:rPr>
          <w:t>16</w:t>
        </w:r>
        <w:r w:rsidR="005038A7">
          <w:rPr>
            <w:noProof/>
            <w:webHidden/>
          </w:rPr>
          <w:fldChar w:fldCharType="end"/>
        </w:r>
      </w:hyperlink>
    </w:p>
    <w:p w14:paraId="49BE7148" w14:textId="77777777" w:rsidR="005038A7" w:rsidRPr="00117E24" w:rsidRDefault="00C453E0">
      <w:pPr>
        <w:pStyle w:val="TOC3"/>
        <w:tabs>
          <w:tab w:val="left" w:pos="1320"/>
          <w:tab w:val="right" w:leader="dot" w:pos="9062"/>
        </w:tabs>
        <w:rPr>
          <w:rFonts w:ascii="Calibri" w:eastAsia="Times New Roman" w:hAnsi="Calibri"/>
          <w:noProof/>
          <w:sz w:val="22"/>
          <w:szCs w:val="22"/>
          <w:lang w:eastAsia="et-EE"/>
        </w:rPr>
      </w:pPr>
      <w:hyperlink w:anchor="_Toc70340341" w:history="1">
        <w:r w:rsidR="005038A7" w:rsidRPr="00086854">
          <w:rPr>
            <w:rStyle w:val="Hyperlink"/>
            <w:noProof/>
          </w:rPr>
          <w:t>7.7.1</w:t>
        </w:r>
        <w:r w:rsidR="005038A7" w:rsidRPr="00117E24">
          <w:rPr>
            <w:rFonts w:ascii="Calibri" w:eastAsia="Times New Roman" w:hAnsi="Calibri"/>
            <w:noProof/>
            <w:sz w:val="22"/>
            <w:szCs w:val="22"/>
            <w:lang w:eastAsia="et-EE"/>
          </w:rPr>
          <w:tab/>
        </w:r>
        <w:r w:rsidR="005038A7" w:rsidRPr="00086854">
          <w:rPr>
            <w:rStyle w:val="Hyperlink"/>
            <w:noProof/>
          </w:rPr>
          <w:t>Veevarustus</w:t>
        </w:r>
        <w:r w:rsidR="005038A7">
          <w:rPr>
            <w:noProof/>
            <w:webHidden/>
          </w:rPr>
          <w:tab/>
        </w:r>
        <w:r w:rsidR="005038A7">
          <w:rPr>
            <w:noProof/>
            <w:webHidden/>
          </w:rPr>
          <w:fldChar w:fldCharType="begin"/>
        </w:r>
        <w:r w:rsidR="005038A7">
          <w:rPr>
            <w:noProof/>
            <w:webHidden/>
          </w:rPr>
          <w:instrText xml:space="preserve"> PAGEREF _Toc70340341 \h </w:instrText>
        </w:r>
        <w:r w:rsidR="005038A7">
          <w:rPr>
            <w:noProof/>
            <w:webHidden/>
          </w:rPr>
        </w:r>
        <w:r w:rsidR="005038A7">
          <w:rPr>
            <w:noProof/>
            <w:webHidden/>
          </w:rPr>
          <w:fldChar w:fldCharType="separate"/>
        </w:r>
        <w:r w:rsidR="008A32E8">
          <w:rPr>
            <w:noProof/>
            <w:webHidden/>
          </w:rPr>
          <w:t>16</w:t>
        </w:r>
        <w:r w:rsidR="005038A7">
          <w:rPr>
            <w:noProof/>
            <w:webHidden/>
          </w:rPr>
          <w:fldChar w:fldCharType="end"/>
        </w:r>
      </w:hyperlink>
    </w:p>
    <w:p w14:paraId="2A0CB74A" w14:textId="77777777" w:rsidR="005038A7" w:rsidRPr="00117E24" w:rsidRDefault="00C453E0">
      <w:pPr>
        <w:pStyle w:val="TOC3"/>
        <w:tabs>
          <w:tab w:val="left" w:pos="1320"/>
          <w:tab w:val="right" w:leader="dot" w:pos="9062"/>
        </w:tabs>
        <w:rPr>
          <w:rFonts w:ascii="Calibri" w:eastAsia="Times New Roman" w:hAnsi="Calibri"/>
          <w:noProof/>
          <w:sz w:val="22"/>
          <w:szCs w:val="22"/>
          <w:lang w:eastAsia="et-EE"/>
        </w:rPr>
      </w:pPr>
      <w:hyperlink w:anchor="_Toc70340342" w:history="1">
        <w:r w:rsidR="005038A7" w:rsidRPr="00086854">
          <w:rPr>
            <w:rStyle w:val="Hyperlink"/>
            <w:noProof/>
          </w:rPr>
          <w:t>7.7.2</w:t>
        </w:r>
        <w:r w:rsidR="005038A7" w:rsidRPr="00117E24">
          <w:rPr>
            <w:rFonts w:ascii="Calibri" w:eastAsia="Times New Roman" w:hAnsi="Calibri"/>
            <w:noProof/>
            <w:sz w:val="22"/>
            <w:szCs w:val="22"/>
            <w:lang w:eastAsia="et-EE"/>
          </w:rPr>
          <w:tab/>
        </w:r>
        <w:r w:rsidR="005038A7" w:rsidRPr="00086854">
          <w:rPr>
            <w:rStyle w:val="Hyperlink"/>
            <w:noProof/>
          </w:rPr>
          <w:t>Olmekanalisatsioon</w:t>
        </w:r>
        <w:r w:rsidR="005038A7">
          <w:rPr>
            <w:noProof/>
            <w:webHidden/>
          </w:rPr>
          <w:tab/>
        </w:r>
        <w:r w:rsidR="005038A7">
          <w:rPr>
            <w:noProof/>
            <w:webHidden/>
          </w:rPr>
          <w:fldChar w:fldCharType="begin"/>
        </w:r>
        <w:r w:rsidR="005038A7">
          <w:rPr>
            <w:noProof/>
            <w:webHidden/>
          </w:rPr>
          <w:instrText xml:space="preserve"> PAGEREF _Toc70340342 \h </w:instrText>
        </w:r>
        <w:r w:rsidR="005038A7">
          <w:rPr>
            <w:noProof/>
            <w:webHidden/>
          </w:rPr>
        </w:r>
        <w:r w:rsidR="005038A7">
          <w:rPr>
            <w:noProof/>
            <w:webHidden/>
          </w:rPr>
          <w:fldChar w:fldCharType="separate"/>
        </w:r>
        <w:r w:rsidR="008A32E8">
          <w:rPr>
            <w:noProof/>
            <w:webHidden/>
          </w:rPr>
          <w:t>16</w:t>
        </w:r>
        <w:r w:rsidR="005038A7">
          <w:rPr>
            <w:noProof/>
            <w:webHidden/>
          </w:rPr>
          <w:fldChar w:fldCharType="end"/>
        </w:r>
      </w:hyperlink>
    </w:p>
    <w:p w14:paraId="44E06D72" w14:textId="77777777" w:rsidR="005038A7" w:rsidRPr="00117E24" w:rsidRDefault="00C453E0">
      <w:pPr>
        <w:pStyle w:val="TOC3"/>
        <w:tabs>
          <w:tab w:val="left" w:pos="1320"/>
          <w:tab w:val="right" w:leader="dot" w:pos="9062"/>
        </w:tabs>
        <w:rPr>
          <w:rFonts w:ascii="Calibri" w:eastAsia="Times New Roman" w:hAnsi="Calibri"/>
          <w:noProof/>
          <w:sz w:val="22"/>
          <w:szCs w:val="22"/>
          <w:lang w:eastAsia="et-EE"/>
        </w:rPr>
      </w:pPr>
      <w:hyperlink w:anchor="_Toc70340343" w:history="1">
        <w:r w:rsidR="005038A7" w:rsidRPr="00086854">
          <w:rPr>
            <w:rStyle w:val="Hyperlink"/>
            <w:noProof/>
          </w:rPr>
          <w:t>7.7.3</w:t>
        </w:r>
        <w:r w:rsidR="005038A7" w:rsidRPr="00117E24">
          <w:rPr>
            <w:rFonts w:ascii="Calibri" w:eastAsia="Times New Roman" w:hAnsi="Calibri"/>
            <w:noProof/>
            <w:sz w:val="22"/>
            <w:szCs w:val="22"/>
            <w:lang w:eastAsia="et-EE"/>
          </w:rPr>
          <w:tab/>
        </w:r>
        <w:r w:rsidR="005038A7" w:rsidRPr="00086854">
          <w:rPr>
            <w:rStyle w:val="Hyperlink"/>
            <w:noProof/>
          </w:rPr>
          <w:t>Sademeveekanalisatsioon</w:t>
        </w:r>
        <w:r w:rsidR="005038A7">
          <w:rPr>
            <w:noProof/>
            <w:webHidden/>
          </w:rPr>
          <w:tab/>
        </w:r>
        <w:r w:rsidR="005038A7">
          <w:rPr>
            <w:noProof/>
            <w:webHidden/>
          </w:rPr>
          <w:fldChar w:fldCharType="begin"/>
        </w:r>
        <w:r w:rsidR="005038A7">
          <w:rPr>
            <w:noProof/>
            <w:webHidden/>
          </w:rPr>
          <w:instrText xml:space="preserve"> PAGEREF _Toc70340343 \h </w:instrText>
        </w:r>
        <w:r w:rsidR="005038A7">
          <w:rPr>
            <w:noProof/>
            <w:webHidden/>
          </w:rPr>
        </w:r>
        <w:r w:rsidR="005038A7">
          <w:rPr>
            <w:noProof/>
            <w:webHidden/>
          </w:rPr>
          <w:fldChar w:fldCharType="separate"/>
        </w:r>
        <w:r w:rsidR="008A32E8">
          <w:rPr>
            <w:noProof/>
            <w:webHidden/>
          </w:rPr>
          <w:t>16</w:t>
        </w:r>
        <w:r w:rsidR="005038A7">
          <w:rPr>
            <w:noProof/>
            <w:webHidden/>
          </w:rPr>
          <w:fldChar w:fldCharType="end"/>
        </w:r>
      </w:hyperlink>
    </w:p>
    <w:p w14:paraId="70D386E7" w14:textId="77777777" w:rsidR="005038A7" w:rsidRPr="00117E24" w:rsidRDefault="00C453E0">
      <w:pPr>
        <w:pStyle w:val="TOC3"/>
        <w:tabs>
          <w:tab w:val="left" w:pos="1320"/>
          <w:tab w:val="right" w:leader="dot" w:pos="9062"/>
        </w:tabs>
        <w:rPr>
          <w:rFonts w:ascii="Calibri" w:eastAsia="Times New Roman" w:hAnsi="Calibri"/>
          <w:noProof/>
          <w:sz w:val="22"/>
          <w:szCs w:val="22"/>
          <w:lang w:eastAsia="et-EE"/>
        </w:rPr>
      </w:pPr>
      <w:hyperlink w:anchor="_Toc70340344" w:history="1">
        <w:r w:rsidR="005038A7" w:rsidRPr="00086854">
          <w:rPr>
            <w:rStyle w:val="Hyperlink"/>
            <w:noProof/>
          </w:rPr>
          <w:t>7.7.4</w:t>
        </w:r>
        <w:r w:rsidR="005038A7" w:rsidRPr="00117E24">
          <w:rPr>
            <w:rFonts w:ascii="Calibri" w:eastAsia="Times New Roman" w:hAnsi="Calibri"/>
            <w:noProof/>
            <w:sz w:val="22"/>
            <w:szCs w:val="22"/>
            <w:lang w:eastAsia="et-EE"/>
          </w:rPr>
          <w:tab/>
        </w:r>
        <w:r w:rsidR="005038A7" w:rsidRPr="00086854">
          <w:rPr>
            <w:rStyle w:val="Hyperlink"/>
            <w:noProof/>
          </w:rPr>
          <w:t>Tuletõrje veevarustus</w:t>
        </w:r>
        <w:r w:rsidR="005038A7">
          <w:rPr>
            <w:noProof/>
            <w:webHidden/>
          </w:rPr>
          <w:tab/>
        </w:r>
        <w:r w:rsidR="005038A7">
          <w:rPr>
            <w:noProof/>
            <w:webHidden/>
          </w:rPr>
          <w:fldChar w:fldCharType="begin"/>
        </w:r>
        <w:r w:rsidR="005038A7">
          <w:rPr>
            <w:noProof/>
            <w:webHidden/>
          </w:rPr>
          <w:instrText xml:space="preserve"> PAGEREF _Toc70340344 \h </w:instrText>
        </w:r>
        <w:r w:rsidR="005038A7">
          <w:rPr>
            <w:noProof/>
            <w:webHidden/>
          </w:rPr>
        </w:r>
        <w:r w:rsidR="005038A7">
          <w:rPr>
            <w:noProof/>
            <w:webHidden/>
          </w:rPr>
          <w:fldChar w:fldCharType="separate"/>
        </w:r>
        <w:r w:rsidR="008A32E8">
          <w:rPr>
            <w:noProof/>
            <w:webHidden/>
          </w:rPr>
          <w:t>17</w:t>
        </w:r>
        <w:r w:rsidR="005038A7">
          <w:rPr>
            <w:noProof/>
            <w:webHidden/>
          </w:rPr>
          <w:fldChar w:fldCharType="end"/>
        </w:r>
      </w:hyperlink>
    </w:p>
    <w:p w14:paraId="7DEB399C" w14:textId="77777777" w:rsidR="005038A7" w:rsidRPr="00117E24" w:rsidRDefault="00C453E0">
      <w:pPr>
        <w:pStyle w:val="TOC3"/>
        <w:tabs>
          <w:tab w:val="left" w:pos="1320"/>
          <w:tab w:val="right" w:leader="dot" w:pos="9062"/>
        </w:tabs>
        <w:rPr>
          <w:rFonts w:ascii="Calibri" w:eastAsia="Times New Roman" w:hAnsi="Calibri"/>
          <w:noProof/>
          <w:sz w:val="22"/>
          <w:szCs w:val="22"/>
          <w:lang w:eastAsia="et-EE"/>
        </w:rPr>
      </w:pPr>
      <w:hyperlink w:anchor="_Toc70340345" w:history="1">
        <w:r w:rsidR="005038A7" w:rsidRPr="00086854">
          <w:rPr>
            <w:rStyle w:val="Hyperlink"/>
            <w:noProof/>
          </w:rPr>
          <w:t>7.7.5</w:t>
        </w:r>
        <w:r w:rsidR="005038A7" w:rsidRPr="00117E24">
          <w:rPr>
            <w:rFonts w:ascii="Calibri" w:eastAsia="Times New Roman" w:hAnsi="Calibri"/>
            <w:noProof/>
            <w:sz w:val="22"/>
            <w:szCs w:val="22"/>
            <w:lang w:eastAsia="et-EE"/>
          </w:rPr>
          <w:tab/>
        </w:r>
        <w:r w:rsidR="005038A7" w:rsidRPr="00086854">
          <w:rPr>
            <w:rStyle w:val="Hyperlink"/>
            <w:noProof/>
          </w:rPr>
          <w:t>Elektrivarustus ja välisvalgustus</w:t>
        </w:r>
        <w:r w:rsidR="005038A7">
          <w:rPr>
            <w:noProof/>
            <w:webHidden/>
          </w:rPr>
          <w:tab/>
        </w:r>
        <w:r w:rsidR="005038A7">
          <w:rPr>
            <w:noProof/>
            <w:webHidden/>
          </w:rPr>
          <w:fldChar w:fldCharType="begin"/>
        </w:r>
        <w:r w:rsidR="005038A7">
          <w:rPr>
            <w:noProof/>
            <w:webHidden/>
          </w:rPr>
          <w:instrText xml:space="preserve"> PAGEREF _Toc70340345 \h </w:instrText>
        </w:r>
        <w:r w:rsidR="005038A7">
          <w:rPr>
            <w:noProof/>
            <w:webHidden/>
          </w:rPr>
        </w:r>
        <w:r w:rsidR="005038A7">
          <w:rPr>
            <w:noProof/>
            <w:webHidden/>
          </w:rPr>
          <w:fldChar w:fldCharType="separate"/>
        </w:r>
        <w:r w:rsidR="008A32E8">
          <w:rPr>
            <w:noProof/>
            <w:webHidden/>
          </w:rPr>
          <w:t>17</w:t>
        </w:r>
        <w:r w:rsidR="005038A7">
          <w:rPr>
            <w:noProof/>
            <w:webHidden/>
          </w:rPr>
          <w:fldChar w:fldCharType="end"/>
        </w:r>
      </w:hyperlink>
    </w:p>
    <w:p w14:paraId="440E12E1" w14:textId="77777777" w:rsidR="005038A7" w:rsidRPr="00117E24" w:rsidRDefault="00C453E0">
      <w:pPr>
        <w:pStyle w:val="TOC3"/>
        <w:tabs>
          <w:tab w:val="left" w:pos="1320"/>
          <w:tab w:val="right" w:leader="dot" w:pos="9062"/>
        </w:tabs>
        <w:rPr>
          <w:rFonts w:ascii="Calibri" w:eastAsia="Times New Roman" w:hAnsi="Calibri"/>
          <w:noProof/>
          <w:sz w:val="22"/>
          <w:szCs w:val="22"/>
          <w:lang w:eastAsia="et-EE"/>
        </w:rPr>
      </w:pPr>
      <w:hyperlink w:anchor="_Toc70340346" w:history="1">
        <w:r w:rsidR="005038A7" w:rsidRPr="00086854">
          <w:rPr>
            <w:rStyle w:val="Hyperlink"/>
            <w:noProof/>
          </w:rPr>
          <w:t>7.7.6</w:t>
        </w:r>
        <w:r w:rsidR="005038A7" w:rsidRPr="00117E24">
          <w:rPr>
            <w:rFonts w:ascii="Calibri" w:eastAsia="Times New Roman" w:hAnsi="Calibri"/>
            <w:noProof/>
            <w:sz w:val="22"/>
            <w:szCs w:val="22"/>
            <w:lang w:eastAsia="et-EE"/>
          </w:rPr>
          <w:tab/>
        </w:r>
        <w:r w:rsidR="005038A7" w:rsidRPr="00086854">
          <w:rPr>
            <w:rStyle w:val="Hyperlink"/>
            <w:noProof/>
          </w:rPr>
          <w:t>Telekommunikatsioonivarustus</w:t>
        </w:r>
        <w:r w:rsidR="005038A7">
          <w:rPr>
            <w:noProof/>
            <w:webHidden/>
          </w:rPr>
          <w:tab/>
        </w:r>
        <w:r w:rsidR="005038A7">
          <w:rPr>
            <w:noProof/>
            <w:webHidden/>
          </w:rPr>
          <w:fldChar w:fldCharType="begin"/>
        </w:r>
        <w:r w:rsidR="005038A7">
          <w:rPr>
            <w:noProof/>
            <w:webHidden/>
          </w:rPr>
          <w:instrText xml:space="preserve"> PAGEREF _Toc70340346 \h </w:instrText>
        </w:r>
        <w:r w:rsidR="005038A7">
          <w:rPr>
            <w:noProof/>
            <w:webHidden/>
          </w:rPr>
        </w:r>
        <w:r w:rsidR="005038A7">
          <w:rPr>
            <w:noProof/>
            <w:webHidden/>
          </w:rPr>
          <w:fldChar w:fldCharType="separate"/>
        </w:r>
        <w:r w:rsidR="008A32E8">
          <w:rPr>
            <w:noProof/>
            <w:webHidden/>
          </w:rPr>
          <w:t>18</w:t>
        </w:r>
        <w:r w:rsidR="005038A7">
          <w:rPr>
            <w:noProof/>
            <w:webHidden/>
          </w:rPr>
          <w:fldChar w:fldCharType="end"/>
        </w:r>
      </w:hyperlink>
    </w:p>
    <w:p w14:paraId="6AF7094B" w14:textId="77777777" w:rsidR="005038A7" w:rsidRPr="00117E24" w:rsidRDefault="00C453E0">
      <w:pPr>
        <w:pStyle w:val="TOC3"/>
        <w:tabs>
          <w:tab w:val="left" w:pos="1320"/>
          <w:tab w:val="right" w:leader="dot" w:pos="9062"/>
        </w:tabs>
        <w:rPr>
          <w:rFonts w:ascii="Calibri" w:eastAsia="Times New Roman" w:hAnsi="Calibri"/>
          <w:noProof/>
          <w:sz w:val="22"/>
          <w:szCs w:val="22"/>
          <w:lang w:eastAsia="et-EE"/>
        </w:rPr>
      </w:pPr>
      <w:hyperlink w:anchor="_Toc70340347" w:history="1">
        <w:r w:rsidR="005038A7" w:rsidRPr="00086854">
          <w:rPr>
            <w:rStyle w:val="Hyperlink"/>
            <w:noProof/>
          </w:rPr>
          <w:t>7.7.7</w:t>
        </w:r>
        <w:r w:rsidR="005038A7" w:rsidRPr="00117E24">
          <w:rPr>
            <w:rFonts w:ascii="Calibri" w:eastAsia="Times New Roman" w:hAnsi="Calibri"/>
            <w:noProof/>
            <w:sz w:val="22"/>
            <w:szCs w:val="22"/>
            <w:lang w:eastAsia="et-EE"/>
          </w:rPr>
          <w:tab/>
        </w:r>
        <w:r w:rsidR="005038A7" w:rsidRPr="00086854">
          <w:rPr>
            <w:rStyle w:val="Hyperlink"/>
            <w:noProof/>
          </w:rPr>
          <w:t>Soojavarustus</w:t>
        </w:r>
        <w:r w:rsidR="005038A7">
          <w:rPr>
            <w:noProof/>
            <w:webHidden/>
          </w:rPr>
          <w:tab/>
        </w:r>
        <w:r w:rsidR="005038A7">
          <w:rPr>
            <w:noProof/>
            <w:webHidden/>
          </w:rPr>
          <w:fldChar w:fldCharType="begin"/>
        </w:r>
        <w:r w:rsidR="005038A7">
          <w:rPr>
            <w:noProof/>
            <w:webHidden/>
          </w:rPr>
          <w:instrText xml:space="preserve"> PAGEREF _Toc70340347 \h </w:instrText>
        </w:r>
        <w:r w:rsidR="005038A7">
          <w:rPr>
            <w:noProof/>
            <w:webHidden/>
          </w:rPr>
        </w:r>
        <w:r w:rsidR="005038A7">
          <w:rPr>
            <w:noProof/>
            <w:webHidden/>
          </w:rPr>
          <w:fldChar w:fldCharType="separate"/>
        </w:r>
        <w:r w:rsidR="008A32E8">
          <w:rPr>
            <w:noProof/>
            <w:webHidden/>
          </w:rPr>
          <w:t>18</w:t>
        </w:r>
        <w:r w:rsidR="005038A7">
          <w:rPr>
            <w:noProof/>
            <w:webHidden/>
          </w:rPr>
          <w:fldChar w:fldCharType="end"/>
        </w:r>
      </w:hyperlink>
    </w:p>
    <w:p w14:paraId="222C6DFF" w14:textId="77777777" w:rsidR="005038A7" w:rsidRPr="00117E24" w:rsidRDefault="00C453E0">
      <w:pPr>
        <w:pStyle w:val="TOC3"/>
        <w:tabs>
          <w:tab w:val="left" w:pos="1320"/>
          <w:tab w:val="right" w:leader="dot" w:pos="9062"/>
        </w:tabs>
        <w:rPr>
          <w:rFonts w:ascii="Calibri" w:eastAsia="Times New Roman" w:hAnsi="Calibri"/>
          <w:noProof/>
          <w:sz w:val="22"/>
          <w:szCs w:val="22"/>
          <w:lang w:eastAsia="et-EE"/>
        </w:rPr>
      </w:pPr>
      <w:hyperlink w:anchor="_Toc70340348" w:history="1">
        <w:r w:rsidR="005038A7" w:rsidRPr="00086854">
          <w:rPr>
            <w:rStyle w:val="Hyperlink"/>
            <w:noProof/>
          </w:rPr>
          <w:t>7.7.8</w:t>
        </w:r>
        <w:r w:rsidR="005038A7" w:rsidRPr="00117E24">
          <w:rPr>
            <w:rFonts w:ascii="Calibri" w:eastAsia="Times New Roman" w:hAnsi="Calibri"/>
            <w:noProof/>
            <w:sz w:val="22"/>
            <w:szCs w:val="22"/>
            <w:lang w:eastAsia="et-EE"/>
          </w:rPr>
          <w:tab/>
        </w:r>
        <w:r w:rsidR="005038A7" w:rsidRPr="00086854">
          <w:rPr>
            <w:rStyle w:val="Hyperlink"/>
            <w:noProof/>
          </w:rPr>
          <w:t>Gaasivarustus</w:t>
        </w:r>
        <w:r w:rsidR="005038A7">
          <w:rPr>
            <w:noProof/>
            <w:webHidden/>
          </w:rPr>
          <w:tab/>
        </w:r>
        <w:r w:rsidR="005038A7">
          <w:rPr>
            <w:noProof/>
            <w:webHidden/>
          </w:rPr>
          <w:fldChar w:fldCharType="begin"/>
        </w:r>
        <w:r w:rsidR="005038A7">
          <w:rPr>
            <w:noProof/>
            <w:webHidden/>
          </w:rPr>
          <w:instrText xml:space="preserve"> PAGEREF _Toc70340348 \h </w:instrText>
        </w:r>
        <w:r w:rsidR="005038A7">
          <w:rPr>
            <w:noProof/>
            <w:webHidden/>
          </w:rPr>
        </w:r>
        <w:r w:rsidR="005038A7">
          <w:rPr>
            <w:noProof/>
            <w:webHidden/>
          </w:rPr>
          <w:fldChar w:fldCharType="separate"/>
        </w:r>
        <w:r w:rsidR="008A32E8">
          <w:rPr>
            <w:noProof/>
            <w:webHidden/>
          </w:rPr>
          <w:t>19</w:t>
        </w:r>
        <w:r w:rsidR="005038A7">
          <w:rPr>
            <w:noProof/>
            <w:webHidden/>
          </w:rPr>
          <w:fldChar w:fldCharType="end"/>
        </w:r>
      </w:hyperlink>
    </w:p>
    <w:p w14:paraId="1D848AE8"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49" w:history="1">
        <w:r w:rsidR="005038A7" w:rsidRPr="00086854">
          <w:rPr>
            <w:rStyle w:val="Hyperlink"/>
            <w:noProof/>
          </w:rPr>
          <w:t>7.8</w:t>
        </w:r>
        <w:r w:rsidR="005038A7" w:rsidRPr="00117E24">
          <w:rPr>
            <w:rFonts w:ascii="Calibri" w:eastAsia="Times New Roman" w:hAnsi="Calibri"/>
            <w:noProof/>
            <w:sz w:val="22"/>
            <w:szCs w:val="22"/>
            <w:lang w:eastAsia="et-EE"/>
          </w:rPr>
          <w:tab/>
        </w:r>
        <w:r w:rsidR="005038A7" w:rsidRPr="00086854">
          <w:rPr>
            <w:rStyle w:val="Hyperlink"/>
            <w:noProof/>
          </w:rPr>
          <w:t>Keskkonnatingimused planeeringuga kavandatava elluviimiseks</w:t>
        </w:r>
        <w:r w:rsidR="005038A7">
          <w:rPr>
            <w:noProof/>
            <w:webHidden/>
          </w:rPr>
          <w:tab/>
        </w:r>
        <w:r w:rsidR="005038A7">
          <w:rPr>
            <w:noProof/>
            <w:webHidden/>
          </w:rPr>
          <w:fldChar w:fldCharType="begin"/>
        </w:r>
        <w:r w:rsidR="005038A7">
          <w:rPr>
            <w:noProof/>
            <w:webHidden/>
          </w:rPr>
          <w:instrText xml:space="preserve"> PAGEREF _Toc70340349 \h </w:instrText>
        </w:r>
        <w:r w:rsidR="005038A7">
          <w:rPr>
            <w:noProof/>
            <w:webHidden/>
          </w:rPr>
        </w:r>
        <w:r w:rsidR="005038A7">
          <w:rPr>
            <w:noProof/>
            <w:webHidden/>
          </w:rPr>
          <w:fldChar w:fldCharType="separate"/>
        </w:r>
        <w:r w:rsidR="008A32E8">
          <w:rPr>
            <w:noProof/>
            <w:webHidden/>
          </w:rPr>
          <w:t>20</w:t>
        </w:r>
        <w:r w:rsidR="005038A7">
          <w:rPr>
            <w:noProof/>
            <w:webHidden/>
          </w:rPr>
          <w:fldChar w:fldCharType="end"/>
        </w:r>
      </w:hyperlink>
    </w:p>
    <w:p w14:paraId="00D1B3C3"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50" w:history="1">
        <w:r w:rsidR="005038A7" w:rsidRPr="00086854">
          <w:rPr>
            <w:rStyle w:val="Hyperlink"/>
            <w:noProof/>
          </w:rPr>
          <w:t>7.9</w:t>
        </w:r>
        <w:r w:rsidR="005038A7" w:rsidRPr="00117E24">
          <w:rPr>
            <w:rFonts w:ascii="Calibri" w:eastAsia="Times New Roman" w:hAnsi="Calibri"/>
            <w:noProof/>
            <w:sz w:val="22"/>
            <w:szCs w:val="22"/>
            <w:lang w:eastAsia="et-EE"/>
          </w:rPr>
          <w:tab/>
        </w:r>
        <w:r w:rsidR="005038A7" w:rsidRPr="00086854">
          <w:rPr>
            <w:rStyle w:val="Hyperlink"/>
            <w:noProof/>
          </w:rPr>
          <w:t>Ehitise arhitektuurilised ja kujunduslikud ning ehituslikud tingimused</w:t>
        </w:r>
        <w:r w:rsidR="005038A7">
          <w:rPr>
            <w:noProof/>
            <w:webHidden/>
          </w:rPr>
          <w:tab/>
        </w:r>
        <w:r w:rsidR="005038A7">
          <w:rPr>
            <w:noProof/>
            <w:webHidden/>
          </w:rPr>
          <w:fldChar w:fldCharType="begin"/>
        </w:r>
        <w:r w:rsidR="005038A7">
          <w:rPr>
            <w:noProof/>
            <w:webHidden/>
          </w:rPr>
          <w:instrText xml:space="preserve"> PAGEREF _Toc70340350 \h </w:instrText>
        </w:r>
        <w:r w:rsidR="005038A7">
          <w:rPr>
            <w:noProof/>
            <w:webHidden/>
          </w:rPr>
        </w:r>
        <w:r w:rsidR="005038A7">
          <w:rPr>
            <w:noProof/>
            <w:webHidden/>
          </w:rPr>
          <w:fldChar w:fldCharType="separate"/>
        </w:r>
        <w:r w:rsidR="008A32E8">
          <w:rPr>
            <w:noProof/>
            <w:webHidden/>
          </w:rPr>
          <w:t>20</w:t>
        </w:r>
        <w:r w:rsidR="005038A7">
          <w:rPr>
            <w:noProof/>
            <w:webHidden/>
          </w:rPr>
          <w:fldChar w:fldCharType="end"/>
        </w:r>
      </w:hyperlink>
    </w:p>
    <w:p w14:paraId="07E9EC47"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51" w:history="1">
        <w:r w:rsidR="005038A7" w:rsidRPr="00086854">
          <w:rPr>
            <w:rStyle w:val="Hyperlink"/>
            <w:noProof/>
          </w:rPr>
          <w:t>7.10</w:t>
        </w:r>
        <w:r w:rsidR="005038A7" w:rsidRPr="00117E24">
          <w:rPr>
            <w:rFonts w:ascii="Calibri" w:eastAsia="Times New Roman" w:hAnsi="Calibri"/>
            <w:noProof/>
            <w:sz w:val="22"/>
            <w:szCs w:val="22"/>
            <w:lang w:eastAsia="et-EE"/>
          </w:rPr>
          <w:tab/>
        </w:r>
        <w:r w:rsidR="005038A7" w:rsidRPr="00086854">
          <w:rPr>
            <w:rStyle w:val="Hyperlink"/>
            <w:noProof/>
          </w:rPr>
          <w:t>Servituutide määramise vajadus ja avalikku kasutusse määramine</w:t>
        </w:r>
        <w:r w:rsidR="005038A7">
          <w:rPr>
            <w:noProof/>
            <w:webHidden/>
          </w:rPr>
          <w:tab/>
        </w:r>
        <w:r w:rsidR="005038A7">
          <w:rPr>
            <w:noProof/>
            <w:webHidden/>
          </w:rPr>
          <w:fldChar w:fldCharType="begin"/>
        </w:r>
        <w:r w:rsidR="005038A7">
          <w:rPr>
            <w:noProof/>
            <w:webHidden/>
          </w:rPr>
          <w:instrText xml:space="preserve"> PAGEREF _Toc70340351 \h </w:instrText>
        </w:r>
        <w:r w:rsidR="005038A7">
          <w:rPr>
            <w:noProof/>
            <w:webHidden/>
          </w:rPr>
        </w:r>
        <w:r w:rsidR="005038A7">
          <w:rPr>
            <w:noProof/>
            <w:webHidden/>
          </w:rPr>
          <w:fldChar w:fldCharType="separate"/>
        </w:r>
        <w:r w:rsidR="008A32E8">
          <w:rPr>
            <w:noProof/>
            <w:webHidden/>
          </w:rPr>
          <w:t>21</w:t>
        </w:r>
        <w:r w:rsidR="005038A7">
          <w:rPr>
            <w:noProof/>
            <w:webHidden/>
          </w:rPr>
          <w:fldChar w:fldCharType="end"/>
        </w:r>
      </w:hyperlink>
    </w:p>
    <w:p w14:paraId="341A0842"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52" w:history="1">
        <w:r w:rsidR="005038A7" w:rsidRPr="00086854">
          <w:rPr>
            <w:rStyle w:val="Hyperlink"/>
            <w:noProof/>
          </w:rPr>
          <w:t>7.11</w:t>
        </w:r>
        <w:r w:rsidR="005038A7" w:rsidRPr="00117E24">
          <w:rPr>
            <w:rFonts w:ascii="Calibri" w:eastAsia="Times New Roman" w:hAnsi="Calibri"/>
            <w:noProof/>
            <w:sz w:val="22"/>
            <w:szCs w:val="22"/>
            <w:lang w:eastAsia="et-EE"/>
          </w:rPr>
          <w:tab/>
        </w:r>
        <w:r w:rsidR="005038A7" w:rsidRPr="00086854">
          <w:rPr>
            <w:rStyle w:val="Hyperlink"/>
            <w:noProof/>
          </w:rPr>
          <w:t>Kuritegevuse riske vähendavad nõuded ja tingimused</w:t>
        </w:r>
        <w:r w:rsidR="005038A7">
          <w:rPr>
            <w:noProof/>
            <w:webHidden/>
          </w:rPr>
          <w:tab/>
        </w:r>
        <w:r w:rsidR="005038A7">
          <w:rPr>
            <w:noProof/>
            <w:webHidden/>
          </w:rPr>
          <w:fldChar w:fldCharType="begin"/>
        </w:r>
        <w:r w:rsidR="005038A7">
          <w:rPr>
            <w:noProof/>
            <w:webHidden/>
          </w:rPr>
          <w:instrText xml:space="preserve"> PAGEREF _Toc70340352 \h </w:instrText>
        </w:r>
        <w:r w:rsidR="005038A7">
          <w:rPr>
            <w:noProof/>
            <w:webHidden/>
          </w:rPr>
        </w:r>
        <w:r w:rsidR="005038A7">
          <w:rPr>
            <w:noProof/>
            <w:webHidden/>
          </w:rPr>
          <w:fldChar w:fldCharType="separate"/>
        </w:r>
        <w:r w:rsidR="008A32E8">
          <w:rPr>
            <w:noProof/>
            <w:webHidden/>
          </w:rPr>
          <w:t>22</w:t>
        </w:r>
        <w:r w:rsidR="005038A7">
          <w:rPr>
            <w:noProof/>
            <w:webHidden/>
          </w:rPr>
          <w:fldChar w:fldCharType="end"/>
        </w:r>
      </w:hyperlink>
    </w:p>
    <w:p w14:paraId="65BB8E40" w14:textId="746BAD8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53" w:history="1">
        <w:r w:rsidR="005038A7" w:rsidRPr="00086854">
          <w:rPr>
            <w:rStyle w:val="Hyperlink"/>
            <w:noProof/>
          </w:rPr>
          <w:t>7.12</w:t>
        </w:r>
        <w:r w:rsidR="005038A7" w:rsidRPr="00117E24">
          <w:rPr>
            <w:rFonts w:ascii="Calibri" w:eastAsia="Times New Roman" w:hAnsi="Calibri"/>
            <w:noProof/>
            <w:sz w:val="22"/>
            <w:szCs w:val="22"/>
            <w:lang w:eastAsia="et-EE"/>
          </w:rPr>
          <w:tab/>
        </w:r>
        <w:r w:rsidR="005038A7" w:rsidRPr="00086854">
          <w:rPr>
            <w:rStyle w:val="Hyperlink"/>
            <w:noProof/>
          </w:rPr>
          <w:t>Muud seadusest ja teistest õigusaktidest tulenevad kinnisomandi kitsendused ning nende ulatus</w:t>
        </w:r>
        <w:r w:rsidR="005038A7">
          <w:rPr>
            <w:noProof/>
            <w:webHidden/>
          </w:rPr>
          <w:tab/>
        </w:r>
        <w:r w:rsidR="005038A7">
          <w:rPr>
            <w:noProof/>
            <w:webHidden/>
          </w:rPr>
          <w:tab/>
        </w:r>
        <w:r w:rsidR="005038A7">
          <w:rPr>
            <w:noProof/>
            <w:webHidden/>
          </w:rPr>
          <w:fldChar w:fldCharType="begin"/>
        </w:r>
        <w:r w:rsidR="005038A7">
          <w:rPr>
            <w:noProof/>
            <w:webHidden/>
          </w:rPr>
          <w:instrText xml:space="preserve"> PAGEREF _Toc70340353 \h </w:instrText>
        </w:r>
        <w:r w:rsidR="005038A7">
          <w:rPr>
            <w:noProof/>
            <w:webHidden/>
          </w:rPr>
        </w:r>
        <w:r w:rsidR="005038A7">
          <w:rPr>
            <w:noProof/>
            <w:webHidden/>
          </w:rPr>
          <w:fldChar w:fldCharType="separate"/>
        </w:r>
        <w:r w:rsidR="008A32E8">
          <w:rPr>
            <w:noProof/>
            <w:webHidden/>
          </w:rPr>
          <w:t>22</w:t>
        </w:r>
        <w:r w:rsidR="005038A7">
          <w:rPr>
            <w:noProof/>
            <w:webHidden/>
          </w:rPr>
          <w:fldChar w:fldCharType="end"/>
        </w:r>
      </w:hyperlink>
    </w:p>
    <w:p w14:paraId="674D0D45"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54" w:history="1">
        <w:r w:rsidR="005038A7" w:rsidRPr="00086854">
          <w:rPr>
            <w:rStyle w:val="Hyperlink"/>
            <w:noProof/>
          </w:rPr>
          <w:t>7.13</w:t>
        </w:r>
        <w:r w:rsidR="005038A7" w:rsidRPr="00117E24">
          <w:rPr>
            <w:rFonts w:ascii="Calibri" w:eastAsia="Times New Roman" w:hAnsi="Calibri"/>
            <w:noProof/>
            <w:sz w:val="22"/>
            <w:szCs w:val="22"/>
            <w:lang w:eastAsia="et-EE"/>
          </w:rPr>
          <w:tab/>
        </w:r>
        <w:r w:rsidR="005038A7" w:rsidRPr="00086854">
          <w:rPr>
            <w:rStyle w:val="Hyperlink"/>
            <w:noProof/>
          </w:rPr>
          <w:t>Planeeringu kehtestamisest tulenevate võimalike kahjude hüvitaja</w:t>
        </w:r>
        <w:r w:rsidR="005038A7">
          <w:rPr>
            <w:noProof/>
            <w:webHidden/>
          </w:rPr>
          <w:tab/>
        </w:r>
        <w:r w:rsidR="005038A7">
          <w:rPr>
            <w:noProof/>
            <w:webHidden/>
          </w:rPr>
          <w:fldChar w:fldCharType="begin"/>
        </w:r>
        <w:r w:rsidR="005038A7">
          <w:rPr>
            <w:noProof/>
            <w:webHidden/>
          </w:rPr>
          <w:instrText xml:space="preserve"> PAGEREF _Toc70340354 \h </w:instrText>
        </w:r>
        <w:r w:rsidR="005038A7">
          <w:rPr>
            <w:noProof/>
            <w:webHidden/>
          </w:rPr>
        </w:r>
        <w:r w:rsidR="005038A7">
          <w:rPr>
            <w:noProof/>
            <w:webHidden/>
          </w:rPr>
          <w:fldChar w:fldCharType="separate"/>
        </w:r>
        <w:r w:rsidR="008A32E8">
          <w:rPr>
            <w:noProof/>
            <w:webHidden/>
          </w:rPr>
          <w:t>22</w:t>
        </w:r>
        <w:r w:rsidR="005038A7">
          <w:rPr>
            <w:noProof/>
            <w:webHidden/>
          </w:rPr>
          <w:fldChar w:fldCharType="end"/>
        </w:r>
      </w:hyperlink>
    </w:p>
    <w:p w14:paraId="1202F453" w14:textId="77777777" w:rsidR="005038A7" w:rsidRPr="00117E24" w:rsidRDefault="00C453E0">
      <w:pPr>
        <w:pStyle w:val="TOC2"/>
        <w:tabs>
          <w:tab w:val="left" w:pos="880"/>
          <w:tab w:val="right" w:leader="dot" w:pos="9062"/>
        </w:tabs>
        <w:rPr>
          <w:rFonts w:ascii="Calibri" w:eastAsia="Times New Roman" w:hAnsi="Calibri"/>
          <w:noProof/>
          <w:sz w:val="22"/>
          <w:szCs w:val="22"/>
          <w:lang w:eastAsia="et-EE"/>
        </w:rPr>
      </w:pPr>
      <w:hyperlink w:anchor="_Toc70340355" w:history="1">
        <w:r w:rsidR="005038A7" w:rsidRPr="00086854">
          <w:rPr>
            <w:rStyle w:val="Hyperlink"/>
            <w:noProof/>
          </w:rPr>
          <w:t>7.14</w:t>
        </w:r>
        <w:r w:rsidR="005038A7" w:rsidRPr="00117E24">
          <w:rPr>
            <w:rFonts w:ascii="Calibri" w:eastAsia="Times New Roman" w:hAnsi="Calibri"/>
            <w:noProof/>
            <w:sz w:val="22"/>
            <w:szCs w:val="22"/>
            <w:lang w:eastAsia="et-EE"/>
          </w:rPr>
          <w:tab/>
        </w:r>
        <w:r w:rsidR="005038A7" w:rsidRPr="00086854">
          <w:rPr>
            <w:rStyle w:val="Hyperlink"/>
            <w:noProof/>
          </w:rPr>
          <w:t>Planeeringu elluviimise võimalused</w:t>
        </w:r>
        <w:r w:rsidR="005038A7">
          <w:rPr>
            <w:noProof/>
            <w:webHidden/>
          </w:rPr>
          <w:tab/>
        </w:r>
        <w:r w:rsidR="005038A7">
          <w:rPr>
            <w:noProof/>
            <w:webHidden/>
          </w:rPr>
          <w:fldChar w:fldCharType="begin"/>
        </w:r>
        <w:r w:rsidR="005038A7">
          <w:rPr>
            <w:noProof/>
            <w:webHidden/>
          </w:rPr>
          <w:instrText xml:space="preserve"> PAGEREF _Toc70340355 \h </w:instrText>
        </w:r>
        <w:r w:rsidR="005038A7">
          <w:rPr>
            <w:noProof/>
            <w:webHidden/>
          </w:rPr>
        </w:r>
        <w:r w:rsidR="005038A7">
          <w:rPr>
            <w:noProof/>
            <w:webHidden/>
          </w:rPr>
          <w:fldChar w:fldCharType="separate"/>
        </w:r>
        <w:r w:rsidR="008A32E8">
          <w:rPr>
            <w:noProof/>
            <w:webHidden/>
          </w:rPr>
          <w:t>22</w:t>
        </w:r>
        <w:r w:rsidR="005038A7">
          <w:rPr>
            <w:noProof/>
            <w:webHidden/>
          </w:rPr>
          <w:fldChar w:fldCharType="end"/>
        </w:r>
      </w:hyperlink>
    </w:p>
    <w:p w14:paraId="1663C8FB" w14:textId="77777777" w:rsidR="005038A7" w:rsidRDefault="00C453E0">
      <w:pPr>
        <w:pStyle w:val="TOC1"/>
        <w:rPr>
          <w:rStyle w:val="Hyperlink"/>
        </w:rPr>
      </w:pPr>
      <w:hyperlink w:anchor="_Toc70340356" w:history="1">
        <w:r w:rsidR="005038A7" w:rsidRPr="00086854">
          <w:rPr>
            <w:rStyle w:val="Hyperlink"/>
          </w:rPr>
          <w:t>8</w:t>
        </w:r>
        <w:r w:rsidR="005038A7" w:rsidRPr="00117E24">
          <w:rPr>
            <w:rFonts w:ascii="Calibri" w:eastAsia="Times New Roman" w:hAnsi="Calibri"/>
            <w:szCs w:val="22"/>
            <w:lang w:eastAsia="et-EE"/>
          </w:rPr>
          <w:tab/>
        </w:r>
        <w:r w:rsidR="005038A7" w:rsidRPr="00086854">
          <w:rPr>
            <w:rStyle w:val="Hyperlink"/>
          </w:rPr>
          <w:t>Kooskõlastuste ja koostöö kokkuvõte</w:t>
        </w:r>
        <w:r w:rsidR="005038A7">
          <w:rPr>
            <w:webHidden/>
          </w:rPr>
          <w:tab/>
        </w:r>
        <w:r w:rsidR="005038A7">
          <w:rPr>
            <w:webHidden/>
          </w:rPr>
          <w:fldChar w:fldCharType="begin"/>
        </w:r>
        <w:r w:rsidR="005038A7">
          <w:rPr>
            <w:webHidden/>
          </w:rPr>
          <w:instrText xml:space="preserve"> PAGEREF _Toc70340356 \h </w:instrText>
        </w:r>
        <w:r w:rsidR="005038A7">
          <w:rPr>
            <w:webHidden/>
          </w:rPr>
        </w:r>
        <w:r w:rsidR="005038A7">
          <w:rPr>
            <w:webHidden/>
          </w:rPr>
          <w:fldChar w:fldCharType="separate"/>
        </w:r>
        <w:r w:rsidR="008A32E8">
          <w:rPr>
            <w:webHidden/>
          </w:rPr>
          <w:t>24</w:t>
        </w:r>
        <w:r w:rsidR="005038A7">
          <w:rPr>
            <w:webHidden/>
          </w:rPr>
          <w:fldChar w:fldCharType="end"/>
        </w:r>
      </w:hyperlink>
    </w:p>
    <w:p w14:paraId="05FA751E" w14:textId="77777777" w:rsidR="005038A7" w:rsidRPr="005038A7" w:rsidRDefault="005038A7" w:rsidP="005038A7">
      <w:pPr>
        <w:rPr>
          <w:noProof/>
        </w:rPr>
      </w:pPr>
    </w:p>
    <w:p w14:paraId="0D21FAD6" w14:textId="77777777" w:rsidR="005038A7" w:rsidRPr="00117E24" w:rsidRDefault="00C453E0">
      <w:pPr>
        <w:pStyle w:val="TOC1"/>
        <w:rPr>
          <w:rFonts w:ascii="Calibri" w:eastAsia="Times New Roman" w:hAnsi="Calibri"/>
          <w:szCs w:val="22"/>
          <w:lang w:eastAsia="et-EE"/>
        </w:rPr>
      </w:pPr>
      <w:hyperlink w:anchor="_Toc70340357" w:history="1">
        <w:r w:rsidR="005038A7" w:rsidRPr="00086854">
          <w:rPr>
            <w:rStyle w:val="Hyperlink"/>
          </w:rPr>
          <w:t>B JOONISED</w:t>
        </w:r>
        <w:r w:rsidR="005038A7">
          <w:rPr>
            <w:webHidden/>
          </w:rPr>
          <w:tab/>
        </w:r>
        <w:r w:rsidR="005038A7">
          <w:rPr>
            <w:webHidden/>
          </w:rPr>
          <w:fldChar w:fldCharType="begin"/>
        </w:r>
        <w:r w:rsidR="005038A7">
          <w:rPr>
            <w:webHidden/>
          </w:rPr>
          <w:instrText xml:space="preserve"> PAGEREF _Toc70340357 \h </w:instrText>
        </w:r>
        <w:r w:rsidR="005038A7">
          <w:rPr>
            <w:webHidden/>
          </w:rPr>
        </w:r>
        <w:r w:rsidR="005038A7">
          <w:rPr>
            <w:webHidden/>
          </w:rPr>
          <w:fldChar w:fldCharType="separate"/>
        </w:r>
        <w:r w:rsidR="008A32E8">
          <w:rPr>
            <w:webHidden/>
          </w:rPr>
          <w:t>25</w:t>
        </w:r>
        <w:r w:rsidR="005038A7">
          <w:rPr>
            <w:webHidden/>
          </w:rPr>
          <w:fldChar w:fldCharType="end"/>
        </w:r>
      </w:hyperlink>
    </w:p>
    <w:p w14:paraId="200759D3" w14:textId="77777777" w:rsidR="00D8774D" w:rsidRPr="009A558F" w:rsidRDefault="008B4B83" w:rsidP="00D8774D">
      <w:pPr>
        <w:pStyle w:val="TOC1"/>
        <w:rPr>
          <w:rFonts w:ascii="Swis721 Lt BT" w:hAnsi="Swis721 Lt BT"/>
          <w:sz w:val="20"/>
        </w:rPr>
      </w:pPr>
      <w:r w:rsidRPr="009A558F">
        <w:rPr>
          <w:rFonts w:ascii="Swis721 Lt BT" w:hAnsi="Swis721 Lt BT"/>
          <w:sz w:val="20"/>
        </w:rPr>
        <w:fldChar w:fldCharType="end"/>
      </w:r>
    </w:p>
    <w:p w14:paraId="26E6E3B1" w14:textId="30D2BF73" w:rsidR="00950CBD" w:rsidRPr="009A558F" w:rsidRDefault="00D8774D" w:rsidP="00D8774D">
      <w:pPr>
        <w:pStyle w:val="TOC2"/>
        <w:tabs>
          <w:tab w:val="left" w:pos="880"/>
          <w:tab w:val="right" w:leader="dot" w:pos="9062"/>
        </w:tabs>
        <w:ind w:left="0"/>
        <w:rPr>
          <w:rStyle w:val="Hyperlink"/>
          <w:noProof/>
          <w:color w:val="auto"/>
          <w:u w:val="none"/>
        </w:rPr>
      </w:pPr>
      <w:r w:rsidRPr="009A558F">
        <w:rPr>
          <w:rStyle w:val="Hyperlink"/>
          <w:noProof/>
          <w:color w:val="auto"/>
          <w:u w:val="none"/>
        </w:rPr>
        <w:t xml:space="preserve">Joonis 1. </w:t>
      </w:r>
      <w:r w:rsidR="00950CBD" w:rsidRPr="009A558F">
        <w:rPr>
          <w:rStyle w:val="Hyperlink"/>
          <w:noProof/>
          <w:color w:val="auto"/>
          <w:u w:val="none"/>
        </w:rPr>
        <w:t>Situatsiooniskeem</w:t>
      </w:r>
      <w:r w:rsidRPr="009A558F">
        <w:rPr>
          <w:rStyle w:val="Hyperlink"/>
          <w:noProof/>
          <w:color w:val="auto"/>
          <w:u w:val="none"/>
        </w:rPr>
        <w:t xml:space="preserve"> </w:t>
      </w:r>
      <w:r w:rsidR="00950CBD" w:rsidRPr="009A558F">
        <w:rPr>
          <w:rStyle w:val="Hyperlink"/>
          <w:noProof/>
          <w:color w:val="auto"/>
          <w:u w:val="none"/>
        </w:rPr>
        <w:tab/>
        <w:t>M 1:5000</w:t>
      </w:r>
    </w:p>
    <w:p w14:paraId="02B9D2DF" w14:textId="779B923A" w:rsidR="00950CBD" w:rsidRPr="009A558F" w:rsidRDefault="00D8774D" w:rsidP="00D8774D">
      <w:pPr>
        <w:pStyle w:val="TOC2"/>
        <w:tabs>
          <w:tab w:val="left" w:pos="880"/>
          <w:tab w:val="right" w:leader="dot" w:pos="9062"/>
        </w:tabs>
        <w:ind w:left="0"/>
        <w:rPr>
          <w:rStyle w:val="Hyperlink"/>
          <w:noProof/>
          <w:color w:val="auto"/>
          <w:u w:val="none"/>
        </w:rPr>
      </w:pPr>
      <w:r w:rsidRPr="009A558F">
        <w:rPr>
          <w:rStyle w:val="Hyperlink"/>
          <w:noProof/>
          <w:color w:val="auto"/>
          <w:u w:val="none"/>
        </w:rPr>
        <w:t xml:space="preserve">Joonis 2. </w:t>
      </w:r>
      <w:r w:rsidR="00950CBD" w:rsidRPr="009A558F">
        <w:rPr>
          <w:rStyle w:val="Hyperlink"/>
          <w:noProof/>
          <w:color w:val="auto"/>
          <w:u w:val="none"/>
        </w:rPr>
        <w:t>Olemasolev olukord</w:t>
      </w:r>
      <w:r w:rsidR="00950CBD" w:rsidRPr="009A558F">
        <w:rPr>
          <w:rStyle w:val="Hyperlink"/>
          <w:noProof/>
          <w:color w:val="auto"/>
          <w:u w:val="none"/>
        </w:rPr>
        <w:tab/>
        <w:t>M 1:500</w:t>
      </w:r>
    </w:p>
    <w:p w14:paraId="30C1B24A" w14:textId="3590846D" w:rsidR="00970478" w:rsidRPr="009A558F" w:rsidRDefault="00D8774D" w:rsidP="00D8774D">
      <w:pPr>
        <w:pStyle w:val="TOC2"/>
        <w:tabs>
          <w:tab w:val="left" w:pos="880"/>
          <w:tab w:val="right" w:leader="dot" w:pos="9062"/>
        </w:tabs>
        <w:ind w:left="0"/>
        <w:rPr>
          <w:rStyle w:val="Hyperlink"/>
          <w:noProof/>
          <w:color w:val="auto"/>
          <w:u w:val="none"/>
        </w:rPr>
      </w:pPr>
      <w:r w:rsidRPr="009A558F">
        <w:rPr>
          <w:rStyle w:val="Hyperlink"/>
          <w:noProof/>
          <w:color w:val="auto"/>
          <w:u w:val="none"/>
        </w:rPr>
        <w:t xml:space="preserve">Joonis 3. </w:t>
      </w:r>
      <w:r w:rsidR="00970478" w:rsidRPr="009A558F">
        <w:rPr>
          <w:rStyle w:val="Hyperlink"/>
          <w:noProof/>
          <w:color w:val="auto"/>
          <w:u w:val="none"/>
        </w:rPr>
        <w:t>Planeeringuala lähipiirkonna funktsionaalsed ja linnaehituslikud seosed</w:t>
      </w:r>
      <w:r w:rsidR="00970478" w:rsidRPr="009A558F">
        <w:rPr>
          <w:rStyle w:val="Hyperlink"/>
          <w:noProof/>
          <w:color w:val="auto"/>
          <w:u w:val="none"/>
        </w:rPr>
        <w:tab/>
        <w:t>M 1:2000</w:t>
      </w:r>
    </w:p>
    <w:p w14:paraId="13E6B669" w14:textId="6D431574" w:rsidR="00F37341" w:rsidRPr="009A558F" w:rsidRDefault="00D8774D" w:rsidP="00D8774D">
      <w:pPr>
        <w:pStyle w:val="TOC2"/>
        <w:tabs>
          <w:tab w:val="left" w:pos="880"/>
          <w:tab w:val="right" w:leader="dot" w:pos="9062"/>
        </w:tabs>
        <w:ind w:left="0"/>
        <w:rPr>
          <w:rStyle w:val="Hyperlink"/>
          <w:noProof/>
          <w:color w:val="auto"/>
          <w:u w:val="none"/>
        </w:rPr>
      </w:pPr>
      <w:r w:rsidRPr="009A558F">
        <w:rPr>
          <w:rStyle w:val="Hyperlink"/>
          <w:noProof/>
          <w:color w:val="auto"/>
          <w:u w:val="none"/>
        </w:rPr>
        <w:t xml:space="preserve">Joonis 4. </w:t>
      </w:r>
      <w:r w:rsidR="00950CBD" w:rsidRPr="009A558F">
        <w:rPr>
          <w:rStyle w:val="Hyperlink"/>
          <w:noProof/>
          <w:color w:val="auto"/>
          <w:u w:val="none"/>
        </w:rPr>
        <w:t>Põhijoonis</w:t>
      </w:r>
      <w:r w:rsidR="00950CBD" w:rsidRPr="009A558F">
        <w:rPr>
          <w:rStyle w:val="Hyperlink"/>
          <w:noProof/>
          <w:color w:val="auto"/>
          <w:u w:val="none"/>
        </w:rPr>
        <w:tab/>
        <w:t>M 1:500</w:t>
      </w:r>
    </w:p>
    <w:p w14:paraId="57C2785F" w14:textId="30E767EE" w:rsidR="00950CBD" w:rsidRPr="009A558F" w:rsidRDefault="00D8774D" w:rsidP="00D8774D">
      <w:pPr>
        <w:pStyle w:val="TOC2"/>
        <w:tabs>
          <w:tab w:val="left" w:pos="880"/>
          <w:tab w:val="right" w:leader="dot" w:pos="9062"/>
        </w:tabs>
        <w:ind w:left="0"/>
        <w:rPr>
          <w:rStyle w:val="Hyperlink"/>
          <w:noProof/>
          <w:color w:val="auto"/>
          <w:u w:val="none"/>
        </w:rPr>
      </w:pPr>
      <w:r w:rsidRPr="009A558F">
        <w:rPr>
          <w:rStyle w:val="Hyperlink"/>
          <w:noProof/>
          <w:color w:val="auto"/>
          <w:u w:val="none"/>
        </w:rPr>
        <w:t>Joonis 5.</w:t>
      </w:r>
      <w:r w:rsidR="00F37341" w:rsidRPr="009A558F">
        <w:rPr>
          <w:rStyle w:val="Hyperlink"/>
          <w:noProof/>
          <w:color w:val="auto"/>
          <w:u w:val="none"/>
        </w:rPr>
        <w:t>Tehnovõrgud</w:t>
      </w:r>
      <w:r w:rsidR="00F37341" w:rsidRPr="009A558F">
        <w:rPr>
          <w:rStyle w:val="Hyperlink"/>
          <w:noProof/>
          <w:color w:val="auto"/>
          <w:u w:val="none"/>
        </w:rPr>
        <w:tab/>
        <w:t>M 1:500</w:t>
      </w:r>
    </w:p>
    <w:p w14:paraId="5B8AA819" w14:textId="1C1C5ABD" w:rsidR="00950CBD" w:rsidRPr="009A558F" w:rsidRDefault="00D8774D" w:rsidP="00D8774D">
      <w:pPr>
        <w:pStyle w:val="TOC2"/>
        <w:tabs>
          <w:tab w:val="left" w:pos="880"/>
          <w:tab w:val="right" w:leader="dot" w:pos="9062"/>
        </w:tabs>
        <w:ind w:left="0"/>
        <w:rPr>
          <w:rStyle w:val="Hyperlink"/>
          <w:noProof/>
          <w:color w:val="auto"/>
          <w:u w:val="none"/>
        </w:rPr>
      </w:pPr>
      <w:r w:rsidRPr="009A558F">
        <w:rPr>
          <w:rStyle w:val="Hyperlink"/>
          <w:noProof/>
          <w:color w:val="auto"/>
          <w:u w:val="none"/>
        </w:rPr>
        <w:t xml:space="preserve">Joonis 6. </w:t>
      </w:r>
      <w:r w:rsidR="00950CBD" w:rsidRPr="009A558F">
        <w:rPr>
          <w:rStyle w:val="Hyperlink"/>
          <w:noProof/>
          <w:color w:val="auto"/>
          <w:u w:val="none"/>
        </w:rPr>
        <w:t>Illustreeriv joonis</w:t>
      </w:r>
    </w:p>
    <w:p w14:paraId="06D1B3F2" w14:textId="35F0EFA1" w:rsidR="00BB0D15" w:rsidRPr="009A558F" w:rsidRDefault="00BB0D15" w:rsidP="00BB0D15"/>
    <w:p w14:paraId="7725CD79" w14:textId="453BBE4D" w:rsidR="00BB0D15" w:rsidRPr="009A558F" w:rsidRDefault="00BB0D15" w:rsidP="00BB0D15">
      <w:pPr>
        <w:rPr>
          <w:rFonts w:ascii="Arial" w:hAnsi="Arial" w:cs="Arial"/>
          <w:sz w:val="22"/>
          <w:szCs w:val="22"/>
        </w:rPr>
      </w:pPr>
      <w:r w:rsidRPr="009A558F">
        <w:rPr>
          <w:rFonts w:ascii="Arial" w:hAnsi="Arial" w:cs="Arial"/>
          <w:sz w:val="22"/>
          <w:szCs w:val="22"/>
        </w:rPr>
        <w:t>Joonised on lisatud digitaalselt eraldi failidena.</w:t>
      </w:r>
    </w:p>
    <w:p w14:paraId="62EDD1C9" w14:textId="464B843F" w:rsidR="0034630F" w:rsidRPr="009A558F" w:rsidRDefault="006F52F8" w:rsidP="007927F3">
      <w:pPr>
        <w:pStyle w:val="Heading1"/>
        <w:numPr>
          <w:ilvl w:val="0"/>
          <w:numId w:val="0"/>
        </w:numPr>
        <w:ind w:left="432"/>
      </w:pPr>
      <w:r w:rsidRPr="009A558F">
        <w:br w:type="page"/>
      </w:r>
      <w:bookmarkStart w:id="5" w:name="_Toc70340322"/>
      <w:r w:rsidR="00813537" w:rsidRPr="009A558F">
        <w:lastRenderedPageBreak/>
        <w:t xml:space="preserve">A </w:t>
      </w:r>
      <w:r w:rsidR="00455AC5" w:rsidRPr="009A558F">
        <w:t>TEKSTILINE OSA</w:t>
      </w:r>
      <w:bookmarkEnd w:id="5"/>
    </w:p>
    <w:p w14:paraId="5895F957" w14:textId="42FF7BE0" w:rsidR="00813537" w:rsidRPr="009A558F" w:rsidRDefault="00813537" w:rsidP="007927F3">
      <w:pPr>
        <w:pStyle w:val="Heading1"/>
        <w:numPr>
          <w:ilvl w:val="0"/>
          <w:numId w:val="3"/>
        </w:numPr>
      </w:pPr>
      <w:bookmarkStart w:id="6" w:name="_Toc70340323"/>
      <w:r w:rsidRPr="009A558F">
        <w:t xml:space="preserve">Detailplaneeringu koostamise </w:t>
      </w:r>
      <w:r w:rsidR="0007527C" w:rsidRPr="009A558F">
        <w:t>alused ja eesmärk</w:t>
      </w:r>
      <w:r w:rsidR="00C5006C" w:rsidRPr="009A558F">
        <w:t xml:space="preserve"> ning planeeritava ala krundi omanik planeeringu algatamisel</w:t>
      </w:r>
      <w:bookmarkEnd w:id="6"/>
    </w:p>
    <w:p w14:paraId="43D4EB40" w14:textId="0BCDA962" w:rsidR="0007527C" w:rsidRPr="009A558F" w:rsidRDefault="00FC3933" w:rsidP="0007527C">
      <w:r w:rsidRPr="009A558F">
        <w:t xml:space="preserve">Detailplaneeringu koostamise algatamise ettepaneku tegija on Autoveod-Tehnika AS, Aardla tn 23 (kat.nr: 79510:002:0013) krundi omanik planeeringu algatamisel. </w:t>
      </w:r>
      <w:r w:rsidR="00813537" w:rsidRPr="009A558F">
        <w:t xml:space="preserve">Detailplaneeringu koostamise aluseks on </w:t>
      </w:r>
      <w:r w:rsidRPr="009A558F">
        <w:t>Tartu</w:t>
      </w:r>
      <w:r w:rsidR="0087411E" w:rsidRPr="009A558F">
        <w:t xml:space="preserve"> </w:t>
      </w:r>
      <w:r w:rsidRPr="009A558F">
        <w:t>Linna</w:t>
      </w:r>
      <w:r w:rsidR="009A529A" w:rsidRPr="009A558F">
        <w:t>v</w:t>
      </w:r>
      <w:r w:rsidR="00844D1E" w:rsidRPr="009A558F">
        <w:t>alituse</w:t>
      </w:r>
      <w:r w:rsidR="009A529A" w:rsidRPr="009A558F">
        <w:t xml:space="preserve"> </w:t>
      </w:r>
      <w:r w:rsidRPr="009A558F">
        <w:t>02</w:t>
      </w:r>
      <w:r w:rsidR="00020979" w:rsidRPr="009A558F">
        <w:t xml:space="preserve">. </w:t>
      </w:r>
      <w:r w:rsidRPr="009A558F">
        <w:t>juuli</w:t>
      </w:r>
      <w:r w:rsidR="00020979" w:rsidRPr="009A558F">
        <w:t xml:space="preserve"> 201</w:t>
      </w:r>
      <w:r w:rsidRPr="009A558F">
        <w:t>9</w:t>
      </w:r>
      <w:r w:rsidR="00020979" w:rsidRPr="009A558F">
        <w:t>.</w:t>
      </w:r>
      <w:r w:rsidR="0087411E" w:rsidRPr="009A558F">
        <w:t> </w:t>
      </w:r>
      <w:r w:rsidR="00020979" w:rsidRPr="009A558F">
        <w:t>a korraldus nr</w:t>
      </w:r>
      <w:r w:rsidR="0077785C" w:rsidRPr="009A558F">
        <w:t> </w:t>
      </w:r>
      <w:r w:rsidRPr="009A558F">
        <w:t>705 „Aardla tn 23 krundi detailplaneeringu algatamine ja lähteseisukohtade kinnitamine“.</w:t>
      </w:r>
    </w:p>
    <w:p w14:paraId="528BA7FA" w14:textId="742E0E82" w:rsidR="00FC3933" w:rsidRPr="009A558F" w:rsidRDefault="0007527C" w:rsidP="0007527C">
      <w:r w:rsidRPr="009A558F">
        <w:t xml:space="preserve">Detailplaneeringu koostamise eesmärk </w:t>
      </w:r>
      <w:r w:rsidR="00FC3933" w:rsidRPr="009A558F">
        <w:t>on kaaluda võimalusi ehitusõiguse määramiseks ärihoonete ja parkimismaja ehitamiseks. Lisaks lahendada haljastus, liikluskorraldus ja tehnovõrkudega varustatus.</w:t>
      </w:r>
    </w:p>
    <w:p w14:paraId="1453455B" w14:textId="741D03B3" w:rsidR="00813537" w:rsidRPr="009A558F" w:rsidRDefault="00813537" w:rsidP="007927F3">
      <w:pPr>
        <w:pStyle w:val="Heading1"/>
      </w:pPr>
      <w:bookmarkStart w:id="7" w:name="_Toc70340324"/>
      <w:r w:rsidRPr="009A558F">
        <w:t>Arvestamisele kuuluvad</w:t>
      </w:r>
      <w:r w:rsidR="008858DA" w:rsidRPr="009A558F">
        <w:t xml:space="preserve"> </w:t>
      </w:r>
      <w:r w:rsidR="00666B01" w:rsidRPr="009A558F">
        <w:t xml:space="preserve">planeeringud ja </w:t>
      </w:r>
      <w:r w:rsidRPr="009A558F">
        <w:t>dokumendid</w:t>
      </w:r>
      <w:bookmarkEnd w:id="7"/>
    </w:p>
    <w:p w14:paraId="46168C76" w14:textId="28A4B0CC" w:rsidR="005208E2" w:rsidRPr="009A558F" w:rsidRDefault="00D51BC0" w:rsidP="004A446F">
      <w:pPr>
        <w:numPr>
          <w:ilvl w:val="0"/>
          <w:numId w:val="2"/>
        </w:numPr>
        <w:rPr>
          <w:rFonts w:cs="Arial"/>
          <w:szCs w:val="24"/>
        </w:rPr>
      </w:pPr>
      <w:r w:rsidRPr="009A558F">
        <w:rPr>
          <w:rFonts w:cs="Arial"/>
          <w:szCs w:val="24"/>
        </w:rPr>
        <w:t>Tartu linna</w:t>
      </w:r>
      <w:r w:rsidR="000D32C7" w:rsidRPr="009A558F">
        <w:rPr>
          <w:rFonts w:cs="Arial"/>
          <w:szCs w:val="24"/>
        </w:rPr>
        <w:t xml:space="preserve"> üldplaneering, kehtestatud </w:t>
      </w:r>
      <w:r w:rsidRPr="009A558F">
        <w:rPr>
          <w:rFonts w:cs="Arial"/>
          <w:szCs w:val="24"/>
        </w:rPr>
        <w:t>Tartu</w:t>
      </w:r>
      <w:r w:rsidR="000D32C7" w:rsidRPr="009A558F">
        <w:rPr>
          <w:rFonts w:cs="Arial"/>
          <w:szCs w:val="24"/>
        </w:rPr>
        <w:t xml:space="preserve"> </w:t>
      </w:r>
      <w:r w:rsidRPr="009A558F">
        <w:rPr>
          <w:rFonts w:cs="Arial"/>
          <w:szCs w:val="24"/>
        </w:rPr>
        <w:t>Linna</w:t>
      </w:r>
      <w:r w:rsidR="000D32C7" w:rsidRPr="009A558F">
        <w:rPr>
          <w:rFonts w:cs="Arial"/>
          <w:szCs w:val="24"/>
        </w:rPr>
        <w:t xml:space="preserve">volikogu </w:t>
      </w:r>
      <w:r w:rsidRPr="009A558F">
        <w:rPr>
          <w:rFonts w:cs="Arial"/>
          <w:szCs w:val="24"/>
        </w:rPr>
        <w:t>14</w:t>
      </w:r>
      <w:r w:rsidR="000D32C7" w:rsidRPr="009A558F">
        <w:rPr>
          <w:rFonts w:cs="Arial"/>
          <w:szCs w:val="24"/>
        </w:rPr>
        <w:t>.0</w:t>
      </w:r>
      <w:r w:rsidRPr="009A558F">
        <w:rPr>
          <w:rFonts w:cs="Arial"/>
          <w:szCs w:val="24"/>
        </w:rPr>
        <w:t>9</w:t>
      </w:r>
      <w:r w:rsidR="000D32C7" w:rsidRPr="009A558F">
        <w:rPr>
          <w:rFonts w:cs="Arial"/>
          <w:szCs w:val="24"/>
        </w:rPr>
        <w:t>.20</w:t>
      </w:r>
      <w:r w:rsidRPr="009A558F">
        <w:rPr>
          <w:rFonts w:cs="Arial"/>
          <w:szCs w:val="24"/>
        </w:rPr>
        <w:t>17</w:t>
      </w:r>
      <w:r w:rsidR="000D32C7" w:rsidRPr="009A558F">
        <w:rPr>
          <w:rFonts w:cs="Arial"/>
          <w:szCs w:val="24"/>
        </w:rPr>
        <w:t xml:space="preserve"> </w:t>
      </w:r>
      <w:r w:rsidRPr="009A558F">
        <w:rPr>
          <w:rFonts w:cs="Arial"/>
          <w:szCs w:val="24"/>
        </w:rPr>
        <w:t>otsusega nr 494;</w:t>
      </w:r>
    </w:p>
    <w:p w14:paraId="4906D55A" w14:textId="2AF98367" w:rsidR="00362822" w:rsidRPr="009A558F" w:rsidRDefault="00D51BC0" w:rsidP="004A446F">
      <w:pPr>
        <w:numPr>
          <w:ilvl w:val="0"/>
          <w:numId w:val="2"/>
        </w:numPr>
        <w:rPr>
          <w:rFonts w:cs="Arial"/>
          <w:szCs w:val="24"/>
        </w:rPr>
      </w:pPr>
      <w:r w:rsidRPr="009A558F">
        <w:rPr>
          <w:rFonts w:cs="Arial"/>
          <w:szCs w:val="24"/>
        </w:rPr>
        <w:t>Aardla 23 detailplaneering, kehtestatud Tartu Linnavalitsuse 14.04.1998 korraldusega nr 1188;</w:t>
      </w:r>
    </w:p>
    <w:p w14:paraId="04F87E14" w14:textId="56E948AD" w:rsidR="00F3105A" w:rsidRPr="009A558F" w:rsidRDefault="008A710A" w:rsidP="004A446F">
      <w:pPr>
        <w:numPr>
          <w:ilvl w:val="0"/>
          <w:numId w:val="2"/>
        </w:numPr>
        <w:rPr>
          <w:rFonts w:cs="Arial"/>
          <w:szCs w:val="24"/>
        </w:rPr>
      </w:pPr>
      <w:r w:rsidRPr="009A558F">
        <w:rPr>
          <w:color w:val="000000"/>
        </w:rPr>
        <w:t>Eelprojekt</w:t>
      </w:r>
      <w:r w:rsidR="00D51BC0" w:rsidRPr="009A558F">
        <w:rPr>
          <w:color w:val="000000"/>
        </w:rPr>
        <w:t xml:space="preserve"> „Ohuprobleemide likvideerimine raudtee ja maantee samatasandilistel lõikumistel. Aardla tänava eritasandilistel raudteeülesõidukohtadel Tartu linnas</w:t>
      </w:r>
      <w:r w:rsidR="00D51BC0" w:rsidRPr="009A558F">
        <w:rPr>
          <w:rFonts w:cs="Arial"/>
          <w:szCs w:val="24"/>
        </w:rPr>
        <w:t>“, Toner</w:t>
      </w:r>
      <w:r w:rsidRPr="009A558F">
        <w:rPr>
          <w:rFonts w:cs="Arial"/>
          <w:szCs w:val="24"/>
        </w:rPr>
        <w:t>-</w:t>
      </w:r>
      <w:r w:rsidR="00D51BC0" w:rsidRPr="009A558F">
        <w:rPr>
          <w:rFonts w:cs="Arial"/>
          <w:szCs w:val="24"/>
        </w:rPr>
        <w:t>Projekt OÜ, töö nr 3/08, november 2009;</w:t>
      </w:r>
    </w:p>
    <w:p w14:paraId="3F6311EB" w14:textId="5913E978" w:rsidR="0007527C" w:rsidRPr="009A558F" w:rsidRDefault="0007527C" w:rsidP="00D51BC0">
      <w:pPr>
        <w:numPr>
          <w:ilvl w:val="0"/>
          <w:numId w:val="2"/>
        </w:numPr>
        <w:rPr>
          <w:rFonts w:cs="Arial"/>
          <w:szCs w:val="24"/>
        </w:rPr>
      </w:pPr>
      <w:r w:rsidRPr="009A558F">
        <w:t>Detailplaneeringu</w:t>
      </w:r>
      <w:r w:rsidRPr="009A558F">
        <w:rPr>
          <w:rFonts w:cs="Arial"/>
          <w:szCs w:val="24"/>
        </w:rPr>
        <w:t xml:space="preserve"> koostamise alusplaaniks on </w:t>
      </w:r>
      <w:r w:rsidR="00D51BC0" w:rsidRPr="009A558F">
        <w:t>WeW</w:t>
      </w:r>
      <w:r w:rsidR="000D32C7" w:rsidRPr="009A558F">
        <w:t xml:space="preserve"> OÜ</w:t>
      </w:r>
      <w:r w:rsidR="002506FD" w:rsidRPr="009A558F">
        <w:rPr>
          <w:szCs w:val="24"/>
        </w:rPr>
        <w:t xml:space="preserve"> </w:t>
      </w:r>
      <w:r w:rsidR="002506FD" w:rsidRPr="009A558F">
        <w:t xml:space="preserve">poolt </w:t>
      </w:r>
      <w:r w:rsidR="00D51BC0" w:rsidRPr="009A558F">
        <w:t>nov-dets 2019</w:t>
      </w:r>
      <w:r w:rsidR="002506FD" w:rsidRPr="009A558F">
        <w:t xml:space="preserve"> mõõdistatud geodeetiline alusplaan mõõtkavas 1:500 (töö nr </w:t>
      </w:r>
      <w:r w:rsidR="00D51BC0" w:rsidRPr="009A558F">
        <w:t>GEO-184-19</w:t>
      </w:r>
      <w:r w:rsidR="0016097A" w:rsidRPr="009A558F">
        <w:t>)</w:t>
      </w:r>
      <w:r w:rsidRPr="009A558F">
        <w:rPr>
          <w:rFonts w:cs="Arial"/>
          <w:szCs w:val="24"/>
        </w:rPr>
        <w:t>.</w:t>
      </w:r>
      <w:r w:rsidR="001370E1" w:rsidRPr="009A558F">
        <w:rPr>
          <w:rFonts w:cs="Arial"/>
          <w:szCs w:val="24"/>
        </w:rPr>
        <w:t xml:space="preserve"> Koordinaadid on L-EST süsteemis ja kõrgused EH2000 süsteemis.</w:t>
      </w:r>
    </w:p>
    <w:p w14:paraId="0A14CBAC" w14:textId="5161AD1C" w:rsidR="00813537" w:rsidRPr="009A558F" w:rsidRDefault="008858DA" w:rsidP="007927F3">
      <w:pPr>
        <w:pStyle w:val="Heading1"/>
      </w:pPr>
      <w:bookmarkStart w:id="8" w:name="_Toc70340325"/>
      <w:r w:rsidRPr="009A558F">
        <w:t>Olemasoleva olukorra iseloomustus</w:t>
      </w:r>
      <w:bookmarkEnd w:id="8"/>
    </w:p>
    <w:p w14:paraId="152BDD2C" w14:textId="542B3E4A" w:rsidR="005F294E" w:rsidRPr="009A558F" w:rsidRDefault="00AD742D" w:rsidP="001553E9">
      <w:r w:rsidRPr="009A558F">
        <w:t xml:space="preserve">Planeeritav </w:t>
      </w:r>
      <w:r w:rsidR="00A17D61" w:rsidRPr="009A558F">
        <w:t>Aardla tn 23 krunt</w:t>
      </w:r>
      <w:r w:rsidRPr="009A558F">
        <w:t xml:space="preserve"> asub Ropka linnaosas, Aardla tänava põhjaküljel.</w:t>
      </w:r>
      <w:r w:rsidR="00A17D61" w:rsidRPr="009A558F">
        <w:t xml:space="preserve"> K</w:t>
      </w:r>
      <w:r w:rsidRPr="009A558F">
        <w:t xml:space="preserve">rundi </w:t>
      </w:r>
      <w:r w:rsidR="005F294E" w:rsidRPr="009A558F">
        <w:t xml:space="preserve">pindala on </w:t>
      </w:r>
      <w:r w:rsidRPr="009A558F">
        <w:t>5392</w:t>
      </w:r>
      <w:r w:rsidR="005F294E" w:rsidRPr="009A558F">
        <w:t xml:space="preserve"> m</w:t>
      </w:r>
      <w:r w:rsidR="005F294E" w:rsidRPr="009A558F">
        <w:rPr>
          <w:vertAlign w:val="superscript"/>
        </w:rPr>
        <w:t>2</w:t>
      </w:r>
      <w:r w:rsidR="004912B0" w:rsidRPr="009A558F">
        <w:t xml:space="preserve">, maakasutuse </w:t>
      </w:r>
      <w:r w:rsidR="005F294E" w:rsidRPr="009A558F">
        <w:t>sihtotstar</w:t>
      </w:r>
      <w:r w:rsidR="00A17D61" w:rsidRPr="009A558F">
        <w:t>ve</w:t>
      </w:r>
      <w:r w:rsidR="004912B0" w:rsidRPr="009A558F">
        <w:t xml:space="preserve"> </w:t>
      </w:r>
      <w:r w:rsidR="005F294E" w:rsidRPr="009A558F">
        <w:t xml:space="preserve">100% </w:t>
      </w:r>
      <w:r w:rsidRPr="009A558F">
        <w:t>ärimaa</w:t>
      </w:r>
      <w:r w:rsidR="005F294E" w:rsidRPr="009A558F">
        <w:t xml:space="preserve">. </w:t>
      </w:r>
    </w:p>
    <w:p w14:paraId="427CE0E8" w14:textId="6F5AC8EE" w:rsidR="00706B53" w:rsidRPr="009A558F" w:rsidRDefault="00A17D61" w:rsidP="005A1D16">
      <w:r w:rsidRPr="009A558F">
        <w:t>Krun</w:t>
      </w:r>
      <w:r w:rsidR="00505EB8" w:rsidRPr="009A558F">
        <w:t>dil paiknevad</w:t>
      </w:r>
      <w:r w:rsidR="0001126B" w:rsidRPr="009A558F">
        <w:t xml:space="preserve"> 1964. a </w:t>
      </w:r>
      <w:r w:rsidR="00505EB8" w:rsidRPr="009A558F">
        <w:t xml:space="preserve">ehitatud </w:t>
      </w:r>
      <w:r w:rsidR="0001126B" w:rsidRPr="009A558F">
        <w:t>äri-</w:t>
      </w:r>
      <w:r w:rsidR="00505EB8" w:rsidRPr="009A558F">
        <w:t xml:space="preserve">, tööstus- </w:t>
      </w:r>
      <w:r w:rsidR="0001126B" w:rsidRPr="009A558F">
        <w:t xml:space="preserve">ja </w:t>
      </w:r>
      <w:r w:rsidR="00505EB8" w:rsidRPr="009A558F">
        <w:t>lao</w:t>
      </w:r>
      <w:r w:rsidR="0001126B" w:rsidRPr="009A558F">
        <w:t>hoone</w:t>
      </w:r>
      <w:r w:rsidR="00505EB8" w:rsidRPr="009A558F">
        <w:t>d</w:t>
      </w:r>
      <w:r w:rsidRPr="009A558F">
        <w:t xml:space="preserve">. Krundi Aardla tn poolsel küljel paikneb 3-korruseline </w:t>
      </w:r>
      <w:r w:rsidR="00722BC3" w:rsidRPr="009A558F">
        <w:t>1009,3</w:t>
      </w:r>
      <w:r w:rsidR="000F2699" w:rsidRPr="009A558F">
        <w:t> </w:t>
      </w:r>
      <w:r w:rsidRPr="009A558F">
        <w:t>m</w:t>
      </w:r>
      <w:r w:rsidRPr="009A558F">
        <w:rPr>
          <w:vertAlign w:val="superscript"/>
        </w:rPr>
        <w:t>2</w:t>
      </w:r>
      <w:r w:rsidRPr="009A558F">
        <w:t xml:space="preserve"> ehitusaluse pindalaga ärihoone (EHR </w:t>
      </w:r>
      <w:r w:rsidR="00722BC3" w:rsidRPr="009A558F">
        <w:t>104018810</w:t>
      </w:r>
      <w:r w:rsidRPr="009A558F">
        <w:t>)</w:t>
      </w:r>
      <w:r w:rsidR="00AB4FC0" w:rsidRPr="009A558F">
        <w:t>.</w:t>
      </w:r>
      <w:r w:rsidR="00446356" w:rsidRPr="009A558F">
        <w:t xml:space="preserve"> Hoone</w:t>
      </w:r>
      <w:r w:rsidR="000F2699" w:rsidRPr="009A558F">
        <w:t xml:space="preserve"> jagab kaheks osaks krundi sissesõi</w:t>
      </w:r>
      <w:r w:rsidR="00FB2ECC" w:rsidRPr="009A558F">
        <w:t>d</w:t>
      </w:r>
      <w:r w:rsidR="000F2699" w:rsidRPr="009A558F">
        <w:t xml:space="preserve">utee </w:t>
      </w:r>
      <w:r w:rsidR="00446356" w:rsidRPr="009A558F">
        <w:t>kangialune</w:t>
      </w:r>
      <w:r w:rsidR="000F2699" w:rsidRPr="009A558F">
        <w:t xml:space="preserve">. Kangialusest idapoolne </w:t>
      </w:r>
      <w:r w:rsidR="00FB2ECC" w:rsidRPr="009A558F">
        <w:t>hoone</w:t>
      </w:r>
      <w:r w:rsidR="000F2699" w:rsidRPr="009A558F">
        <w:t xml:space="preserve"> on </w:t>
      </w:r>
      <w:r w:rsidR="00446356" w:rsidRPr="009A558F">
        <w:t>10,7 m kõrge (</w:t>
      </w:r>
      <w:r w:rsidR="006507C4" w:rsidRPr="009A558F">
        <w:t xml:space="preserve">katuseääre </w:t>
      </w:r>
      <w:r w:rsidR="00446356" w:rsidRPr="009A558F">
        <w:t>abs. kõrgus 67,9 m)</w:t>
      </w:r>
      <w:r w:rsidR="000F2699" w:rsidRPr="009A558F">
        <w:t xml:space="preserve"> ning kangialusest läänepoolne hoone kuni 12,</w:t>
      </w:r>
      <w:r w:rsidR="006507C4" w:rsidRPr="009A558F">
        <w:t>5</w:t>
      </w:r>
      <w:r w:rsidR="000F2699" w:rsidRPr="009A558F">
        <w:t> m kõrge (</w:t>
      </w:r>
      <w:r w:rsidR="006507C4" w:rsidRPr="009A558F">
        <w:t xml:space="preserve">katuseääre </w:t>
      </w:r>
      <w:r w:rsidR="000F2699" w:rsidRPr="009A558F">
        <w:t>abs. kõrgus 70,2 m).</w:t>
      </w:r>
    </w:p>
    <w:p w14:paraId="25217047" w14:textId="47F8C3DF" w:rsidR="005A1D16" w:rsidRPr="009A558F" w:rsidRDefault="00A17D61" w:rsidP="005A1D16">
      <w:r w:rsidRPr="009A558F">
        <w:t xml:space="preserve">Krundi idaservas paikneb </w:t>
      </w:r>
      <w:r w:rsidR="0001126B" w:rsidRPr="009A558F">
        <w:t xml:space="preserve">1-korruseline </w:t>
      </w:r>
      <w:r w:rsidR="00722BC3" w:rsidRPr="009A558F">
        <w:t>562,8 </w:t>
      </w:r>
      <w:r w:rsidR="0001126B" w:rsidRPr="009A558F">
        <w:t>m</w:t>
      </w:r>
      <w:r w:rsidR="0001126B" w:rsidRPr="009A558F">
        <w:rPr>
          <w:vertAlign w:val="superscript"/>
        </w:rPr>
        <w:t>2</w:t>
      </w:r>
      <w:r w:rsidR="0001126B" w:rsidRPr="009A558F">
        <w:t xml:space="preserve"> ehitusaluse pindalaga ja </w:t>
      </w:r>
      <w:r w:rsidR="00722BC3" w:rsidRPr="009A558F">
        <w:t>5,9</w:t>
      </w:r>
      <w:r w:rsidR="00AB4FC0" w:rsidRPr="009A558F">
        <w:t> </w:t>
      </w:r>
      <w:r w:rsidR="0001126B" w:rsidRPr="009A558F">
        <w:t xml:space="preserve">m kõrge </w:t>
      </w:r>
      <w:r w:rsidR="00446356" w:rsidRPr="009A558F">
        <w:t>(</w:t>
      </w:r>
      <w:r w:rsidR="006507C4" w:rsidRPr="009A558F">
        <w:t xml:space="preserve">katuseääre </w:t>
      </w:r>
      <w:r w:rsidR="00446356" w:rsidRPr="009A558F">
        <w:t xml:space="preserve">abs. kõrgus 62,75 m) </w:t>
      </w:r>
      <w:r w:rsidR="0001126B" w:rsidRPr="009A558F">
        <w:t>katlamaja-ladu-kauplus.</w:t>
      </w:r>
      <w:r w:rsidR="005A1D16" w:rsidRPr="009A558F">
        <w:t xml:space="preserve"> </w:t>
      </w:r>
      <w:r w:rsidR="00706B53" w:rsidRPr="009A558F">
        <w:t>K</w:t>
      </w:r>
      <w:r w:rsidR="005A1D16" w:rsidRPr="009A558F">
        <w:t xml:space="preserve">rundi täisehitus </w:t>
      </w:r>
      <w:r w:rsidR="00706B53" w:rsidRPr="009A558F">
        <w:t xml:space="preserve">on </w:t>
      </w:r>
      <w:r w:rsidR="005A1D16" w:rsidRPr="009A558F">
        <w:t>29%.</w:t>
      </w:r>
      <w:r w:rsidR="00426481" w:rsidRPr="009A558F">
        <w:t xml:space="preserve"> Hoonete välisviimistlusena on kasutatud </w:t>
      </w:r>
      <w:r w:rsidR="00722BC3" w:rsidRPr="009A558F">
        <w:t xml:space="preserve">valdavalt </w:t>
      </w:r>
      <w:r w:rsidR="00426481" w:rsidRPr="009A558F">
        <w:t>profiilplekki. Hooned on lamekatusega.</w:t>
      </w:r>
    </w:p>
    <w:p w14:paraId="7FAFDEA9" w14:textId="3176D6A8" w:rsidR="00A32758" w:rsidRPr="009A558F" w:rsidRDefault="00B3621B" w:rsidP="00A32758">
      <w:r w:rsidRPr="009A558F">
        <w:lastRenderedPageBreak/>
        <w:t>Krundil</w:t>
      </w:r>
      <w:r w:rsidR="00A32758" w:rsidRPr="009A558F">
        <w:t xml:space="preserve"> asuva</w:t>
      </w:r>
      <w:r w:rsidR="008D41F1" w:rsidRPr="009A558F">
        <w:t>tel hoonetel</w:t>
      </w:r>
      <w:r w:rsidR="00A32758" w:rsidRPr="009A558F">
        <w:t xml:space="preserve"> on olemas kanalisatsiooni- ja veevarustus</w:t>
      </w:r>
      <w:r w:rsidR="008D41F1" w:rsidRPr="009A558F">
        <w:t>,</w:t>
      </w:r>
      <w:r w:rsidR="00A32758" w:rsidRPr="009A558F">
        <w:t xml:space="preserve"> elektri-</w:t>
      </w:r>
      <w:r w:rsidR="008D41F1" w:rsidRPr="009A558F">
        <w:t xml:space="preserve">, </w:t>
      </w:r>
      <w:r w:rsidR="00A32758" w:rsidRPr="009A558F">
        <w:t>side</w:t>
      </w:r>
      <w:r w:rsidR="008D41F1" w:rsidRPr="009A558F">
        <w:t>-, sooja- ja gaasi</w:t>
      </w:r>
      <w:r w:rsidR="00A32758" w:rsidRPr="009A558F">
        <w:t>varustus.</w:t>
      </w:r>
      <w:r w:rsidR="007A2737" w:rsidRPr="009A558F">
        <w:t xml:space="preserve"> Sademevesi on juhitud ühiskanalisatsioonivõrku. Krundi põhjaosa läbivad soojatorustik ja kõrgepingekaabel.</w:t>
      </w:r>
    </w:p>
    <w:p w14:paraId="6871BA6E" w14:textId="73E2FCE2" w:rsidR="00651D17" w:rsidRPr="009A558F" w:rsidRDefault="00A32758" w:rsidP="001553E9">
      <w:r w:rsidRPr="009A558F">
        <w:t>Planeeringualale</w:t>
      </w:r>
      <w:r w:rsidR="00651D17" w:rsidRPr="009A558F">
        <w:t xml:space="preserve"> on juurdepääs </w:t>
      </w:r>
      <w:r w:rsidR="008D41F1" w:rsidRPr="009A558F">
        <w:t>Aardla tänavalt</w:t>
      </w:r>
      <w:r w:rsidR="00C13556" w:rsidRPr="009A558F">
        <w:t xml:space="preserve">, kus on sissesõit </w:t>
      </w:r>
      <w:r w:rsidR="00706B53" w:rsidRPr="009A558F">
        <w:t>ärihoonet läbiva</w:t>
      </w:r>
      <w:r w:rsidR="00CB7AE9" w:rsidRPr="009A558F">
        <w:t>st</w:t>
      </w:r>
      <w:r w:rsidR="00404CE3" w:rsidRPr="009A558F">
        <w:t xml:space="preserve"> kangialuse</w:t>
      </w:r>
      <w:r w:rsidR="00CB7AE9" w:rsidRPr="009A558F">
        <w:t>st</w:t>
      </w:r>
      <w:r w:rsidR="00404CE3" w:rsidRPr="009A558F">
        <w:t xml:space="preserve">. </w:t>
      </w:r>
      <w:r w:rsidR="00AB4FC0" w:rsidRPr="009A558F">
        <w:t xml:space="preserve">Sama juurdepääsu kasutavad </w:t>
      </w:r>
      <w:r w:rsidR="00CB7AE9" w:rsidRPr="009A558F">
        <w:t>juurdepääsu</w:t>
      </w:r>
      <w:r w:rsidR="00AB4FC0" w:rsidRPr="009A558F">
        <w:t xml:space="preserve">servituudi alusel kvartali krundid Aardla </w:t>
      </w:r>
      <w:r w:rsidR="00CB7AE9" w:rsidRPr="009A558F">
        <w:t xml:space="preserve">tn </w:t>
      </w:r>
      <w:r w:rsidR="00AB4FC0" w:rsidRPr="009A558F">
        <w:t>23a, 23b, 23c, 23d, 23e, 23f</w:t>
      </w:r>
      <w:r w:rsidR="00A0423B" w:rsidRPr="009A558F">
        <w:t>,</w:t>
      </w:r>
      <w:r w:rsidR="00AB4FC0" w:rsidRPr="009A558F">
        <w:t xml:space="preserve"> 23g</w:t>
      </w:r>
      <w:r w:rsidR="00A0423B" w:rsidRPr="009A558F">
        <w:t xml:space="preserve"> ning 23h</w:t>
      </w:r>
      <w:r w:rsidR="00AB4FC0" w:rsidRPr="009A558F">
        <w:t>. Aardla tn 23 krundi p</w:t>
      </w:r>
      <w:r w:rsidR="00404CE3" w:rsidRPr="009A558F">
        <w:t>arkimine on lahendatud Aardla tänava ääres äri</w:t>
      </w:r>
      <w:r w:rsidR="00893651" w:rsidRPr="009A558F">
        <w:t>hoone</w:t>
      </w:r>
      <w:r w:rsidR="00404CE3" w:rsidRPr="009A558F">
        <w:t xml:space="preserve"> ees</w:t>
      </w:r>
      <w:r w:rsidR="00893651" w:rsidRPr="009A558F">
        <w:t xml:space="preserve"> ning krundi hoovis</w:t>
      </w:r>
      <w:r w:rsidR="00B56C66" w:rsidRPr="009A558F">
        <w:t>, kokku u 4</w:t>
      </w:r>
      <w:r w:rsidR="00432B29" w:rsidRPr="009A558F">
        <w:t>3</w:t>
      </w:r>
      <w:r w:rsidR="00B56C66" w:rsidRPr="009A558F">
        <w:t xml:space="preserve"> sõiduauto parkimiskohta</w:t>
      </w:r>
      <w:r w:rsidR="00893651" w:rsidRPr="009A558F">
        <w:t>.</w:t>
      </w:r>
      <w:r w:rsidR="007B6CF6" w:rsidRPr="009A558F">
        <w:t xml:space="preserve"> Hoonetele on sissepääsud tänavalt ja hoovist.</w:t>
      </w:r>
      <w:r w:rsidR="00CB7AE9" w:rsidRPr="009A558F">
        <w:t xml:space="preserve"> Sõidukitega sissepääs on hoovis asuval katlamaja-ladu-kauplusel ladude teenindamiseks ning kangialusest läände jääval hoonel (praegune tehnoülevaatus).</w:t>
      </w:r>
    </w:p>
    <w:p w14:paraId="7E6DC27C" w14:textId="6E579CB0" w:rsidR="003B0A27" w:rsidRPr="009A558F" w:rsidRDefault="003B0A27" w:rsidP="001553E9">
      <w:r w:rsidRPr="009A558F">
        <w:t xml:space="preserve">Planeeringuala kagunurgas, Aardla tn </w:t>
      </w:r>
      <w:r w:rsidR="001314CE" w:rsidRPr="009A558F">
        <w:t>eraldusribal</w:t>
      </w:r>
      <w:r w:rsidRPr="009A558F">
        <w:t>, paikneb geodeetiline märk nr 10187, mille kaitsevöönd on 3 m.</w:t>
      </w:r>
    </w:p>
    <w:p w14:paraId="20272D4F" w14:textId="6824C0BF" w:rsidR="00A32758" w:rsidRPr="009A558F" w:rsidRDefault="00CE68D2" w:rsidP="001F2203">
      <w:r w:rsidRPr="009A558F">
        <w:t>Aardla tn 23 krunt</w:t>
      </w:r>
      <w:r w:rsidR="00A32758" w:rsidRPr="009A558F">
        <w:t xml:space="preserve"> on </w:t>
      </w:r>
      <w:r w:rsidRPr="009A558F">
        <w:t>valdavalt kaetud asfaltkattega ja kasutusel l</w:t>
      </w:r>
      <w:r w:rsidR="007B6CF6" w:rsidRPr="009A558F">
        <w:t>äbisõiduks teistele kruntidele</w:t>
      </w:r>
      <w:r w:rsidRPr="009A558F">
        <w:t>, parkimiseks ning manööverdamiseks. Haljastatud on u</w:t>
      </w:r>
      <w:r w:rsidR="0077785C" w:rsidRPr="009A558F">
        <w:t> </w:t>
      </w:r>
      <w:r w:rsidRPr="009A558F">
        <w:t>3,3 m laiune ja u</w:t>
      </w:r>
      <w:r w:rsidR="0077785C" w:rsidRPr="009A558F">
        <w:t> </w:t>
      </w:r>
      <w:r w:rsidRPr="009A558F">
        <w:t xml:space="preserve">48 m pikkune riba krundi läänepiiril. Haljastatud ribal kasvavad hooldamata viljapuud, kastan ja </w:t>
      </w:r>
      <w:r w:rsidR="00B67288" w:rsidRPr="009A558F">
        <w:t>kaks</w:t>
      </w:r>
      <w:r w:rsidRPr="009A558F">
        <w:t xml:space="preserve"> põõsa</w:t>
      </w:r>
      <w:r w:rsidR="00B67288" w:rsidRPr="009A558F">
        <w:t>ks pügatud kastanit</w:t>
      </w:r>
      <w:r w:rsidRPr="009A558F">
        <w:t>.</w:t>
      </w:r>
      <w:r w:rsidR="006A0786" w:rsidRPr="009A558F">
        <w:t xml:space="preserve"> </w:t>
      </w:r>
      <w:r w:rsidR="00C71968" w:rsidRPr="009A558F">
        <w:t xml:space="preserve">Planeeringuala </w:t>
      </w:r>
      <w:r w:rsidR="00A32758" w:rsidRPr="009A558F">
        <w:t>reljeef</w:t>
      </w:r>
      <w:r w:rsidR="00AB4FC0" w:rsidRPr="009A558F">
        <w:t xml:space="preserve"> on tasane</w:t>
      </w:r>
      <w:r w:rsidR="00A32758" w:rsidRPr="009A558F">
        <w:t xml:space="preserve">, maapinna </w:t>
      </w:r>
      <w:r w:rsidR="00461E8E" w:rsidRPr="009A558F">
        <w:t xml:space="preserve">absoluutkõrgused jäävad vahemikku </w:t>
      </w:r>
      <w:r w:rsidR="00AB4FC0" w:rsidRPr="009A558F">
        <w:t>u 57,4</w:t>
      </w:r>
      <w:r w:rsidR="005214F6" w:rsidRPr="009A558F">
        <w:t>-</w:t>
      </w:r>
      <w:r w:rsidR="00AB4FC0" w:rsidRPr="009A558F">
        <w:t>57,7</w:t>
      </w:r>
      <w:r w:rsidR="00461E8E" w:rsidRPr="009A558F">
        <w:t> m</w:t>
      </w:r>
      <w:r w:rsidR="00AB4FC0" w:rsidRPr="009A558F">
        <w:t xml:space="preserve"> ja kuni 58,0 m haljasribal</w:t>
      </w:r>
      <w:r w:rsidR="00461E8E" w:rsidRPr="009A558F">
        <w:t>.</w:t>
      </w:r>
      <w:r w:rsidR="00A32758" w:rsidRPr="009A558F">
        <w:t xml:space="preserve"> </w:t>
      </w:r>
    </w:p>
    <w:p w14:paraId="4638D94E" w14:textId="62A73E10" w:rsidR="00461E8E" w:rsidRPr="009A558F" w:rsidRDefault="00461E8E" w:rsidP="001F2203">
      <w:r w:rsidRPr="009A558F">
        <w:t xml:space="preserve">Olemasolev olukord on kajastatud joonisel </w:t>
      </w:r>
      <w:r w:rsidRPr="009A558F">
        <w:rPr>
          <w:i/>
        </w:rPr>
        <w:t>Olemasolev olukord</w:t>
      </w:r>
      <w:r w:rsidR="00C64C0B" w:rsidRPr="009A558F">
        <w:t xml:space="preserve"> (</w:t>
      </w:r>
      <w:r w:rsidR="00E27E04" w:rsidRPr="009A558F">
        <w:t>joonis</w:t>
      </w:r>
      <w:r w:rsidR="00C64C0B" w:rsidRPr="009A558F">
        <w:t xml:space="preserve"> 2)</w:t>
      </w:r>
      <w:r w:rsidRPr="009A558F">
        <w:t>.</w:t>
      </w:r>
    </w:p>
    <w:p w14:paraId="087E4602" w14:textId="29D71A81" w:rsidR="00813537" w:rsidRPr="009A558F" w:rsidRDefault="00813537" w:rsidP="007927F3">
      <w:pPr>
        <w:pStyle w:val="Heading1"/>
      </w:pPr>
      <w:bookmarkStart w:id="9" w:name="_Toc70340326"/>
      <w:r w:rsidRPr="009A558F">
        <w:t xml:space="preserve">Planeeringuala </w:t>
      </w:r>
      <w:r w:rsidR="00B92E28" w:rsidRPr="009A558F">
        <w:t>lähipiirkonna fu</w:t>
      </w:r>
      <w:r w:rsidRPr="009A558F">
        <w:t xml:space="preserve">nktsionaalsed </w:t>
      </w:r>
      <w:r w:rsidR="00B92E28" w:rsidRPr="009A558F">
        <w:t xml:space="preserve">ja linnaehituslikud </w:t>
      </w:r>
      <w:r w:rsidRPr="009A558F">
        <w:t>seosed</w:t>
      </w:r>
      <w:bookmarkEnd w:id="9"/>
    </w:p>
    <w:p w14:paraId="0EAF1B71" w14:textId="01381379" w:rsidR="00205EFD" w:rsidRPr="009A558F" w:rsidRDefault="008334DB" w:rsidP="00205EFD">
      <w:r w:rsidRPr="009A558F">
        <w:t>Planeeringuala asub Ropka linnaosas Ropkamõisa asumis, üldplaneeringu</w:t>
      </w:r>
      <w:r w:rsidR="007C66AD" w:rsidRPr="009A558F">
        <w:t>ga määratud</w:t>
      </w:r>
      <w:r w:rsidR="00A47720" w:rsidRPr="009A558F">
        <w:t xml:space="preserve"> </w:t>
      </w:r>
      <w:r w:rsidRPr="009A558F">
        <w:t>arhitektuurilisel üksusel RM5.</w:t>
      </w:r>
      <w:r w:rsidR="00DB2175" w:rsidRPr="009A558F">
        <w:t xml:space="preserve"> Tartu linna üldplaneeringuga on Aardla tn 23 krundi maakasutuse juhtotstarbeks määratud väikeettevõtluse ja -toomise maa-ala (ÄV). </w:t>
      </w:r>
      <w:r w:rsidRPr="009A558F">
        <w:t>Nimetatud üksusel on pikaajalise arengu tulemusena välja kujunenud erinevaid tegevusi koondav väikeettevõtluse piirkond</w:t>
      </w:r>
      <w:r w:rsidR="0032106E" w:rsidRPr="009A558F">
        <w:t>.</w:t>
      </w:r>
      <w:r w:rsidR="006A0786" w:rsidRPr="009A558F">
        <w:t xml:space="preserve"> </w:t>
      </w:r>
      <w:r w:rsidR="00205EFD" w:rsidRPr="009A558F">
        <w:t>Planeeringualast läänes, põhjas ja idas on piirinaabriteks äri- ja tootmismaad. Lõunast piirneb planeeringuala Aardla tänavaga. Planeeringuala lõunakaarde, Aardla tänavast lõunasse, jääb Jalaka asumi 1</w:t>
      </w:r>
      <w:r w:rsidR="00CB7AE9" w:rsidRPr="009A558F">
        <w:t>,5</w:t>
      </w:r>
      <w:r w:rsidR="00205EFD" w:rsidRPr="009A558F">
        <w:t>-2-korruseliste üksikelamutega piirkond.</w:t>
      </w:r>
    </w:p>
    <w:p w14:paraId="3D237B8A" w14:textId="1D7C206D" w:rsidR="00E625D0" w:rsidRPr="009A558F" w:rsidRDefault="00E625D0" w:rsidP="00E625D0">
      <w:r w:rsidRPr="009A558F">
        <w:t>Planeeringualal kehtib 1998.a. kehtestatud</w:t>
      </w:r>
      <w:r w:rsidRPr="009A558F">
        <w:rPr>
          <w:rStyle w:val="FootnoteReference"/>
        </w:rPr>
        <w:footnoteReference w:id="1"/>
      </w:r>
      <w:r w:rsidRPr="009A558F">
        <w:t xml:space="preserve"> Aardla 23 detailplaneering, mille</w:t>
      </w:r>
      <w:r w:rsidR="00230F5D" w:rsidRPr="009A558F">
        <w:t xml:space="preserve">ga </w:t>
      </w:r>
      <w:r w:rsidRPr="009A558F">
        <w:t xml:space="preserve">uushoonestust </w:t>
      </w:r>
      <w:r w:rsidR="00230F5D" w:rsidRPr="009A558F">
        <w:t xml:space="preserve">ette ei </w:t>
      </w:r>
      <w:r w:rsidR="00671BA6" w:rsidRPr="009A558F">
        <w:t xml:space="preserve">nähtud. </w:t>
      </w:r>
      <w:r w:rsidRPr="009A558F">
        <w:t>Käesoleva planeeringu kehtestamisel muutub Aardla</w:t>
      </w:r>
      <w:r w:rsidR="00671BA6" w:rsidRPr="009A558F">
        <w:t> </w:t>
      </w:r>
      <w:r w:rsidRPr="009A558F">
        <w:t xml:space="preserve">23 detailplaneering Aardla </w:t>
      </w:r>
      <w:r w:rsidR="00CB7AE9" w:rsidRPr="009A558F">
        <w:t xml:space="preserve">tn </w:t>
      </w:r>
      <w:r w:rsidRPr="009A558F">
        <w:t xml:space="preserve">23 krundi ulatuses kehtetuks. </w:t>
      </w:r>
    </w:p>
    <w:p w14:paraId="3EBF7EAA" w14:textId="3270D616" w:rsidR="00530313" w:rsidRPr="009A558F" w:rsidRDefault="00A00156" w:rsidP="00571A16">
      <w:r w:rsidRPr="009A558F">
        <w:t>Kontaktvööndis paikneva</w:t>
      </w:r>
      <w:r w:rsidR="00275EA0" w:rsidRPr="009A558F">
        <w:t>te</w:t>
      </w:r>
      <w:r w:rsidRPr="009A558F">
        <w:t xml:space="preserve"> äri- ja tootmismaa </w:t>
      </w:r>
      <w:r w:rsidR="00B67288" w:rsidRPr="009A558F">
        <w:t xml:space="preserve">(arhitektuuriline üksus RM5) </w:t>
      </w:r>
      <w:r w:rsidRPr="009A558F">
        <w:t>krun</w:t>
      </w:r>
      <w:r w:rsidR="00275EA0" w:rsidRPr="009A558F">
        <w:t>tide suurus</w:t>
      </w:r>
      <w:r w:rsidR="005A1D16" w:rsidRPr="009A558F">
        <w:t xml:space="preserve">, </w:t>
      </w:r>
      <w:r w:rsidR="00275EA0" w:rsidRPr="009A558F">
        <w:t xml:space="preserve">paiknemine </w:t>
      </w:r>
      <w:r w:rsidR="005A1D16" w:rsidRPr="009A558F">
        <w:t xml:space="preserve">ning hoonestus </w:t>
      </w:r>
      <w:r w:rsidR="00275EA0" w:rsidRPr="009A558F">
        <w:t xml:space="preserve">on eriilmeline. Kruntide </w:t>
      </w:r>
      <w:r w:rsidR="00563070" w:rsidRPr="009A558F">
        <w:t>pindalad ja piiride paiknemine on kujunenud hoonete kasutuse ja omandi alusel. Krundite pindalad jäävad vahemikku 343-7234 m</w:t>
      </w:r>
      <w:r w:rsidR="00563070" w:rsidRPr="009A558F">
        <w:rPr>
          <w:vertAlign w:val="superscript"/>
        </w:rPr>
        <w:t>2</w:t>
      </w:r>
      <w:r w:rsidR="00563070" w:rsidRPr="009A558F">
        <w:t xml:space="preserve">. </w:t>
      </w:r>
      <w:r w:rsidR="00162E1C" w:rsidRPr="009A558F">
        <w:t xml:space="preserve">Antud üksuse krundid on hoonestatud (v.a Aardla </w:t>
      </w:r>
      <w:r w:rsidR="00CB7AE9" w:rsidRPr="009A558F">
        <w:t xml:space="preserve">tn </w:t>
      </w:r>
      <w:r w:rsidR="00162E1C" w:rsidRPr="009A558F">
        <w:t xml:space="preserve">25h). </w:t>
      </w:r>
      <w:r w:rsidR="00B67288" w:rsidRPr="009A558F">
        <w:t>Kruntidel paiknevad valdavalt 1-2-korruselised</w:t>
      </w:r>
      <w:r w:rsidR="00571A16" w:rsidRPr="009A558F">
        <w:t xml:space="preserve"> äri- ja tootmishooned</w:t>
      </w:r>
      <w:r w:rsidR="00EA3F86" w:rsidRPr="009A558F">
        <w:t xml:space="preserve">. </w:t>
      </w:r>
      <w:r w:rsidR="00571A16" w:rsidRPr="009A558F">
        <w:t>Hoonete kõrguse info Ehitisregistris</w:t>
      </w:r>
      <w:r w:rsidR="009B237D" w:rsidRPr="009A558F">
        <w:t xml:space="preserve"> (EHR)</w:t>
      </w:r>
      <w:r w:rsidR="00571A16" w:rsidRPr="009A558F">
        <w:t xml:space="preserve"> </w:t>
      </w:r>
      <w:r w:rsidR="00230F5D" w:rsidRPr="009A558F">
        <w:t xml:space="preserve">on </w:t>
      </w:r>
      <w:r w:rsidR="00571A16" w:rsidRPr="009A558F">
        <w:t xml:space="preserve">puudulik. </w:t>
      </w:r>
      <w:r w:rsidR="00530313" w:rsidRPr="009A558F">
        <w:t xml:space="preserve">Planeeringuala naaberkinnistutel, Aardla tn 23e ja </w:t>
      </w:r>
      <w:r w:rsidR="00530313" w:rsidRPr="009A558F">
        <w:lastRenderedPageBreak/>
        <w:t>23h, on kehtiva detailplaneeringuga</w:t>
      </w:r>
      <w:r w:rsidR="00530313" w:rsidRPr="009A558F">
        <w:rPr>
          <w:rStyle w:val="FootnoteReference"/>
        </w:rPr>
        <w:footnoteReference w:id="2"/>
      </w:r>
      <w:r w:rsidR="00530313" w:rsidRPr="009A558F">
        <w:t xml:space="preserve"> määratud hoonete maksimaalseks absoluutkõrguseks 71,5 m. Nimetatud kruntidel asuvad piirkonna k</w:t>
      </w:r>
      <w:r w:rsidR="00571A16" w:rsidRPr="009A558F">
        <w:t>õige kõrgema</w:t>
      </w:r>
      <w:r w:rsidR="00530313" w:rsidRPr="009A558F">
        <w:t>d</w:t>
      </w:r>
      <w:r w:rsidR="00571A16" w:rsidRPr="009A558F">
        <w:t xml:space="preserve"> hoone</w:t>
      </w:r>
      <w:r w:rsidR="00530313" w:rsidRPr="009A558F">
        <w:t xml:space="preserve">d </w:t>
      </w:r>
      <w:r w:rsidR="00CB7AE9" w:rsidRPr="009A558F">
        <w:t>–</w:t>
      </w:r>
      <w:r w:rsidR="00530313" w:rsidRPr="009A558F">
        <w:t xml:space="preserve"> </w:t>
      </w:r>
      <w:r w:rsidR="009B237D" w:rsidRPr="009A558F">
        <w:t>1976.a ehitatud</w:t>
      </w:r>
      <w:r w:rsidR="00571A16" w:rsidRPr="009A558F">
        <w:t xml:space="preserve"> </w:t>
      </w:r>
      <w:r w:rsidR="009B237D" w:rsidRPr="009A558F">
        <w:t xml:space="preserve">ja </w:t>
      </w:r>
      <w:r w:rsidR="00530313" w:rsidRPr="009A558F">
        <w:t xml:space="preserve">u </w:t>
      </w:r>
      <w:r w:rsidR="00AA1AFB" w:rsidRPr="009A558F">
        <w:t xml:space="preserve">2014.a </w:t>
      </w:r>
      <w:r w:rsidR="009B237D" w:rsidRPr="009A558F">
        <w:t>rekonstrueeritud</w:t>
      </w:r>
      <w:r w:rsidR="00AA1AFB" w:rsidRPr="009A558F">
        <w:t xml:space="preserve"> </w:t>
      </w:r>
      <w:r w:rsidR="00571A16" w:rsidRPr="009A558F">
        <w:t xml:space="preserve">Aardla </w:t>
      </w:r>
      <w:r w:rsidR="00CB7AE9" w:rsidRPr="009A558F">
        <w:t xml:space="preserve">tn </w:t>
      </w:r>
      <w:r w:rsidR="00571A16" w:rsidRPr="009A558F">
        <w:t xml:space="preserve">23e büroo-laohoone (4-korruseline, </w:t>
      </w:r>
      <w:r w:rsidR="00EE2013" w:rsidRPr="009A558F">
        <w:t xml:space="preserve">kõrgus </w:t>
      </w:r>
      <w:r w:rsidR="00571A16" w:rsidRPr="009A558F">
        <w:t>13,</w:t>
      </w:r>
      <w:r w:rsidR="00530313" w:rsidRPr="009A558F">
        <w:t>65</w:t>
      </w:r>
      <w:r w:rsidR="00571A16" w:rsidRPr="009A558F">
        <w:t xml:space="preserve"> m) ja sellega kokku ehitatud Aardla </w:t>
      </w:r>
      <w:r w:rsidR="00CB7AE9" w:rsidRPr="009A558F">
        <w:t xml:space="preserve">tn </w:t>
      </w:r>
      <w:r w:rsidR="00571A16" w:rsidRPr="009A558F">
        <w:t>23h sõidukite teeninduse hoone (2-korruseline, kõrgus 13,3 m)</w:t>
      </w:r>
      <w:r w:rsidR="00EA3F86" w:rsidRPr="009A558F">
        <w:t xml:space="preserve">. </w:t>
      </w:r>
    </w:p>
    <w:p w14:paraId="0D8D6132" w14:textId="2D0E09E8" w:rsidR="00870219" w:rsidRPr="009A558F" w:rsidRDefault="00870219" w:rsidP="00870219">
      <w:r w:rsidRPr="009A558F">
        <w:t>Hooned on piirkonnas valdavalt lamekatusega, aga esineb ka kahe-</w:t>
      </w:r>
      <w:r w:rsidR="00CB7AE9" w:rsidRPr="009A558F">
        <w:t xml:space="preserve"> </w:t>
      </w:r>
      <w:r w:rsidRPr="009A558F">
        <w:t xml:space="preserve">või ühepoolse </w:t>
      </w:r>
      <w:r w:rsidR="00CB7AE9" w:rsidRPr="009A558F">
        <w:t>madala</w:t>
      </w:r>
      <w:r w:rsidRPr="009A558F">
        <w:t xml:space="preserve"> katusekaldega hooneid.</w:t>
      </w:r>
    </w:p>
    <w:p w14:paraId="34070416" w14:textId="7B84AD4F" w:rsidR="00870219" w:rsidRPr="009A558F" w:rsidRDefault="00870219" w:rsidP="00571A16">
      <w:r w:rsidRPr="009A558F">
        <w:t xml:space="preserve">Pärast detailplaneeringu eluviimist, kui olemasoleva 70,2 m </w:t>
      </w:r>
      <w:r w:rsidR="00A1364A" w:rsidRPr="009A558F">
        <w:t xml:space="preserve">abs. </w:t>
      </w:r>
      <w:r w:rsidRPr="009A558F">
        <w:t>kõrguse</w:t>
      </w:r>
      <w:r w:rsidR="00A1364A" w:rsidRPr="009A558F">
        <w:t>ga</w:t>
      </w:r>
      <w:r w:rsidRPr="009A558F">
        <w:t xml:space="preserve"> ärihoone asemele on ehitatud kuni 67,9 m </w:t>
      </w:r>
      <w:r w:rsidR="00A1364A" w:rsidRPr="009A558F">
        <w:t xml:space="preserve">abs. </w:t>
      </w:r>
      <w:r w:rsidRPr="009A558F">
        <w:t>kõrgu</w:t>
      </w:r>
      <w:r w:rsidR="00A1364A" w:rsidRPr="009A558F">
        <w:t>sega</w:t>
      </w:r>
      <w:r w:rsidRPr="009A558F">
        <w:t xml:space="preserve"> äri- ja laohoone</w:t>
      </w:r>
      <w:r w:rsidR="00CB7AE9" w:rsidRPr="009A558F">
        <w:t xml:space="preserve"> (</w:t>
      </w:r>
      <w:r w:rsidR="00CB7AE9" w:rsidRPr="009A558F">
        <w:rPr>
          <w:i/>
          <w:iCs/>
        </w:rPr>
        <w:t>Põhijoonisel</w:t>
      </w:r>
      <w:r w:rsidR="00CB7AE9" w:rsidRPr="009A558F">
        <w:t xml:space="preserve"> hoone H3)</w:t>
      </w:r>
      <w:r w:rsidRPr="009A558F">
        <w:t xml:space="preserve">, jääb Aardla tänava äärsetest hoonetest kõrgemateks olemasolev 3-korruseline büroohoone (katuseääre abs. kõrgus 67,9 m) koos Aardla </w:t>
      </w:r>
      <w:r w:rsidR="00445AB1" w:rsidRPr="009A558F">
        <w:t xml:space="preserve">tn </w:t>
      </w:r>
      <w:r w:rsidRPr="009A558F">
        <w:t xml:space="preserve">23b ja Aardla </w:t>
      </w:r>
      <w:r w:rsidR="00445AB1" w:rsidRPr="009A558F">
        <w:t xml:space="preserve">tn </w:t>
      </w:r>
      <w:r w:rsidRPr="009A558F">
        <w:t>23c hoonetega.</w:t>
      </w:r>
      <w:r w:rsidR="00445AB1" w:rsidRPr="009A558F">
        <w:t xml:space="preserve"> Märkimisväärset hoonete kõrguse erinevust Aardla tänava äärsel hoonestusel ei ole.</w:t>
      </w:r>
    </w:p>
    <w:p w14:paraId="1B54B282" w14:textId="2472F5FA" w:rsidR="00A00156" w:rsidRPr="009A558F" w:rsidRDefault="009B237D" w:rsidP="005E6E82">
      <w:r w:rsidRPr="009A558F">
        <w:t>Ehitisealused</w:t>
      </w:r>
      <w:r w:rsidR="00162E1C" w:rsidRPr="009A558F">
        <w:t xml:space="preserve"> pi</w:t>
      </w:r>
      <w:r w:rsidR="00865BD4" w:rsidRPr="009A558F">
        <w:t>nnad</w:t>
      </w:r>
      <w:r w:rsidR="00162E1C" w:rsidRPr="009A558F">
        <w:t xml:space="preserve"> on põhikaardi</w:t>
      </w:r>
      <w:r w:rsidR="00530313" w:rsidRPr="009A558F">
        <w:t xml:space="preserve">, </w:t>
      </w:r>
      <w:r w:rsidRPr="009A558F">
        <w:t xml:space="preserve">EHR-i </w:t>
      </w:r>
      <w:r w:rsidR="00430EEA" w:rsidRPr="009A558F">
        <w:t>ning</w:t>
      </w:r>
      <w:r w:rsidR="00530313" w:rsidRPr="009A558F">
        <w:t xml:space="preserve"> </w:t>
      </w:r>
      <w:r w:rsidR="00430EEA" w:rsidRPr="009A558F">
        <w:t xml:space="preserve">Aardla </w:t>
      </w:r>
      <w:r w:rsidR="00445AB1" w:rsidRPr="009A558F">
        <w:t xml:space="preserve">tn </w:t>
      </w:r>
      <w:r w:rsidR="00430EEA" w:rsidRPr="009A558F">
        <w:t xml:space="preserve">23e ja 23h kruntidel </w:t>
      </w:r>
      <w:r w:rsidR="00530313" w:rsidRPr="009A558F">
        <w:t>kehtestatud detailplaneeringu</w:t>
      </w:r>
      <w:r w:rsidR="00430EEA" w:rsidRPr="009A558F">
        <w:t xml:space="preserve"> </w:t>
      </w:r>
      <w:r w:rsidR="00162E1C" w:rsidRPr="009A558F">
        <w:t>andmetel vahemikus 50-2984 m</w:t>
      </w:r>
      <w:r w:rsidR="00162E1C" w:rsidRPr="009A558F">
        <w:rPr>
          <w:vertAlign w:val="superscript"/>
        </w:rPr>
        <w:t>2</w:t>
      </w:r>
      <w:r w:rsidR="00162E1C" w:rsidRPr="009A558F">
        <w:t xml:space="preserve"> ning krundi täisehitusprotsent vahemikus 15-61%. </w:t>
      </w:r>
      <w:r w:rsidRPr="009A558F">
        <w:t>Hoonete välisviimistluses on kasutatud profiilplekki, krohvi,</w:t>
      </w:r>
      <w:r w:rsidR="00A93748" w:rsidRPr="009A558F">
        <w:t xml:space="preserve"> klaasi,</w:t>
      </w:r>
      <w:r w:rsidRPr="009A558F">
        <w:t xml:space="preserve"> silikaattellist ja </w:t>
      </w:r>
      <w:r w:rsidR="00A93748" w:rsidRPr="009A558F">
        <w:t>kivipuruplaati.</w:t>
      </w:r>
    </w:p>
    <w:p w14:paraId="54242A93" w14:textId="1E768E11" w:rsidR="00161767" w:rsidRPr="009A558F" w:rsidRDefault="00E44978" w:rsidP="009B237D">
      <w:r w:rsidRPr="009A558F">
        <w:t>Aardla tänava äär</w:t>
      </w:r>
      <w:r w:rsidR="00EE2013" w:rsidRPr="009A558F">
        <w:t>s</w:t>
      </w:r>
      <w:r w:rsidR="00161767" w:rsidRPr="009A558F">
        <w:t>e</w:t>
      </w:r>
      <w:r w:rsidRPr="009A558F">
        <w:t xml:space="preserve"> RM5 üksuse </w:t>
      </w:r>
      <w:r w:rsidR="00161767" w:rsidRPr="009A558F">
        <w:t xml:space="preserve">erinevate </w:t>
      </w:r>
      <w:r w:rsidR="00B3621B" w:rsidRPr="009A558F">
        <w:t>kruntide</w:t>
      </w:r>
      <w:r w:rsidR="00161767" w:rsidRPr="009A558F">
        <w:t xml:space="preserve"> </w:t>
      </w:r>
      <w:r w:rsidRPr="009A558F">
        <w:t xml:space="preserve">hoonestus </w:t>
      </w:r>
      <w:r w:rsidR="00161767" w:rsidRPr="009A558F">
        <w:t xml:space="preserve">on valdavalt kokku ehitatud ja asub visuaalselt </w:t>
      </w:r>
      <w:r w:rsidRPr="009A558F">
        <w:t xml:space="preserve">ühel </w:t>
      </w:r>
      <w:r w:rsidR="00161767" w:rsidRPr="009A558F">
        <w:t xml:space="preserve">joonel. Hoonete fassaadid jäävad olenevalt tänava kulgemisest Aardla tänava sõidutee servast u 7,5-19 m kaugusele. </w:t>
      </w:r>
      <w:r w:rsidR="00CA0B9B" w:rsidRPr="009A558F">
        <w:t>Üksikutel hoonetel on tänava poole klaasist väljaasted (kaupluse vaateaknad ja trepikoda).</w:t>
      </w:r>
      <w:r w:rsidR="00CF1129" w:rsidRPr="009A558F">
        <w:t xml:space="preserve"> Aardla tn 23, 23a, 23b ja 25a hooned paiknevad sisuliselt ühel ehitusjoonel, kus Aardla tn 23 büroohoone paikneb teiste hoonete põhimahust u 1 m krundi sees.</w:t>
      </w:r>
    </w:p>
    <w:p w14:paraId="37FE27BB" w14:textId="77777777" w:rsidR="00E93C9F" w:rsidRPr="009A558F" w:rsidRDefault="00CA0B9B" w:rsidP="00CA0B9B">
      <w:r w:rsidRPr="009A558F">
        <w:t xml:space="preserve">Mitmetes RM5 üksuse piirkonna hoonetes tegutsevad autoteenindusega seotud ettevõtted. Piirkonna tegevuse iseloomust ja ajalooliselt haljastusnormide puudumisest tulenevalt puudub RM5 üksuse kruntidel </w:t>
      </w:r>
      <w:r w:rsidR="001D0E8A" w:rsidRPr="009A558F">
        <w:t xml:space="preserve">valdavalt </w:t>
      </w:r>
      <w:r w:rsidRPr="009A558F">
        <w:t xml:space="preserve">haljastus. Hoonestusest vaba maa on kaetud asfaldiga ning kasutusel sõidukite </w:t>
      </w:r>
      <w:r w:rsidR="0077785C" w:rsidRPr="009A558F">
        <w:t>liiklemiseks</w:t>
      </w:r>
      <w:r w:rsidR="00EA1F20" w:rsidRPr="009A558F">
        <w:t xml:space="preserve"> ja</w:t>
      </w:r>
      <w:r w:rsidRPr="009A558F">
        <w:t xml:space="preserve"> parkimiseks</w:t>
      </w:r>
      <w:r w:rsidR="00EA1F20" w:rsidRPr="009A558F">
        <w:t>. Muru ja üksikute puudega haljasalasid esineb vähesel määral krundi piiride ääres või hoonete ümbruses.</w:t>
      </w:r>
    </w:p>
    <w:p w14:paraId="1520EF2E" w14:textId="444A3099" w:rsidR="00B031DF" w:rsidRPr="009A558F" w:rsidRDefault="00B031DF" w:rsidP="00CA0B9B">
      <w:r w:rsidRPr="009A558F">
        <w:t>P</w:t>
      </w:r>
      <w:r w:rsidR="00E93C9F" w:rsidRPr="009A558F">
        <w:t>iirkonna vähe</w:t>
      </w:r>
      <w:r w:rsidRPr="009A558F">
        <w:t>ne</w:t>
      </w:r>
      <w:r w:rsidR="00E93C9F" w:rsidRPr="009A558F">
        <w:t xml:space="preserve"> haljastus, asfaldiga ja hoonetega kaetud pindade ülekaal</w:t>
      </w:r>
      <w:r w:rsidRPr="009A558F">
        <w:t xml:space="preserve"> põhjustab suviste kuumalainete ajal RM5 üksusel soojussaare</w:t>
      </w:r>
      <w:r w:rsidRPr="009A558F">
        <w:rPr>
          <w:rStyle w:val="FootnoteReference"/>
        </w:rPr>
        <w:footnoteReference w:id="3"/>
      </w:r>
      <w:r w:rsidRPr="009A558F">
        <w:t xml:space="preserve"> efekti. Seetõttu on jahutusefekti saavutamiseks oluline suurendada piirkonnas kõrghaljastuse ja taimestiku osakaalu ning kasutada ehituslikke võtteid soojuse akumuleerimise vähendamiseks.</w:t>
      </w:r>
    </w:p>
    <w:p w14:paraId="1559D53F" w14:textId="0215DC71" w:rsidR="00EE7C23" w:rsidRPr="009A558F" w:rsidRDefault="001D0E8A" w:rsidP="00CA0B9B">
      <w:r w:rsidRPr="009A558F">
        <w:t xml:space="preserve">Planeeringuala lõunaküljel kulgev Aardla tänav on kahesuunaline, mõlemas suunas kulgeb kaherajaline sõidutee. Üldplaneeringu </w:t>
      </w:r>
      <w:r w:rsidR="0032022A" w:rsidRPr="009A558F">
        <w:t>järgi</w:t>
      </w:r>
      <w:r w:rsidRPr="009A558F">
        <w:t xml:space="preserve"> on tänav määratud jaotusmagistraaliks. Tänava ääres, hoonete es</w:t>
      </w:r>
      <w:r w:rsidR="005021AE" w:rsidRPr="009A558F">
        <w:t xml:space="preserve">isel alal, asuvad </w:t>
      </w:r>
      <w:r w:rsidR="00055028" w:rsidRPr="009A558F">
        <w:t xml:space="preserve">sõiduautode </w:t>
      </w:r>
      <w:r w:rsidR="005021AE" w:rsidRPr="009A558F">
        <w:t>parkimiskohad.</w:t>
      </w:r>
      <w:r w:rsidR="00017864" w:rsidRPr="009A558F">
        <w:t xml:space="preserve"> </w:t>
      </w:r>
      <w:r w:rsidR="00EE7C23" w:rsidRPr="009A558F">
        <w:t xml:space="preserve">Planeeringualast u 200 m idasse jääb Aardla tn – Võru tn ristmik. </w:t>
      </w:r>
      <w:r w:rsidR="00017864" w:rsidRPr="009A558F">
        <w:t xml:space="preserve">Jalakäijatele on kõnnitee Aardla tänava lõunapoolsel, üksikelamute piirkonna poolsel küljel. Planeeringuala poolsel tänava küljel </w:t>
      </w:r>
      <w:r w:rsidR="00055028" w:rsidRPr="009A558F">
        <w:t xml:space="preserve">on kõnnitee olemasolu puudulik. Kõnniteed </w:t>
      </w:r>
      <w:r w:rsidR="00017864" w:rsidRPr="009A558F">
        <w:lastRenderedPageBreak/>
        <w:t>asendab hoonete ja parkimiskohade vah</w:t>
      </w:r>
      <w:r w:rsidR="00E107CF" w:rsidRPr="009A558F">
        <w:t>e</w:t>
      </w:r>
      <w:r w:rsidR="00017864" w:rsidRPr="009A558F">
        <w:t xml:space="preserve">le jääv kivisillutisega ala. </w:t>
      </w:r>
      <w:r w:rsidR="00EE7C23" w:rsidRPr="009A558F">
        <w:t>Kõnnitee puudumine muudab antud tänava poolel liikumise ebamugavaks ja ohtlikuks.</w:t>
      </w:r>
      <w:r w:rsidR="00B92E28" w:rsidRPr="009A558F">
        <w:t xml:space="preserve"> </w:t>
      </w:r>
      <w:r w:rsidR="00055028" w:rsidRPr="009A558F">
        <w:t xml:space="preserve">Aardla </w:t>
      </w:r>
      <w:r w:rsidR="00BF2270" w:rsidRPr="009A558F">
        <w:t xml:space="preserve">tn </w:t>
      </w:r>
      <w:r w:rsidR="00055028" w:rsidRPr="009A558F">
        <w:t>23 k</w:t>
      </w:r>
      <w:r w:rsidR="00B92E28" w:rsidRPr="009A558F">
        <w:t>rundisisene sõidukite liiklus (v.a parkimiskohad) ja jalakäijate liikumine ei ole tähistatud. Krunti läbiv sõidukite liiklus toimub väljakujunenud trajektooril.</w:t>
      </w:r>
      <w:r w:rsidR="00514450" w:rsidRPr="009A558F">
        <w:t xml:space="preserve"> Kogu RM5 üksuse sisesed liikumiskoridorid on autokesksed ning </w:t>
      </w:r>
      <w:r w:rsidR="00605FAD" w:rsidRPr="009A558F">
        <w:t>kergliiklejatele</w:t>
      </w:r>
      <w:r w:rsidR="00514450" w:rsidRPr="009A558F">
        <w:t xml:space="preserve"> ebamugavad kasutada.</w:t>
      </w:r>
    </w:p>
    <w:p w14:paraId="63F46169" w14:textId="16936525" w:rsidR="005021AE" w:rsidRPr="009A558F" w:rsidRDefault="005021AE" w:rsidP="00CA0B9B">
      <w:r w:rsidRPr="009A558F">
        <w:t>Aardla tänavale koostatud eelprojekti</w:t>
      </w:r>
      <w:r w:rsidR="00EE7C23" w:rsidRPr="009A558F">
        <w:rPr>
          <w:rStyle w:val="FootnoteReference"/>
        </w:rPr>
        <w:footnoteReference w:id="4"/>
      </w:r>
      <w:r w:rsidRPr="009A558F">
        <w:t xml:space="preserve"> kohaselt on planeeringuala </w:t>
      </w:r>
      <w:r w:rsidR="00C13556" w:rsidRPr="009A558F">
        <w:t>sissesõit</w:t>
      </w:r>
      <w:r w:rsidRPr="009A558F">
        <w:t xml:space="preserve"> </w:t>
      </w:r>
      <w:r w:rsidR="00017864" w:rsidRPr="009A558F">
        <w:t>projekteeritud reguleerida fooridega</w:t>
      </w:r>
      <w:r w:rsidR="00331EA7" w:rsidRPr="009A558F">
        <w:t xml:space="preserve">. Lisaks on enne kangialust kavandatud ohutussaarega ülekäigurada ja </w:t>
      </w:r>
      <w:r w:rsidR="00F968C9" w:rsidRPr="009A558F">
        <w:t>jalgratta- ja jalgtee (</w:t>
      </w:r>
      <w:r w:rsidR="0032022A" w:rsidRPr="009A558F">
        <w:t>kergliiklustee</w:t>
      </w:r>
      <w:r w:rsidR="00F968C9" w:rsidRPr="009A558F">
        <w:t>)</w:t>
      </w:r>
      <w:r w:rsidR="00331EA7" w:rsidRPr="009A558F">
        <w:t xml:space="preserve"> jätkumine Aardla </w:t>
      </w:r>
      <w:r w:rsidR="00BF2270" w:rsidRPr="009A558F">
        <w:t xml:space="preserve">tn </w:t>
      </w:r>
      <w:r w:rsidR="00331EA7" w:rsidRPr="009A558F">
        <w:t xml:space="preserve">25a </w:t>
      </w:r>
      <w:r w:rsidR="00BF2270" w:rsidRPr="009A558F">
        <w:t xml:space="preserve">krundi </w:t>
      </w:r>
      <w:r w:rsidR="00331EA7" w:rsidRPr="009A558F">
        <w:t>suunas.</w:t>
      </w:r>
    </w:p>
    <w:p w14:paraId="2F33D309" w14:textId="49DBD609" w:rsidR="00F258E0" w:rsidRPr="009A558F" w:rsidRDefault="00EE7C23" w:rsidP="00B3621B">
      <w:r w:rsidRPr="009A558F">
        <w:t xml:space="preserve">Ühendus linnakeskusega on hea – </w:t>
      </w:r>
      <w:r w:rsidR="0032022A" w:rsidRPr="009A558F">
        <w:t xml:space="preserve">planeeringualast </w:t>
      </w:r>
      <w:r w:rsidR="00B3621B" w:rsidRPr="009A558F">
        <w:t>u 300 m raadiusesse jääb 4 bussipeatust.</w:t>
      </w:r>
      <w:r w:rsidR="0032022A" w:rsidRPr="009A558F">
        <w:t xml:space="preserve"> U 470 m kaugusel</w:t>
      </w:r>
      <w:r w:rsidR="00E107CF" w:rsidRPr="009A558F">
        <w:t>e</w:t>
      </w:r>
      <w:r w:rsidR="0032022A" w:rsidRPr="009A558F">
        <w:t xml:space="preserve"> kirde</w:t>
      </w:r>
      <w:r w:rsidR="00E107CF" w:rsidRPr="009A558F">
        <w:t>sse</w:t>
      </w:r>
      <w:r w:rsidR="0032022A" w:rsidRPr="009A558F">
        <w:t xml:space="preserve"> (Selveri kaupluse ees) </w:t>
      </w:r>
      <w:r w:rsidR="00E107CF" w:rsidRPr="009A558F">
        <w:t>jääb</w:t>
      </w:r>
      <w:r w:rsidR="0032022A" w:rsidRPr="009A558F">
        <w:t xml:space="preserve"> Tartu rattaringluse parkla ja u 420 m kaugusel</w:t>
      </w:r>
      <w:r w:rsidR="00E107CF" w:rsidRPr="009A558F">
        <w:t>e</w:t>
      </w:r>
      <w:r w:rsidR="0032022A" w:rsidRPr="009A558F">
        <w:t xml:space="preserve"> </w:t>
      </w:r>
      <w:r w:rsidR="00DD7B29" w:rsidRPr="009A558F">
        <w:t>lään</w:t>
      </w:r>
      <w:r w:rsidR="00E107CF" w:rsidRPr="009A558F">
        <w:t>d</w:t>
      </w:r>
      <w:r w:rsidR="00DD7B29" w:rsidRPr="009A558F">
        <w:t xml:space="preserve">e </w:t>
      </w:r>
      <w:r w:rsidR="0032022A" w:rsidRPr="009A558F">
        <w:t>raudteepeatus Kirsi.</w:t>
      </w:r>
    </w:p>
    <w:p w14:paraId="2A4D39CB" w14:textId="37E74651" w:rsidR="00DD7B29" w:rsidRPr="009A558F" w:rsidRDefault="00F258E0" w:rsidP="006E6433">
      <w:r w:rsidRPr="009A558F">
        <w:t xml:space="preserve">Käesoleva planeeringuga kavandatakse Aardla tn 23 krundile täiendavalt äri- ja laohoonete ehitusõigust. Krundi ehitusõiguse- ja </w:t>
      </w:r>
      <w:r w:rsidR="00447AAD" w:rsidRPr="009A558F">
        <w:t>arhitektuurinõuete määramisel on arvestatud kontaktvööndi hoonestusega (hoonete kõrguse, krundi maksimaalse ehitusaluse pinna</w:t>
      </w:r>
      <w:r w:rsidR="00CF1129" w:rsidRPr="009A558F">
        <w:t>,</w:t>
      </w:r>
      <w:r w:rsidR="00447AAD" w:rsidRPr="009A558F">
        <w:t xml:space="preserve"> katusekalletega</w:t>
      </w:r>
      <w:r w:rsidR="00CF1129" w:rsidRPr="009A558F">
        <w:t xml:space="preserve"> ja väljakujunendu ehitusjoonega</w:t>
      </w:r>
      <w:r w:rsidR="00447AAD" w:rsidRPr="009A558F">
        <w:t xml:space="preserve">). </w:t>
      </w:r>
      <w:r w:rsidRPr="009A558F">
        <w:t>Kavandatud lahendusega on krundil ette nähtud kuni 4</w:t>
      </w:r>
      <w:r w:rsidR="00A1364A" w:rsidRPr="009A558F">
        <w:t xml:space="preserve"> </w:t>
      </w:r>
      <w:r w:rsidRPr="009A558F">
        <w:t>hoonet maksimaalse ehit</w:t>
      </w:r>
      <w:r w:rsidR="00865BD4" w:rsidRPr="009A558F">
        <w:t>i</w:t>
      </w:r>
      <w:r w:rsidRPr="009A558F">
        <w:t>saluse pindalaga 21</w:t>
      </w:r>
      <w:r w:rsidR="00E107CF" w:rsidRPr="009A558F">
        <w:t>1</w:t>
      </w:r>
      <w:r w:rsidRPr="009A558F">
        <w:t>0 m</w:t>
      </w:r>
      <w:r w:rsidRPr="009A558F">
        <w:rPr>
          <w:vertAlign w:val="superscript"/>
        </w:rPr>
        <w:t>2</w:t>
      </w:r>
      <w:r w:rsidRPr="009A558F">
        <w:t xml:space="preserve">, krundi täisehitusprotsendiks </w:t>
      </w:r>
      <w:r w:rsidR="00DD7B29" w:rsidRPr="009A558F">
        <w:t>on</w:t>
      </w:r>
      <w:r w:rsidRPr="009A558F">
        <w:t xml:space="preserve"> kuni 39 %. Hoonete maksimaalse kõrguse (abs.</w:t>
      </w:r>
      <w:r w:rsidR="00447AAD" w:rsidRPr="009A558F">
        <w:t xml:space="preserve"> </w:t>
      </w:r>
      <w:r w:rsidRPr="009A558F">
        <w:t>kõrgus 67,9 m) määramisel arvestati olemasoleva ärihoone</w:t>
      </w:r>
      <w:r w:rsidR="00E107CF" w:rsidRPr="009A558F">
        <w:t xml:space="preserve"> (hoone H2)</w:t>
      </w:r>
      <w:r w:rsidRPr="009A558F">
        <w:t xml:space="preserve"> katus</w:t>
      </w:r>
      <w:r w:rsidR="00447AAD" w:rsidRPr="009A558F">
        <w:t>eääre</w:t>
      </w:r>
      <w:r w:rsidRPr="009A558F">
        <w:t xml:space="preserve"> absoluutkõrgust</w:t>
      </w:r>
      <w:r w:rsidR="00447AAD" w:rsidRPr="009A558F">
        <w:t>.</w:t>
      </w:r>
      <w:r w:rsidR="00DD7B29" w:rsidRPr="009A558F">
        <w:t xml:space="preserve"> </w:t>
      </w:r>
      <w:r w:rsidR="006E6433" w:rsidRPr="009A558F">
        <w:t xml:space="preserve">Planeeringuga on ette nähtud kõrghaljastuse </w:t>
      </w:r>
      <w:r w:rsidR="00B13612" w:rsidRPr="009A558F">
        <w:t>osakaalu</w:t>
      </w:r>
      <w:r w:rsidR="00B031DF" w:rsidRPr="009A558F">
        <w:t xml:space="preserve"> </w:t>
      </w:r>
      <w:r w:rsidR="006E6433" w:rsidRPr="009A558F">
        <w:t>suurendamine</w:t>
      </w:r>
      <w:r w:rsidR="00B031DF" w:rsidRPr="009A558F">
        <w:t xml:space="preserve"> minimaalselt 10% </w:t>
      </w:r>
      <w:r w:rsidR="00DD7B29" w:rsidRPr="009A558F">
        <w:t>(540 m</w:t>
      </w:r>
      <w:r w:rsidR="00DD7B29" w:rsidRPr="009A558F">
        <w:rPr>
          <w:vertAlign w:val="superscript"/>
        </w:rPr>
        <w:t>2</w:t>
      </w:r>
      <w:r w:rsidR="00DD7B29" w:rsidRPr="009A558F">
        <w:t xml:space="preserve">) </w:t>
      </w:r>
      <w:r w:rsidR="00B031DF" w:rsidRPr="009A558F">
        <w:t>krundi pindalast</w:t>
      </w:r>
      <w:r w:rsidR="00DD7B29" w:rsidRPr="009A558F">
        <w:t xml:space="preserve"> vähendamaks piirkonnas soojussaare efekti ning parandades </w:t>
      </w:r>
      <w:r w:rsidR="00121715" w:rsidRPr="009A558F">
        <w:t xml:space="preserve">krundi mikrokliimat ja </w:t>
      </w:r>
      <w:r w:rsidR="00DD7B29" w:rsidRPr="009A558F">
        <w:t>visuaalset ilmet.</w:t>
      </w:r>
    </w:p>
    <w:p w14:paraId="31DAB68A" w14:textId="0AB244EB" w:rsidR="00B3621B" w:rsidRPr="009A558F" w:rsidRDefault="00DD7B29" w:rsidP="006E6433">
      <w:r w:rsidRPr="009A558F">
        <w:t>Planeering vastab Tartu linna üldplaneeringule.</w:t>
      </w:r>
    </w:p>
    <w:p w14:paraId="0629EDDE" w14:textId="6D2D069A" w:rsidR="001D0E8A" w:rsidRPr="009A558F" w:rsidRDefault="00B92E28" w:rsidP="00EE7C23">
      <w:r w:rsidRPr="009A558F">
        <w:t>Lähipiirkonna</w:t>
      </w:r>
      <w:r w:rsidR="001D0E8A" w:rsidRPr="009A558F">
        <w:t xml:space="preserve"> kruntide struktuur</w:t>
      </w:r>
      <w:r w:rsidR="00E107CF" w:rsidRPr="009A558F">
        <w:t>,</w:t>
      </w:r>
      <w:r w:rsidR="001D0E8A" w:rsidRPr="009A558F">
        <w:t xml:space="preserve"> </w:t>
      </w:r>
      <w:r w:rsidR="00DD7B29" w:rsidRPr="009A558F">
        <w:t>liikumisvõimalused</w:t>
      </w:r>
      <w:r w:rsidR="001D0E8A" w:rsidRPr="009A558F">
        <w:t xml:space="preserve"> </w:t>
      </w:r>
      <w:r w:rsidR="00E107CF" w:rsidRPr="009A558F">
        <w:t xml:space="preserve">ning seosed planeeringulahendusega </w:t>
      </w:r>
      <w:r w:rsidR="001D0E8A" w:rsidRPr="009A558F">
        <w:t xml:space="preserve">on kajastatud joonisel </w:t>
      </w:r>
      <w:r w:rsidR="001D0E8A" w:rsidRPr="009A558F">
        <w:rPr>
          <w:i/>
          <w:iCs/>
        </w:rPr>
        <w:t>Planeeringuala lähipiirkonna funktsionaalsed ja linnaehituslikud seosed</w:t>
      </w:r>
      <w:r w:rsidR="001D0E8A" w:rsidRPr="009A558F">
        <w:t xml:space="preserve"> (</w:t>
      </w:r>
      <w:r w:rsidR="00E27E04" w:rsidRPr="009A558F">
        <w:t>joonis</w:t>
      </w:r>
      <w:r w:rsidR="001D0E8A" w:rsidRPr="009A558F">
        <w:t xml:space="preserve"> 3).</w:t>
      </w:r>
    </w:p>
    <w:p w14:paraId="33039E13" w14:textId="758404D1" w:rsidR="00660570" w:rsidRPr="009A558F" w:rsidRDefault="00660570" w:rsidP="00A93C9F">
      <w:pPr>
        <w:pStyle w:val="Heading1"/>
        <w:ind w:left="426"/>
      </w:pPr>
      <w:bookmarkStart w:id="10" w:name="_Toc70340327"/>
      <w:r w:rsidRPr="009A558F">
        <w:t>Liikumisviiside analüüs</w:t>
      </w:r>
      <w:bookmarkEnd w:id="10"/>
    </w:p>
    <w:p w14:paraId="64B9B4AB" w14:textId="7821EA6D" w:rsidR="00B97E85" w:rsidRPr="009A558F" w:rsidRDefault="00B97E85" w:rsidP="00B97E85">
      <w:r w:rsidRPr="009A558F">
        <w:t>Liikumisviiside analüüsi koostamisel on aluseks võetud planeerija poolt Aardla 23 kvartali ettevõtjate seas läbi viidud küsitlust ning erinevaid Tartu linna liikluskoormuse uuringuid ja prognoose.</w:t>
      </w:r>
    </w:p>
    <w:p w14:paraId="0B1BEF38" w14:textId="0C07E8E1" w:rsidR="002F7ABE" w:rsidRPr="009A558F" w:rsidRDefault="002F7ABE" w:rsidP="007927F3">
      <w:pPr>
        <w:pStyle w:val="Heading2"/>
      </w:pPr>
      <w:bookmarkStart w:id="11" w:name="_Toc70340328"/>
      <w:r w:rsidRPr="009A558F">
        <w:t>Aardla 23 kvartali ettevõtjate seas läbiviidud küsitlus</w:t>
      </w:r>
      <w:bookmarkEnd w:id="11"/>
    </w:p>
    <w:p w14:paraId="408CB656" w14:textId="601AC73F" w:rsidR="00A12F43" w:rsidRPr="009A558F" w:rsidRDefault="00660570" w:rsidP="00660570">
      <w:r w:rsidRPr="009A558F">
        <w:t>Planeeringuala ja seda läbiva liikumisviiside analüüsi aluseks on Aardla</w:t>
      </w:r>
      <w:r w:rsidR="00616D16" w:rsidRPr="009A558F">
        <w:t xml:space="preserve"> tn</w:t>
      </w:r>
      <w:r w:rsidRPr="009A558F">
        <w:t xml:space="preserve"> 23, Aardla </w:t>
      </w:r>
      <w:r w:rsidR="00616D16" w:rsidRPr="009A558F">
        <w:t xml:space="preserve">tn </w:t>
      </w:r>
      <w:r w:rsidRPr="009A558F">
        <w:t>23a-23h (edaspidi Aardla 23 kvartal) kruntidel tegutsevate ettevõtete seas aprill-mai 2020 läbi viidud veebiküsitlus</w:t>
      </w:r>
      <w:r w:rsidR="003451CC" w:rsidRPr="009A558F">
        <w:t xml:space="preserve"> keskkonnas </w:t>
      </w:r>
      <w:r w:rsidR="003451CC" w:rsidRPr="009A558F">
        <w:rPr>
          <w:i/>
          <w:iCs/>
        </w:rPr>
        <w:t>JotForm</w:t>
      </w:r>
      <w:r w:rsidR="00E107CF" w:rsidRPr="009A558F">
        <w:rPr>
          <w:rStyle w:val="FootnoteReference"/>
          <w:i/>
          <w:iCs/>
        </w:rPr>
        <w:footnoteReference w:id="5"/>
      </w:r>
      <w:r w:rsidRPr="009A558F">
        <w:t xml:space="preserve">. </w:t>
      </w:r>
      <w:r w:rsidR="00C80482" w:rsidRPr="009A558F">
        <w:t>Küsimustik</w:t>
      </w:r>
      <w:r w:rsidRPr="009A558F">
        <w:t xml:space="preserve"> saadeti </w:t>
      </w:r>
      <w:r w:rsidR="00C80482" w:rsidRPr="009A558F">
        <w:t xml:space="preserve">28 ettevõttele, </w:t>
      </w:r>
      <w:r w:rsidR="00C80482" w:rsidRPr="009A558F">
        <w:lastRenderedPageBreak/>
        <w:t>kellest üle poolte tuvastati krun</w:t>
      </w:r>
      <w:r w:rsidR="00616D16" w:rsidRPr="009A558F">
        <w:t xml:space="preserve">tide </w:t>
      </w:r>
      <w:r w:rsidR="00C80482" w:rsidRPr="009A558F">
        <w:t>omanike abiga ning ülejäänud veebiotsinguga. Küsitlusele vastas 17 ettevõtet (</w:t>
      </w:r>
      <w:r w:rsidR="0037397D" w:rsidRPr="009A558F">
        <w:t>59</w:t>
      </w:r>
      <w:r w:rsidR="00C80482" w:rsidRPr="009A558F">
        <w:t xml:space="preserve">%). Küsimustikus esitatud andmed liikumisviiside ja mahtude osas esitati </w:t>
      </w:r>
      <w:r w:rsidR="00C80482" w:rsidRPr="009A558F">
        <w:rPr>
          <w:u w:val="single"/>
        </w:rPr>
        <w:t>hinnanguliselt</w:t>
      </w:r>
      <w:r w:rsidR="00C80482" w:rsidRPr="009A558F">
        <w:t xml:space="preserve"> tavalise tööpäeva kohta.</w:t>
      </w:r>
      <w:r w:rsidR="003451CC" w:rsidRPr="009A558F">
        <w:t xml:space="preserve"> </w:t>
      </w:r>
      <w:r w:rsidR="00A12F43" w:rsidRPr="009A558F">
        <w:t>Hinnanguliselt kajastab vastajate osakaal siiski enamiku liikumist (s</w:t>
      </w:r>
      <w:r w:rsidR="00E107CF" w:rsidRPr="009A558F">
        <w:t>t,</w:t>
      </w:r>
      <w:r w:rsidR="00A12F43" w:rsidRPr="009A558F">
        <w:t xml:space="preserve"> vastasid suuremad tööandjad ja ettevõtjad).</w:t>
      </w:r>
    </w:p>
    <w:p w14:paraId="4472798D" w14:textId="5237C4FB" w:rsidR="00660570" w:rsidRPr="009A558F" w:rsidRDefault="003451CC" w:rsidP="00660570">
      <w:r w:rsidRPr="009A558F">
        <w:t xml:space="preserve">Küsimustikuga sooviti eelkõige teada, milline on liikumiste maht läbi Aardla </w:t>
      </w:r>
      <w:r w:rsidR="00616D16" w:rsidRPr="009A558F">
        <w:t xml:space="preserve">tn </w:t>
      </w:r>
      <w:r w:rsidRPr="009A558F">
        <w:t>23 kangialuse</w:t>
      </w:r>
      <w:r w:rsidR="00A12F43" w:rsidRPr="009A558F">
        <w:t xml:space="preserve"> kui ühele ainukesele juurdepääsule kogu piirkonna kruntidele.</w:t>
      </w:r>
    </w:p>
    <w:p w14:paraId="104505FA" w14:textId="62A19A71" w:rsidR="00455935" w:rsidRPr="009A558F" w:rsidRDefault="002D2952" w:rsidP="00660570">
      <w:r w:rsidRPr="009A558F">
        <w:t xml:space="preserve">Küsimustikule vastanud ettevõttetes töötab kokku u 120 töötajat ning </w:t>
      </w:r>
      <w:r w:rsidR="00C00B85" w:rsidRPr="009A558F">
        <w:t xml:space="preserve">tavalisel tööpäeval </w:t>
      </w:r>
      <w:r w:rsidRPr="009A558F">
        <w:t>teenindatakse u 560 klienti.</w:t>
      </w:r>
      <w:r w:rsidR="00455935" w:rsidRPr="009A558F">
        <w:t xml:space="preserve"> Vastanud ettevõtete tegevusprofiil on lai.</w:t>
      </w:r>
      <w:r w:rsidR="00D6680A" w:rsidRPr="009A558F">
        <w:t xml:space="preserve"> </w:t>
      </w:r>
      <w:r w:rsidR="00455935" w:rsidRPr="009A558F">
        <w:t xml:space="preserve">Vastanutest 6 ettevõtet (21 %) tegeleb </w:t>
      </w:r>
      <w:r w:rsidR="00970478" w:rsidRPr="009A558F">
        <w:t>autoteeninduse</w:t>
      </w:r>
      <w:r w:rsidR="00455935" w:rsidRPr="009A558F">
        <w:t xml:space="preserve"> </w:t>
      </w:r>
      <w:r w:rsidR="00970478" w:rsidRPr="009A558F">
        <w:t>valdkonnas</w:t>
      </w:r>
      <w:r w:rsidR="00455935" w:rsidRPr="009A558F">
        <w:t xml:space="preserve"> (varuosade müük, rehvivahetus, autoremont). Lisaks tegutse</w:t>
      </w:r>
      <w:r w:rsidR="00435200" w:rsidRPr="009A558F">
        <w:t>b</w:t>
      </w:r>
      <w:r w:rsidR="00455935" w:rsidRPr="009A558F">
        <w:t xml:space="preserve"> kvartalis </w:t>
      </w:r>
      <w:r w:rsidR="00435200" w:rsidRPr="009A558F">
        <w:t xml:space="preserve">ettevõtteid </w:t>
      </w:r>
      <w:r w:rsidR="00455935" w:rsidRPr="009A558F">
        <w:t>toitlustuse, iluteeninduse, hulgimüügi</w:t>
      </w:r>
      <w:r w:rsidR="00435200" w:rsidRPr="009A558F">
        <w:t xml:space="preserve">, </w:t>
      </w:r>
      <w:r w:rsidR="00455935" w:rsidRPr="009A558F">
        <w:t>konsultatsiooniteenus</w:t>
      </w:r>
      <w:r w:rsidR="00435200" w:rsidRPr="009A558F">
        <w:t>te</w:t>
      </w:r>
      <w:r w:rsidR="00FB7D42" w:rsidRPr="009A558F">
        <w:t>,</w:t>
      </w:r>
      <w:r w:rsidR="00455935" w:rsidRPr="009A558F">
        <w:t xml:space="preserve"> j</w:t>
      </w:r>
      <w:r w:rsidR="00FB7D42" w:rsidRPr="009A558F">
        <w:t>m teenus</w:t>
      </w:r>
      <w:r w:rsidR="00435200" w:rsidRPr="009A558F">
        <w:t>te valdkondadest</w:t>
      </w:r>
      <w:r w:rsidR="00FB7D42" w:rsidRPr="009A558F">
        <w:t>.</w:t>
      </w:r>
    </w:p>
    <w:p w14:paraId="0BA93F63" w14:textId="45C777A0" w:rsidR="003451CC" w:rsidRPr="009A558F" w:rsidRDefault="003451CC" w:rsidP="00660570">
      <w:r w:rsidRPr="009A558F">
        <w:t xml:space="preserve">Kogu </w:t>
      </w:r>
      <w:r w:rsidR="00C00B85" w:rsidRPr="009A558F">
        <w:t xml:space="preserve">Aardla 23 </w:t>
      </w:r>
      <w:r w:rsidRPr="009A558F">
        <w:t>kvartali liiklus on sõiduauto keskne – sõiduautot kasutab 88 % töötajatest ning 76 % klientidest. Jalgsi ja jalgrattaga liikumiste osakaal on töötajate seas u </w:t>
      </w:r>
      <w:r w:rsidR="00C00B85" w:rsidRPr="009A558F">
        <w:t>9</w:t>
      </w:r>
      <w:r w:rsidRPr="009A558F">
        <w:t> % ja klientide seas u 15 %.</w:t>
      </w:r>
      <w:r w:rsidR="00C00B85" w:rsidRPr="009A558F">
        <w:t xml:space="preserve"> Kauba- ja veoautoga liigub u 3 % töötajatest ning u 9 % klientidest.</w:t>
      </w:r>
    </w:p>
    <w:p w14:paraId="5150287E" w14:textId="4CB7F4D6" w:rsidR="008954B9" w:rsidRPr="009A558F" w:rsidRDefault="008954B9" w:rsidP="00660570">
      <w:r w:rsidRPr="009A558F">
        <w:t xml:space="preserve">Kruntide Aardla </w:t>
      </w:r>
      <w:r w:rsidR="00616D16" w:rsidRPr="009A558F">
        <w:t xml:space="preserve">tn </w:t>
      </w:r>
      <w:r w:rsidRPr="009A558F">
        <w:t xml:space="preserve">23, 23a, 23b ja 23c hoonestus paikneb valdavalt Aardla tänava ääres. Loetletud kruntide kliendid pääsevad ettevõtteid külastama valdavalt Aardla tänaval asuvatest sissepääsudest, sõidukiga </w:t>
      </w:r>
      <w:r w:rsidR="00E107CF" w:rsidRPr="009A558F">
        <w:t xml:space="preserve">liiklevad </w:t>
      </w:r>
      <w:r w:rsidRPr="009A558F">
        <w:t>töötajad tänaval ei pargi ning liiguvad läbi Aardla</w:t>
      </w:r>
      <w:r w:rsidR="00FB7D42" w:rsidRPr="009A558F">
        <w:t> </w:t>
      </w:r>
      <w:r w:rsidR="00616D16" w:rsidRPr="009A558F">
        <w:t xml:space="preserve">tn </w:t>
      </w:r>
      <w:r w:rsidRPr="009A558F">
        <w:t xml:space="preserve">23 asuva kangialuse </w:t>
      </w:r>
      <w:r w:rsidR="00455935" w:rsidRPr="009A558F">
        <w:t>kvartali</w:t>
      </w:r>
      <w:r w:rsidR="00970478" w:rsidRPr="009A558F">
        <w:t>sse</w:t>
      </w:r>
      <w:r w:rsidRPr="009A558F">
        <w:t xml:space="preserve">. Aardla </w:t>
      </w:r>
      <w:r w:rsidR="00616D16" w:rsidRPr="009A558F">
        <w:t xml:space="preserve">tn </w:t>
      </w:r>
      <w:r w:rsidRPr="009A558F">
        <w:t xml:space="preserve">23d, 23e, 23f, 23g ja 23h krundid paiknevad kvartali sees ning nendeni juurdepääsuks on vajalik kasutada Aardla </w:t>
      </w:r>
      <w:r w:rsidR="00616D16" w:rsidRPr="009A558F">
        <w:t xml:space="preserve">tn </w:t>
      </w:r>
      <w:r w:rsidRPr="009A558F">
        <w:t>23 kangialust.</w:t>
      </w:r>
    </w:p>
    <w:p w14:paraId="749E8D74" w14:textId="78E5BE6E" w:rsidR="00FB7D42" w:rsidRPr="009A558F" w:rsidRDefault="00FB7D42" w:rsidP="00660570">
      <w:r w:rsidRPr="009A558F">
        <w:t xml:space="preserve">Hinnanguliselt 94 % töötajatest ja 31 % </w:t>
      </w:r>
      <w:r w:rsidR="00970478" w:rsidRPr="009A558F">
        <w:t xml:space="preserve">ettevõtete </w:t>
      </w:r>
      <w:r w:rsidRPr="009A558F">
        <w:t xml:space="preserve">klientidest kasutab kangialust. Kangialuse liikumise mahu arvutamiseks kasutati kangialust kasutavate töötajate ja klientide </w:t>
      </w:r>
      <w:r w:rsidR="004E7404" w:rsidRPr="009A558F">
        <w:t xml:space="preserve">hinnangulist </w:t>
      </w:r>
      <w:r w:rsidRPr="009A558F">
        <w:t>arvu ning vastajate hinnangut, mitu korda töötajad päeva jooksul töö</w:t>
      </w:r>
      <w:r w:rsidR="004E7404" w:rsidRPr="009A558F">
        <w:t>koha vahel</w:t>
      </w:r>
      <w:r w:rsidRPr="009A558F">
        <w:t xml:space="preserve"> liiguvad (nt liiguvad </w:t>
      </w:r>
      <w:r w:rsidR="004E7404" w:rsidRPr="009A558F">
        <w:t>4</w:t>
      </w:r>
      <w:r w:rsidRPr="009A558F">
        <w:t xml:space="preserve">x – </w:t>
      </w:r>
      <w:r w:rsidR="004E7404" w:rsidRPr="009A558F">
        <w:t xml:space="preserve">hommikul </w:t>
      </w:r>
      <w:r w:rsidRPr="009A558F">
        <w:t>tööle ja</w:t>
      </w:r>
      <w:r w:rsidR="004E7404" w:rsidRPr="009A558F">
        <w:t xml:space="preserve"> õhtul koju, lõunal lähevad lõunale ja tulevad lõunalt).</w:t>
      </w:r>
      <w:r w:rsidRPr="009A558F">
        <w:t xml:space="preserve"> Kogu kangialuse liikumise maht tavaliselt tööpäeval on u 700 mis teeb kella 8-1</w:t>
      </w:r>
      <w:r w:rsidR="00970478" w:rsidRPr="009A558F">
        <w:t>7</w:t>
      </w:r>
      <w:r w:rsidRPr="009A558F">
        <w:t xml:space="preserve"> tööpäeva puhul </w:t>
      </w:r>
      <w:r w:rsidR="00970478" w:rsidRPr="009A558F">
        <w:t>u </w:t>
      </w:r>
      <w:r w:rsidRPr="009A558F">
        <w:t>7</w:t>
      </w:r>
      <w:r w:rsidR="00970478" w:rsidRPr="009A558F">
        <w:t>8</w:t>
      </w:r>
      <w:r w:rsidRPr="009A558F">
        <w:t xml:space="preserve"> liikumist tunnis. </w:t>
      </w:r>
      <w:r w:rsidR="004347D0" w:rsidRPr="009A558F">
        <w:t>Lisaks liiguvad periooditi läbi kangialuse prügiautod või kauba- ja veoautod.</w:t>
      </w:r>
    </w:p>
    <w:p w14:paraId="7E608B6B" w14:textId="4CFC233D" w:rsidR="004E7404" w:rsidRPr="009A558F" w:rsidRDefault="004347D0" w:rsidP="00660570">
      <w:r w:rsidRPr="009A558F">
        <w:t xml:space="preserve">Läbi kangialuse toimub kõigist liikumistest </w:t>
      </w:r>
      <w:r w:rsidR="00616D16" w:rsidRPr="009A558F">
        <w:t>96 % mootor</w:t>
      </w:r>
      <w:r w:rsidRPr="009A558F">
        <w:t>sõidukitega</w:t>
      </w:r>
      <w:r w:rsidR="00045710" w:rsidRPr="009A558F">
        <w:t xml:space="preserve">: </w:t>
      </w:r>
      <w:r w:rsidRPr="009A558F">
        <w:t>7</w:t>
      </w:r>
      <w:r w:rsidR="00C175FA" w:rsidRPr="009A558F">
        <w:t>8 </w:t>
      </w:r>
      <w:r w:rsidRPr="009A558F">
        <w:t xml:space="preserve">% </w:t>
      </w:r>
      <w:r w:rsidR="008C3E04" w:rsidRPr="009A558F">
        <w:t xml:space="preserve">(227) </w:t>
      </w:r>
      <w:r w:rsidRPr="009A558F">
        <w:t xml:space="preserve">sõiduautoga, 6 % </w:t>
      </w:r>
      <w:r w:rsidR="00BA10BC" w:rsidRPr="009A558F">
        <w:t xml:space="preserve">(17) </w:t>
      </w:r>
      <w:r w:rsidRPr="009A558F">
        <w:t xml:space="preserve">kaubaautoga ja 12 % </w:t>
      </w:r>
      <w:r w:rsidR="00BA10BC" w:rsidRPr="009A558F">
        <w:t xml:space="preserve">(36) </w:t>
      </w:r>
      <w:r w:rsidRPr="009A558F">
        <w:t>veoautoga</w:t>
      </w:r>
      <w:r w:rsidR="00045710" w:rsidRPr="009A558F">
        <w:t>. Lisaks liigub läbi kangialuse</w:t>
      </w:r>
      <w:r w:rsidRPr="009A558F">
        <w:t xml:space="preserve"> 4 %</w:t>
      </w:r>
      <w:r w:rsidR="008C3E04" w:rsidRPr="009A558F">
        <w:t xml:space="preserve"> (12</w:t>
      </w:r>
      <w:r w:rsidR="00045710" w:rsidRPr="009A558F">
        <w:t>)</w:t>
      </w:r>
      <w:r w:rsidR="008C3E04" w:rsidRPr="009A558F">
        <w:t xml:space="preserve"> inimest</w:t>
      </w:r>
      <w:r w:rsidRPr="009A558F">
        <w:t xml:space="preserve"> jalgsi</w:t>
      </w:r>
      <w:r w:rsidR="00BA10BC" w:rsidRPr="009A558F">
        <w:t xml:space="preserve"> ning </w:t>
      </w:r>
      <w:r w:rsidR="00045710" w:rsidRPr="009A558F">
        <w:t xml:space="preserve">küsitluse andmetel ka </w:t>
      </w:r>
      <w:r w:rsidR="00BA10BC" w:rsidRPr="009A558F">
        <w:t>1 jalgrattur</w:t>
      </w:r>
      <w:r w:rsidRPr="009A558F">
        <w:t xml:space="preserve">. </w:t>
      </w:r>
      <w:r w:rsidR="00E449C2" w:rsidRPr="009A558F">
        <w:t>Töötajate seas toimub suurem osa liikumistest ootuspäraselt hommikul kella 7-9 vahel ning pärastlõunal kella 15-18 vahel. Suurem osa kliente külastab ettevõtteid ühtlaselt kogu päeva jooksul.</w:t>
      </w:r>
    </w:p>
    <w:p w14:paraId="20FB4382" w14:textId="143F7483" w:rsidR="00E449C2" w:rsidRPr="009A558F" w:rsidRDefault="00E449C2" w:rsidP="00660570">
      <w:r w:rsidRPr="009A558F">
        <w:t xml:space="preserve">Küsitluses paluti ettevõtjate prognoosi töötajate ja külastajate mahu muutuse osas. Valdavalt jäävad liikumise mahud samaks või hinnati, et suurenevad vähesel määral. </w:t>
      </w:r>
      <w:r w:rsidR="00F11A3B" w:rsidRPr="009A558F">
        <w:t xml:space="preserve">Keskmiselt </w:t>
      </w:r>
      <w:r w:rsidR="00B63EC9" w:rsidRPr="009A558F">
        <w:t>suureneb</w:t>
      </w:r>
      <w:r w:rsidR="00F11A3B" w:rsidRPr="009A558F">
        <w:t xml:space="preserve"> </w:t>
      </w:r>
      <w:r w:rsidR="008B5504" w:rsidRPr="009A558F">
        <w:t xml:space="preserve">klientide maht 12 % ja </w:t>
      </w:r>
      <w:r w:rsidR="00F11A3B" w:rsidRPr="009A558F">
        <w:t xml:space="preserve">töötajate maht </w:t>
      </w:r>
      <w:r w:rsidR="008B5504" w:rsidRPr="009A558F">
        <w:t>7</w:t>
      </w:r>
      <w:r w:rsidR="00124433" w:rsidRPr="009A558F">
        <w:t> </w:t>
      </w:r>
      <w:r w:rsidR="00F11A3B" w:rsidRPr="009A558F">
        <w:t>%.</w:t>
      </w:r>
    </w:p>
    <w:p w14:paraId="3BCFDA89" w14:textId="4F6FF207" w:rsidR="00E449C2" w:rsidRPr="009A558F" w:rsidRDefault="00457C0C" w:rsidP="00660570">
      <w:r w:rsidRPr="009A558F">
        <w:t xml:space="preserve">Vastajatel paluti välja tuua ka positiivseid ja negatiivseid asjaolusid seoses Aardla 23 kvartali liikumisviisidega ning kangialuse kasutamisega. Juurdepääsu oma ettevõttele ja kvartalile läbi kangialuse hinnati heaks. Samas toodi 6-l juhul välja, et kvartalist väljapääs Aardla tänavale on eriti tipptunnil raskendatud (nt vasakpöördel pikk ooteaeg). </w:t>
      </w:r>
      <w:r w:rsidR="008C3E04" w:rsidRPr="009A558F">
        <w:t xml:space="preserve">Kahel juhul toodi välja, et jalakäijate seisukohalt on kangialuse läbimine ohtlik </w:t>
      </w:r>
      <w:r w:rsidR="008C3E04" w:rsidRPr="009A558F">
        <w:lastRenderedPageBreak/>
        <w:t xml:space="preserve">ning kangialuse ees tänaval on jalakäijate liikumine märgistamata. </w:t>
      </w:r>
      <w:r w:rsidR="002F7ABE" w:rsidRPr="009A558F">
        <w:t xml:space="preserve">Aardla </w:t>
      </w:r>
      <w:r w:rsidR="00616D16" w:rsidRPr="009A558F">
        <w:t xml:space="preserve">tn </w:t>
      </w:r>
      <w:r w:rsidR="002F7ABE" w:rsidRPr="009A558F">
        <w:t xml:space="preserve">23 aadressil tegutsevad ettevõtted tõid </w:t>
      </w:r>
      <w:r w:rsidR="00ED0849" w:rsidRPr="009A558F">
        <w:t xml:space="preserve">puudusena välja </w:t>
      </w:r>
      <w:r w:rsidR="002F7ABE" w:rsidRPr="009A558F">
        <w:t>parkimiskohtade puuduse tänaval ja krundi sees.</w:t>
      </w:r>
      <w:r w:rsidR="008C3E04" w:rsidRPr="009A558F">
        <w:t xml:space="preserve"> </w:t>
      </w:r>
    </w:p>
    <w:p w14:paraId="11837BF2" w14:textId="41A9EADF" w:rsidR="00AC0E4B" w:rsidRPr="009A558F" w:rsidRDefault="00AC0E4B" w:rsidP="007927F3">
      <w:pPr>
        <w:pStyle w:val="Heading2"/>
      </w:pPr>
      <w:bookmarkStart w:id="12" w:name="_Toc70340329"/>
      <w:r w:rsidRPr="009A558F">
        <w:t>Liikluskoormus</w:t>
      </w:r>
      <w:r w:rsidR="008601A6" w:rsidRPr="009A558F">
        <w:t xml:space="preserve"> ja -ohutus</w:t>
      </w:r>
      <w:r w:rsidRPr="009A558F">
        <w:t xml:space="preserve"> Aardla tänaval</w:t>
      </w:r>
      <w:bookmarkEnd w:id="12"/>
    </w:p>
    <w:p w14:paraId="522A6CAC" w14:textId="3AAD8F72" w:rsidR="00AC0E4B" w:rsidRPr="009A558F" w:rsidRDefault="009D2189" w:rsidP="00660570">
      <w:r w:rsidRPr="009A558F">
        <w:t xml:space="preserve">Liikluskoormust Aardla tänaval kajastab viimatine, 2017.a Inseneribüroo Stratum poolt läbi viidud </w:t>
      </w:r>
      <w:r w:rsidR="00526CA5" w:rsidRPr="009A558F">
        <w:t xml:space="preserve">uuring </w:t>
      </w:r>
      <w:r w:rsidRPr="009A558F">
        <w:t xml:space="preserve">„Liikluskoormuse uuring Tartu linnas 2017. aastal“. Nimetatud uuringu andmetel </w:t>
      </w:r>
      <w:r w:rsidR="00532F58" w:rsidRPr="009A558F">
        <w:t>on planeeringuala esisel Aardla tänava lõigul liiklussagedus hommikusel tipptunnil 1420 sõidukit ning õhtusel tipptunnil 1577 sõidukit.</w:t>
      </w:r>
    </w:p>
    <w:p w14:paraId="29483516" w14:textId="59DE9A3B" w:rsidR="00B74717" w:rsidRPr="009A558F" w:rsidRDefault="00E247D5" w:rsidP="00660570">
      <w:r w:rsidRPr="009A558F">
        <w:t>Tartu linna üldplaneeringu</w:t>
      </w:r>
      <w:r w:rsidR="00ED0849" w:rsidRPr="009A558F">
        <w:rPr>
          <w:rStyle w:val="FootnoteReference"/>
          <w:sz w:val="22"/>
          <w:szCs w:val="22"/>
        </w:rPr>
        <w:footnoteReference w:id="6"/>
      </w:r>
      <w:r w:rsidRPr="009A558F">
        <w:rPr>
          <w:sz w:val="22"/>
          <w:szCs w:val="22"/>
        </w:rPr>
        <w:t xml:space="preserve"> </w:t>
      </w:r>
      <w:r w:rsidRPr="009A558F">
        <w:t xml:space="preserve">koostamise raames </w:t>
      </w:r>
      <w:r w:rsidR="00ED0849" w:rsidRPr="009A558F">
        <w:t xml:space="preserve">teostati </w:t>
      </w:r>
      <w:r w:rsidRPr="009A558F">
        <w:t>liikluskoormuse modelleerimine aastaks 2030</w:t>
      </w:r>
      <w:r w:rsidR="00ED0849" w:rsidRPr="009A558F">
        <w:t xml:space="preserve"> (Tartu linna üldplaneeringu koostamiseks vajalike liiklusuuringute teostamine</w:t>
      </w:r>
      <w:r w:rsidRPr="009A558F">
        <w:t>, Inseneribüroo Stratum, 201</w:t>
      </w:r>
      <w:r w:rsidR="00ED0849" w:rsidRPr="009A558F">
        <w:t>6</w:t>
      </w:r>
      <w:r w:rsidRPr="009A558F">
        <w:t xml:space="preserve">). </w:t>
      </w:r>
      <w:r w:rsidR="00B74717" w:rsidRPr="009A558F">
        <w:t xml:space="preserve">Liikluskoormust modelleeriti lähtudes erinevatest stsenaariumitest. </w:t>
      </w:r>
      <w:r w:rsidRPr="009A558F">
        <w:t>Liikluskoormuse modelleerimis</w:t>
      </w:r>
      <w:r w:rsidR="00ED62F1" w:rsidRPr="009A558F">
        <w:t xml:space="preserve">e </w:t>
      </w:r>
      <w:r w:rsidRPr="009A558F">
        <w:t xml:space="preserve">tulemusena </w:t>
      </w:r>
      <w:r w:rsidR="00B74717" w:rsidRPr="009A558F">
        <w:t>suureneb aastaks 2030 Aardla tänava liikluskoormus</w:t>
      </w:r>
      <w:r w:rsidR="00A51A67" w:rsidRPr="009A558F">
        <w:t xml:space="preserve"> planeeringuala esisel tänavalõigul</w:t>
      </w:r>
      <w:r w:rsidR="00B74717" w:rsidRPr="009A558F">
        <w:t xml:space="preserve"> </w:t>
      </w:r>
      <w:r w:rsidR="00A51A67" w:rsidRPr="009A558F">
        <w:t xml:space="preserve">võrreldes 2015.a liikluskoormusega </w:t>
      </w:r>
      <w:r w:rsidR="00B74717" w:rsidRPr="009A558F">
        <w:t xml:space="preserve">12-19% </w:t>
      </w:r>
      <w:r w:rsidR="00A51A67" w:rsidRPr="009A558F">
        <w:t xml:space="preserve">ehk u 1800-1900 sõidukini </w:t>
      </w:r>
      <w:r w:rsidR="00ED62F1" w:rsidRPr="009A558F">
        <w:t xml:space="preserve">tunnis </w:t>
      </w:r>
      <w:r w:rsidR="00A51A67" w:rsidRPr="009A558F">
        <w:t>mõlemal sõidusuunal kokku</w:t>
      </w:r>
      <w:r w:rsidR="00B74717" w:rsidRPr="009A558F">
        <w:t>.</w:t>
      </w:r>
      <w:r w:rsidR="00A51A67" w:rsidRPr="009A558F">
        <w:t xml:space="preserve"> Liikluskoormus suureneb eelkõige üldise autostumise tõttu.</w:t>
      </w:r>
    </w:p>
    <w:p w14:paraId="4BCF9CE8" w14:textId="2DB07C25" w:rsidR="008601A6" w:rsidRPr="009A558F" w:rsidRDefault="008601A6" w:rsidP="00660570">
      <w:r w:rsidRPr="009A558F">
        <w:t>Liiklusohutuse seisukohalt analüüsiti liikluskindlustusjuhtumeid aastatel 2012-20</w:t>
      </w:r>
      <w:r w:rsidR="00F600C2" w:rsidRPr="009A558F">
        <w:t>19</w:t>
      </w:r>
      <w:r w:rsidRPr="009A558F">
        <w:t>. Kindlustusjuhtumite kaardirakenduse</w:t>
      </w:r>
      <w:r w:rsidRPr="009A558F">
        <w:rPr>
          <w:rStyle w:val="FootnoteReference"/>
        </w:rPr>
        <w:footnoteReference w:id="7"/>
      </w:r>
      <w:r w:rsidRPr="009A558F">
        <w:t xml:space="preserve"> </w:t>
      </w:r>
      <w:r w:rsidR="00F600C2" w:rsidRPr="009A558F">
        <w:t xml:space="preserve">alusel on Aardla </w:t>
      </w:r>
      <w:r w:rsidR="00616D16" w:rsidRPr="009A558F">
        <w:t xml:space="preserve">tn </w:t>
      </w:r>
      <w:r w:rsidR="00F600C2" w:rsidRPr="009A558F">
        <w:t>23 krundi esine Aardla tänava lõigul Võru</w:t>
      </w:r>
      <w:r w:rsidR="00616D16" w:rsidRPr="009A558F">
        <w:t xml:space="preserve"> </w:t>
      </w:r>
      <w:r w:rsidR="00F600C2" w:rsidRPr="009A558F">
        <w:t>-</w:t>
      </w:r>
      <w:r w:rsidR="00616D16" w:rsidRPr="009A558F">
        <w:t xml:space="preserve"> </w:t>
      </w:r>
      <w:r w:rsidR="00F600C2" w:rsidRPr="009A558F">
        <w:t>Aardla ristmikust kuni raudteeni üks liiklusõnnetuste rohkemaid (vt Skeem </w:t>
      </w:r>
      <w:r w:rsidR="00E505E6" w:rsidRPr="009A558F">
        <w:t>1</w:t>
      </w:r>
      <w:r w:rsidR="00F600C2" w:rsidRPr="009A558F">
        <w:t xml:space="preserve">). Pooltel juhtudel on tegu </w:t>
      </w:r>
      <w:r w:rsidR="00616D16" w:rsidRPr="009A558F">
        <w:t>planeeringuala</w:t>
      </w:r>
      <w:r w:rsidR="00F600C2" w:rsidRPr="009A558F">
        <w:t xml:space="preserve"> ees tänaval parkimiskohalt </w:t>
      </w:r>
      <w:r w:rsidR="00D27FE5" w:rsidRPr="009A558F">
        <w:t>otsa tagurdamisega</w:t>
      </w:r>
      <w:r w:rsidR="00F600C2" w:rsidRPr="009A558F">
        <w:t xml:space="preserve"> ja pooltel juhtudel pöörete sooritamisega krundile või krundilt välja. Kokk</w:t>
      </w:r>
      <w:r w:rsidR="00D27FE5" w:rsidRPr="009A558F">
        <w:t>u on kindlustusjuhtumeid esile toodud asukohas registreeritud 8 aasta jooksul u 34.</w:t>
      </w:r>
    </w:p>
    <w:p w14:paraId="566E9BC2" w14:textId="26D3E68D" w:rsidR="00F600C2" w:rsidRPr="009A558F" w:rsidRDefault="00C453E0" w:rsidP="00660570">
      <w:r>
        <w:rPr>
          <w:noProof/>
        </w:rPr>
        <w:pict w14:anchorId="2A4068B2">
          <v:oval id="_x0000_s1032" style="position:absolute;left:0;text-align:left;margin-left:228.4pt;margin-top:88.5pt;width:30.7pt;height:43.65pt;z-index:1" filled="f" strokecolor="red"/>
        </w:pict>
      </w:r>
      <w:r>
        <w:rPr>
          <w:noProof/>
        </w:rPr>
        <w:pict w14:anchorId="6236C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195.75pt;visibility:visible;mso-wrap-style:square">
            <v:imagedata r:id="rId10" o:title=""/>
          </v:shape>
        </w:pict>
      </w:r>
    </w:p>
    <w:p w14:paraId="747DA056" w14:textId="59DC2B99" w:rsidR="00F600C2" w:rsidRPr="009A558F" w:rsidRDefault="00F600C2" w:rsidP="00660570">
      <w:pPr>
        <w:rPr>
          <w:b/>
          <w:bCs/>
        </w:rPr>
      </w:pPr>
      <w:r w:rsidRPr="009A558F">
        <w:rPr>
          <w:b/>
          <w:bCs/>
        </w:rPr>
        <w:t>Skeem </w:t>
      </w:r>
      <w:r w:rsidR="00E505E6" w:rsidRPr="009A558F">
        <w:rPr>
          <w:b/>
          <w:bCs/>
        </w:rPr>
        <w:t>1</w:t>
      </w:r>
      <w:r w:rsidRPr="009A558F">
        <w:rPr>
          <w:b/>
          <w:bCs/>
        </w:rPr>
        <w:t>. Liikluskindlustusjuhtumid aastatel 2012-2019 (väljavõte Kindlustusjuhtumite kaardilt).</w:t>
      </w:r>
    </w:p>
    <w:p w14:paraId="067684CF" w14:textId="11B5C574" w:rsidR="00A51A67" w:rsidRPr="009A558F" w:rsidRDefault="00A51A67" w:rsidP="00124433">
      <w:pPr>
        <w:pStyle w:val="Heading2"/>
        <w:pageBreakBefore/>
        <w:ind w:left="578" w:hanging="578"/>
      </w:pPr>
      <w:bookmarkStart w:id="13" w:name="_Toc70340330"/>
      <w:r w:rsidRPr="009A558F">
        <w:lastRenderedPageBreak/>
        <w:t>Planeeringu</w:t>
      </w:r>
      <w:r w:rsidR="008C3E04" w:rsidRPr="009A558F">
        <w:t xml:space="preserve"> elluviimisel </w:t>
      </w:r>
      <w:r w:rsidR="0045527E" w:rsidRPr="009A558F">
        <w:t>tekkiv</w:t>
      </w:r>
      <w:r w:rsidRPr="009A558F">
        <w:t xml:space="preserve"> liikluskoormus</w:t>
      </w:r>
      <w:r w:rsidR="00B97E85" w:rsidRPr="009A558F">
        <w:t xml:space="preserve"> Aardla 23 krundile ja Aardla tänavale</w:t>
      </w:r>
      <w:bookmarkEnd w:id="13"/>
    </w:p>
    <w:p w14:paraId="608B046D" w14:textId="443AAD61" w:rsidR="00ED62F1" w:rsidRPr="009A558F" w:rsidRDefault="002210DF" w:rsidP="00660570">
      <w:r w:rsidRPr="009A558F">
        <w:t xml:space="preserve">Planeeringu koostamise ajal on Aardla </w:t>
      </w:r>
      <w:r w:rsidR="00616D16" w:rsidRPr="009A558F">
        <w:t xml:space="preserve">tn </w:t>
      </w:r>
      <w:r w:rsidRPr="009A558F">
        <w:t>23 tänava poolsel küljel 7 parkimiskohta ettevõtete klientidele. Parkida on võimalik ka krundi hoovi</w:t>
      </w:r>
      <w:r w:rsidR="00616D16" w:rsidRPr="009A558F">
        <w:t>s</w:t>
      </w:r>
      <w:r w:rsidRPr="009A558F">
        <w:t xml:space="preserve">, liikudes selleks läbi Aardla </w:t>
      </w:r>
      <w:r w:rsidR="00124433" w:rsidRPr="009A558F">
        <w:t xml:space="preserve">tn </w:t>
      </w:r>
      <w:r w:rsidRPr="009A558F">
        <w:t xml:space="preserve">23 kangialuse. Hoovis </w:t>
      </w:r>
      <w:r w:rsidR="00616D16" w:rsidRPr="009A558F">
        <w:t xml:space="preserve">on </w:t>
      </w:r>
      <w:r w:rsidRPr="009A558F">
        <w:t>u 3</w:t>
      </w:r>
      <w:r w:rsidR="00A12F43" w:rsidRPr="009A558F">
        <w:t>6</w:t>
      </w:r>
      <w:r w:rsidRPr="009A558F">
        <w:t xml:space="preserve"> sõiduauto parkimiskohta</w:t>
      </w:r>
      <w:r w:rsidR="00A12F43" w:rsidRPr="009A558F">
        <w:t>, kokku krundi peale 44 parkimiskohta</w:t>
      </w:r>
      <w:r w:rsidRPr="009A558F">
        <w:t xml:space="preserve">. Kauba- ja veoautodele eraldi parkimiskoha märgitud ei ole. </w:t>
      </w:r>
      <w:r w:rsidR="00A51A67" w:rsidRPr="009A558F">
        <w:t xml:space="preserve">Liikumisviiside küsitluse tulemusel </w:t>
      </w:r>
      <w:r w:rsidRPr="009A558F">
        <w:t xml:space="preserve">kasutab </w:t>
      </w:r>
      <w:r w:rsidR="00045710" w:rsidRPr="009A558F">
        <w:t xml:space="preserve">Aardla </w:t>
      </w:r>
      <w:r w:rsidR="00616D16" w:rsidRPr="009A558F">
        <w:t xml:space="preserve">tn </w:t>
      </w:r>
      <w:r w:rsidR="00045710" w:rsidRPr="009A558F">
        <w:t xml:space="preserve">23 ettevõtetest kangialust </w:t>
      </w:r>
      <w:r w:rsidRPr="009A558F">
        <w:t xml:space="preserve">hinnanguliselt 25 töötajat ning 40 klienti. </w:t>
      </w:r>
      <w:r w:rsidR="00045710" w:rsidRPr="009A558F">
        <w:t xml:space="preserve">Arvutuslikult tekib Aardla </w:t>
      </w:r>
      <w:r w:rsidR="00616D16" w:rsidRPr="009A558F">
        <w:t xml:space="preserve">tn </w:t>
      </w:r>
      <w:r w:rsidR="00045710" w:rsidRPr="009A558F">
        <w:t>23 ettevõtete poolt läbi kangialuse 188</w:t>
      </w:r>
      <w:r w:rsidR="00ED62F1" w:rsidRPr="009A558F">
        <w:t xml:space="preserve"> sõiduki</w:t>
      </w:r>
      <w:r w:rsidR="00045710" w:rsidRPr="009A558F">
        <w:t xml:space="preserve"> liikumiskorda</w:t>
      </w:r>
      <w:r w:rsidR="00B60DE9" w:rsidRPr="009A558F">
        <w:t xml:space="preserve"> </w:t>
      </w:r>
      <w:r w:rsidR="00ED62F1" w:rsidRPr="009A558F">
        <w:t xml:space="preserve">tööpäeva (kella 8-17 vahel) jooksul ehk u 21 </w:t>
      </w:r>
      <w:r w:rsidR="00B60DE9" w:rsidRPr="009A558F">
        <w:t>sõidukit</w:t>
      </w:r>
      <w:r w:rsidR="00ED62F1" w:rsidRPr="009A558F">
        <w:t xml:space="preserve"> tunnis.</w:t>
      </w:r>
    </w:p>
    <w:p w14:paraId="02B020BA" w14:textId="4221B10E" w:rsidR="0037397D" w:rsidRPr="009A558F" w:rsidRDefault="002210DF" w:rsidP="00660570">
      <w:r w:rsidRPr="009A558F">
        <w:t>Planeeringualale kavandatava ehitusõiguse realiseerimise</w:t>
      </w:r>
      <w:r w:rsidR="009C6939" w:rsidRPr="009A558F">
        <w:t>l</w:t>
      </w:r>
      <w:r w:rsidRPr="009A558F">
        <w:t xml:space="preserve"> on vajalik tagada parkimine arvutuslikult </w:t>
      </w:r>
      <w:r w:rsidR="00A12F43" w:rsidRPr="009A558F">
        <w:t>43</w:t>
      </w:r>
      <w:r w:rsidRPr="009A558F">
        <w:t xml:space="preserve"> sõiduautole</w:t>
      </w:r>
      <w:r w:rsidR="00A12F43" w:rsidRPr="009A558F">
        <w:t>, mis on samaväärne praeguse parkimiskohtade arvuga</w:t>
      </w:r>
      <w:r w:rsidR="0037397D" w:rsidRPr="009A558F">
        <w:t xml:space="preserve">. </w:t>
      </w:r>
    </w:p>
    <w:p w14:paraId="35458EF9" w14:textId="595A3AD3" w:rsidR="009A1E34" w:rsidRPr="009A558F" w:rsidRDefault="00992940" w:rsidP="00660570">
      <w:r w:rsidRPr="009A558F">
        <w:t>Eelnevale</w:t>
      </w:r>
      <w:r w:rsidR="00F11A3B" w:rsidRPr="009A558F">
        <w:t xml:space="preserve"> </w:t>
      </w:r>
      <w:r w:rsidRPr="009A558F">
        <w:t>arvutusele</w:t>
      </w:r>
      <w:r w:rsidR="00F11A3B" w:rsidRPr="009A558F">
        <w:t xml:space="preserve"> lisandub läbi Aardla </w:t>
      </w:r>
      <w:r w:rsidR="00616D16" w:rsidRPr="009A558F">
        <w:t xml:space="preserve">tn </w:t>
      </w:r>
      <w:r w:rsidR="00F11A3B" w:rsidRPr="009A558F">
        <w:t xml:space="preserve">23 krundi </w:t>
      </w:r>
      <w:r w:rsidR="00045710" w:rsidRPr="009A558F">
        <w:t>kulgev</w:t>
      </w:r>
      <w:r w:rsidR="00F11A3B" w:rsidRPr="009A558F">
        <w:t xml:space="preserve"> liiklus, mis küsitluse tulemusel on hinnanguliselt u 700 sõiduki</w:t>
      </w:r>
      <w:r w:rsidR="00B52EC4" w:rsidRPr="009A558F">
        <w:t xml:space="preserve">t </w:t>
      </w:r>
      <w:r w:rsidR="00F11A3B" w:rsidRPr="009A558F">
        <w:t>töö</w:t>
      </w:r>
      <w:r w:rsidRPr="009A558F">
        <w:t>päevas</w:t>
      </w:r>
      <w:r w:rsidR="00F11A3B" w:rsidRPr="009A558F">
        <w:t xml:space="preserve"> ehk u 78 sõidukit tunnis. </w:t>
      </w:r>
      <w:r w:rsidR="00B52EC4" w:rsidRPr="009A558F">
        <w:t xml:space="preserve">Arvestades ettevõtjate poolt antud </w:t>
      </w:r>
      <w:r w:rsidR="00751F07" w:rsidRPr="009A558F">
        <w:t xml:space="preserve">kasvuprognoosi </w:t>
      </w:r>
      <w:r w:rsidR="00B52EC4" w:rsidRPr="009A558F">
        <w:t>hinnangut, suureneb liiklus</w:t>
      </w:r>
      <w:r w:rsidR="00410304" w:rsidRPr="009A558F">
        <w:t>sagedus</w:t>
      </w:r>
      <w:r w:rsidR="00B52EC4" w:rsidRPr="009A558F">
        <w:t xml:space="preserve"> keskmiselt 1</w:t>
      </w:r>
      <w:r w:rsidR="00124433" w:rsidRPr="009A558F">
        <w:t>0</w:t>
      </w:r>
      <w:r w:rsidR="00B52EC4" w:rsidRPr="009A558F">
        <w:t> % ehk 77</w:t>
      </w:r>
      <w:r w:rsidR="00124433" w:rsidRPr="009A558F">
        <w:t>0</w:t>
      </w:r>
      <w:r w:rsidR="00B52EC4" w:rsidRPr="009A558F">
        <w:t xml:space="preserve"> sõiduki</w:t>
      </w:r>
      <w:r w:rsidR="00B60DE9" w:rsidRPr="009A558F">
        <w:t>ni</w:t>
      </w:r>
      <w:r w:rsidR="00B52EC4" w:rsidRPr="009A558F">
        <w:t xml:space="preserve"> tööpäeva jooksul.</w:t>
      </w:r>
      <w:r w:rsidR="00751F07" w:rsidRPr="009A558F">
        <w:t xml:space="preserve"> Koos Aardla tn 23 ettevõtjate hinnanguga, võib läbi kangialuse sissepääsu liikuda u 9</w:t>
      </w:r>
      <w:r w:rsidR="00124433" w:rsidRPr="009A558F">
        <w:t>8</w:t>
      </w:r>
      <w:r w:rsidR="00751F07" w:rsidRPr="009A558F">
        <w:t>0 sõidukit tööpäeva jooksul ehk 1</w:t>
      </w:r>
      <w:r w:rsidR="00124433" w:rsidRPr="009A558F">
        <w:t>09</w:t>
      </w:r>
      <w:r w:rsidR="00751F07" w:rsidRPr="009A558F">
        <w:t xml:space="preserve"> sõidukit tunnis.</w:t>
      </w:r>
    </w:p>
    <w:p w14:paraId="1468EBFB" w14:textId="45E4345E" w:rsidR="00751F07" w:rsidRPr="009A558F" w:rsidRDefault="00751F07" w:rsidP="00660570">
      <w:r w:rsidRPr="009A558F">
        <w:t xml:space="preserve">Tulenevalt </w:t>
      </w:r>
      <w:r w:rsidR="00410304" w:rsidRPr="009A558F">
        <w:t xml:space="preserve">planeeringuga </w:t>
      </w:r>
      <w:r w:rsidRPr="009A558F">
        <w:t>kavandatud ehitusõigusest ja parkimiskohtade arvust, jääb Aardla tn 23 poolt tekkiv liiklusmaht senisega samaväärseks. Liiklus</w:t>
      </w:r>
      <w:r w:rsidR="00410304" w:rsidRPr="009A558F">
        <w:t>sagedus</w:t>
      </w:r>
      <w:r w:rsidRPr="009A558F">
        <w:t xml:space="preserve"> muutused võivad tekkida tulenevalt ettevõtete </w:t>
      </w:r>
      <w:r w:rsidR="00391BCA" w:rsidRPr="009A558F">
        <w:t xml:space="preserve">tegevusalast ja </w:t>
      </w:r>
      <w:r w:rsidRPr="009A558F">
        <w:t xml:space="preserve">majanduslikust olukorrast. Hinnanguliselt säilib senine liikluskoormus planeeringualal kui ka mõju Aardla tänava liikluskoormusele. </w:t>
      </w:r>
    </w:p>
    <w:p w14:paraId="05327520" w14:textId="32D1059D" w:rsidR="007B1635" w:rsidRPr="009A558F" w:rsidRDefault="007B1635" w:rsidP="00751F07">
      <w:pPr>
        <w:pStyle w:val="Heading2"/>
        <w:ind w:left="578" w:hanging="578"/>
      </w:pPr>
      <w:bookmarkStart w:id="14" w:name="_Toc70340331"/>
      <w:r w:rsidRPr="009A558F">
        <w:t>Ettepanekud Aardla 23</w:t>
      </w:r>
      <w:r w:rsidR="00335A19" w:rsidRPr="009A558F">
        <w:t xml:space="preserve"> krundi</w:t>
      </w:r>
      <w:r w:rsidRPr="009A558F">
        <w:t xml:space="preserve"> liikluskorraldusele</w:t>
      </w:r>
      <w:bookmarkEnd w:id="14"/>
    </w:p>
    <w:p w14:paraId="17B7F3A4" w14:textId="2DF84CF8" w:rsidR="00DB5F84" w:rsidRPr="009A558F" w:rsidRDefault="00D27FE5" w:rsidP="00660570">
      <w:r w:rsidRPr="009A558F">
        <w:t>Analüüsi tulemusel selgus, et Aardla</w:t>
      </w:r>
      <w:r w:rsidR="00124433" w:rsidRPr="009A558F">
        <w:t xml:space="preserve"> tn</w:t>
      </w:r>
      <w:r w:rsidRPr="009A558F">
        <w:t xml:space="preserve"> 23 detailplaneeringuga kavandatav</w:t>
      </w:r>
      <w:r w:rsidR="00124433" w:rsidRPr="009A558F">
        <w:t>a</w:t>
      </w:r>
      <w:r w:rsidRPr="009A558F">
        <w:t xml:space="preserve"> ehitusõigu</w:t>
      </w:r>
      <w:r w:rsidR="00410304" w:rsidRPr="009A558F">
        <w:t>se elluviimisel jääb krunti läbib liikluskoormus samaväärseks</w:t>
      </w:r>
      <w:r w:rsidRPr="009A558F">
        <w:t>. Siiski on oluline pöörata tähelepanu eelnevalt välja toodud kitsaskohtadele, muutmaks liik</w:t>
      </w:r>
      <w:r w:rsidR="00124433" w:rsidRPr="009A558F">
        <w:t>lemise</w:t>
      </w:r>
      <w:r w:rsidRPr="009A558F">
        <w:t xml:space="preserve"> ohutumaks nii kergliiklejatele (jalakäijad ja jalgratturid) kui ka sõidukitele.</w:t>
      </w:r>
    </w:p>
    <w:p w14:paraId="6A4A2AA8" w14:textId="2FD232EC" w:rsidR="00D27FE5" w:rsidRPr="009A558F" w:rsidRDefault="00D27FE5" w:rsidP="00660570">
      <w:r w:rsidRPr="009A558F">
        <w:t xml:space="preserve">Aardla </w:t>
      </w:r>
      <w:r w:rsidR="002512E4" w:rsidRPr="009A558F">
        <w:t xml:space="preserve">tn </w:t>
      </w:r>
      <w:r w:rsidRPr="009A558F">
        <w:t>23 krundilt tänaval</w:t>
      </w:r>
      <w:r w:rsidR="00DB5F84" w:rsidRPr="009A558F">
        <w:t>e</w:t>
      </w:r>
      <w:r w:rsidRPr="009A558F">
        <w:t xml:space="preserve"> väljasõidu ooteaja vähendamiseks ning </w:t>
      </w:r>
      <w:r w:rsidR="00DB5F84" w:rsidRPr="009A558F">
        <w:t>liiklusohutuse vähendamiseks nii sisse- kui väljasõidul on oluline ellu viia Toner-Projekt OÜ poolt 2009.a eelprojektis</w:t>
      </w:r>
      <w:r w:rsidR="00DB5F84" w:rsidRPr="009A558F">
        <w:rPr>
          <w:rStyle w:val="FootnoteReference"/>
          <w:sz w:val="22"/>
          <w:szCs w:val="22"/>
        </w:rPr>
        <w:footnoteReference w:id="8"/>
      </w:r>
      <w:r w:rsidR="00121715" w:rsidRPr="009A558F">
        <w:rPr>
          <w:sz w:val="22"/>
          <w:szCs w:val="22"/>
        </w:rPr>
        <w:t xml:space="preserve"> </w:t>
      </w:r>
      <w:r w:rsidR="00DB5F84" w:rsidRPr="009A558F">
        <w:t xml:space="preserve">kavandatud fooriga reguleeritud ristmik ning </w:t>
      </w:r>
      <w:r w:rsidR="00410304" w:rsidRPr="009A558F">
        <w:t>Aardla tn 23 ette projekteeritud</w:t>
      </w:r>
      <w:r w:rsidR="00DB5F84" w:rsidRPr="009A558F">
        <w:t xml:space="preserve"> </w:t>
      </w:r>
      <w:r w:rsidR="00410304" w:rsidRPr="009A558F">
        <w:t>kergliiklustee</w:t>
      </w:r>
      <w:r w:rsidR="00DB5F84" w:rsidRPr="009A558F">
        <w:t>. Kavandatud lahendus muudaks ohutumaks krundile sisse- ja väljasõidud</w:t>
      </w:r>
      <w:r w:rsidR="0086210B" w:rsidRPr="009A558F">
        <w:t xml:space="preserve"> (eeldatavalt väheneks liikluskindlustusjuhtumite arv)</w:t>
      </w:r>
      <w:r w:rsidR="00DB5F84" w:rsidRPr="009A558F">
        <w:t xml:space="preserve"> ning kergliiklejate liikumise tänaval.</w:t>
      </w:r>
    </w:p>
    <w:p w14:paraId="39554269" w14:textId="5A4740F2" w:rsidR="00410304" w:rsidRPr="009A558F" w:rsidRDefault="00DB5F84" w:rsidP="00660570">
      <w:r w:rsidRPr="009A558F">
        <w:t xml:space="preserve">Aardla </w:t>
      </w:r>
      <w:r w:rsidR="002512E4" w:rsidRPr="009A558F">
        <w:t xml:space="preserve">tn </w:t>
      </w:r>
      <w:r w:rsidRPr="009A558F">
        <w:t>23 krundi ees tänaval parkimiskohalt manööverdamise</w:t>
      </w:r>
      <w:r w:rsidR="0086210B" w:rsidRPr="009A558F">
        <w:t xml:space="preserve"> (tagurdades otsasõit)</w:t>
      </w:r>
      <w:r w:rsidRPr="009A558F">
        <w:t xml:space="preserve"> tõttu tekkivate liiklusõnnetuste vähendamiseks on soovitav hooneesised parkimiskohad </w:t>
      </w:r>
      <w:r w:rsidR="00410304" w:rsidRPr="009A558F">
        <w:t>paigutada vastavalt Toner-Projekt OÜ 2009.a eelprojektile</w:t>
      </w:r>
      <w:r w:rsidRPr="009A558F">
        <w:t xml:space="preserve">. </w:t>
      </w:r>
      <w:r w:rsidR="00410304" w:rsidRPr="009A558F">
        <w:t xml:space="preserve">Hooneesine kivisillutisega ala on soovitav osaliselt kõrghaljastada ning vajadusel takistada parkimise võimalust </w:t>
      </w:r>
      <w:r w:rsidR="00410304" w:rsidRPr="009A558F">
        <w:lastRenderedPageBreak/>
        <w:t>haljasalal.</w:t>
      </w:r>
    </w:p>
    <w:p w14:paraId="425C827B" w14:textId="408C6E10" w:rsidR="00C70594" w:rsidRPr="009A558F" w:rsidRDefault="00C70594" w:rsidP="00660570">
      <w:r w:rsidRPr="009A558F">
        <w:t xml:space="preserve">Krundisisese liiklusohutuse </w:t>
      </w:r>
      <w:r w:rsidR="009D2C71" w:rsidRPr="009A558F">
        <w:t>tagamiseks</w:t>
      </w:r>
      <w:r w:rsidRPr="009A558F">
        <w:t xml:space="preserve"> </w:t>
      </w:r>
      <w:r w:rsidR="009D2C71" w:rsidRPr="009A558F">
        <w:t xml:space="preserve">on </w:t>
      </w:r>
      <w:r w:rsidRPr="009A558F">
        <w:t>soovitav kaotada olemasoleva ärihoone</w:t>
      </w:r>
      <w:r w:rsidR="00124433" w:rsidRPr="009A558F">
        <w:t xml:space="preserve"> (hoone H2)</w:t>
      </w:r>
      <w:r w:rsidRPr="009A558F">
        <w:t xml:space="preserve"> põhjaküljel asuvad sõiduautode parkimiskohad. Praeguste parkimiskohtade tõttu ei ole võimalik tagada </w:t>
      </w:r>
      <w:r w:rsidR="002512E4" w:rsidRPr="009A558F">
        <w:t xml:space="preserve">6 m laiust </w:t>
      </w:r>
      <w:r w:rsidRPr="009A558F">
        <w:t>juurdepääsuservituu</w:t>
      </w:r>
      <w:r w:rsidR="002512E4" w:rsidRPr="009A558F">
        <w:t>t</w:t>
      </w:r>
      <w:r w:rsidRPr="009A558F">
        <w:t>i. Soovitav on hoone põhjaküljele rajada jalgrattaparkla koos konteiner-või vertikaalhaljastusega</w:t>
      </w:r>
      <w:r w:rsidR="002512E4" w:rsidRPr="009A558F">
        <w:t>, mis parendaks krundi mikrokliimat</w:t>
      </w:r>
      <w:r w:rsidRPr="009A558F">
        <w:t>.</w:t>
      </w:r>
    </w:p>
    <w:p w14:paraId="742321F4" w14:textId="4DC445FF" w:rsidR="009D2C71" w:rsidRPr="009A558F" w:rsidRDefault="00DB5F84" w:rsidP="00660570">
      <w:r w:rsidRPr="009A558F">
        <w:t xml:space="preserve">Aardla </w:t>
      </w:r>
      <w:r w:rsidR="002512E4" w:rsidRPr="009A558F">
        <w:t xml:space="preserve">tn </w:t>
      </w:r>
      <w:r w:rsidRPr="009A558F">
        <w:t xml:space="preserve">23 </w:t>
      </w:r>
      <w:r w:rsidR="009D2C71" w:rsidRPr="009A558F">
        <w:t xml:space="preserve">sissepääs </w:t>
      </w:r>
      <w:r w:rsidR="00EE7DCD" w:rsidRPr="009A558F">
        <w:t>ja krundi läbimine</w:t>
      </w:r>
      <w:r w:rsidR="009D2C71" w:rsidRPr="009A558F">
        <w:t>,</w:t>
      </w:r>
      <w:r w:rsidR="00EE7DCD" w:rsidRPr="009A558F">
        <w:t xml:space="preserve"> pääsemaks teiste </w:t>
      </w:r>
      <w:r w:rsidR="002512E4" w:rsidRPr="009A558F">
        <w:t xml:space="preserve">kvartalis asuvate </w:t>
      </w:r>
      <w:r w:rsidR="00EE7DCD" w:rsidRPr="009A558F">
        <w:t>kruntideni, tuleb jalakäijatele muuta ohutumaks</w:t>
      </w:r>
      <w:r w:rsidR="009D2C71" w:rsidRPr="009A558F">
        <w:t>. Selleks on soovitav rajada krunti läbiv kõnnitee, tähistada juurdepääsuservituudi ületamiseks vajalikud ülekäigurajad</w:t>
      </w:r>
      <w:r w:rsidR="008634D2" w:rsidRPr="009A558F">
        <w:t xml:space="preserve"> ja</w:t>
      </w:r>
      <w:r w:rsidR="009D2C71" w:rsidRPr="009A558F">
        <w:t xml:space="preserve"> vajadusel kasutada </w:t>
      </w:r>
      <w:r w:rsidR="008634D2" w:rsidRPr="009A558F">
        <w:t xml:space="preserve">erinevaid </w:t>
      </w:r>
      <w:r w:rsidR="009D2C71" w:rsidRPr="009A558F">
        <w:t>liikluse rahustamise võtteid</w:t>
      </w:r>
      <w:r w:rsidR="008634D2" w:rsidRPr="009A558F">
        <w:t>. Kuna planeeringulahendus näeb ette kangialuse hoonestuse lammutamist (sh sõidusuundade vahelised toestuspostid), tekib ruum sissepääsu juurde kõnnitee rajamiseks.</w:t>
      </w:r>
    </w:p>
    <w:p w14:paraId="643AA258" w14:textId="52D73D9C" w:rsidR="00DB5F84" w:rsidRPr="009A558F" w:rsidRDefault="00435200" w:rsidP="00660570">
      <w:r w:rsidRPr="009A558F">
        <w:t>Planeeritud hoonete projekteerimisel</w:t>
      </w:r>
      <w:r w:rsidR="00EE7DCD" w:rsidRPr="009A558F">
        <w:t xml:space="preserve"> on soovitav kaasata </w:t>
      </w:r>
      <w:r w:rsidR="008634D2" w:rsidRPr="009A558F">
        <w:t>krundisisese liikluskorralduse kavandamiseks</w:t>
      </w:r>
      <w:r w:rsidR="00EE7DCD" w:rsidRPr="009A558F">
        <w:t xml:space="preserve"> </w:t>
      </w:r>
      <w:r w:rsidR="002512E4" w:rsidRPr="009A558F">
        <w:t xml:space="preserve">vastava kvalifikatsiooniga </w:t>
      </w:r>
      <w:r w:rsidR="00EE7DCD" w:rsidRPr="009A558F">
        <w:t>spetsialist.</w:t>
      </w:r>
    </w:p>
    <w:p w14:paraId="249547E7" w14:textId="2BFE92C0" w:rsidR="00EE7DCD" w:rsidRPr="009A558F" w:rsidRDefault="00EE7DCD" w:rsidP="00660570">
      <w:r w:rsidRPr="009A558F">
        <w:t xml:space="preserve">Aardla </w:t>
      </w:r>
      <w:r w:rsidR="002512E4" w:rsidRPr="009A558F">
        <w:t xml:space="preserve">tn </w:t>
      </w:r>
      <w:r w:rsidRPr="009A558F">
        <w:t>23 krundi liikluskoormuse hajutamise eesmärgil on soovitav analüüsida ja leida võimalusi lisa juurdepääsu rajamiseks Aardla 23 kvartali kruntidele Võru tänava suunalt.</w:t>
      </w:r>
    </w:p>
    <w:p w14:paraId="43B2055B" w14:textId="4A72A9BC" w:rsidR="00BB22F9" w:rsidRPr="009A558F" w:rsidRDefault="00BB22F9" w:rsidP="00567377">
      <w:pPr>
        <w:pStyle w:val="Heading1"/>
        <w:ind w:left="426"/>
      </w:pPr>
      <w:bookmarkStart w:id="15" w:name="_Toc70340332"/>
      <w:r w:rsidRPr="009A558F">
        <w:t>Ruumilise arengu eesmärgid</w:t>
      </w:r>
      <w:bookmarkEnd w:id="15"/>
    </w:p>
    <w:p w14:paraId="2BE6776D" w14:textId="117ACCD4" w:rsidR="00BB22F9" w:rsidRPr="009A558F" w:rsidRDefault="00BB22F9" w:rsidP="00BB22F9">
      <w:r w:rsidRPr="009A558F">
        <w:t>Detailplaneeringu ruumilise arengu eesmärgid on:</w:t>
      </w:r>
    </w:p>
    <w:p w14:paraId="236026A2" w14:textId="636E9120" w:rsidR="00BB22F9" w:rsidRPr="009A558F" w:rsidRDefault="00BB22F9" w:rsidP="00BB22F9">
      <w:pPr>
        <w:numPr>
          <w:ilvl w:val="0"/>
          <w:numId w:val="2"/>
        </w:numPr>
      </w:pPr>
      <w:r w:rsidRPr="009A558F">
        <w:t>tõsta Aardla tn 23 krundi kasutamise efektiivsust;</w:t>
      </w:r>
    </w:p>
    <w:p w14:paraId="5CA1EEE5" w14:textId="21D0D455" w:rsidR="00984DA6" w:rsidRPr="009A558F" w:rsidRDefault="00984DA6" w:rsidP="00984DA6">
      <w:pPr>
        <w:numPr>
          <w:ilvl w:val="0"/>
          <w:numId w:val="2"/>
        </w:numPr>
      </w:pPr>
      <w:r w:rsidRPr="009A558F">
        <w:t>parandada Aardla tn 23 krundi visuaalset ilmet linnapildis;</w:t>
      </w:r>
    </w:p>
    <w:p w14:paraId="5F5847E2" w14:textId="746E9D2A" w:rsidR="00BB22F9" w:rsidRPr="009A558F" w:rsidRDefault="00984DA6" w:rsidP="00BB22F9">
      <w:pPr>
        <w:numPr>
          <w:ilvl w:val="0"/>
          <w:numId w:val="2"/>
        </w:numPr>
      </w:pPr>
      <w:r w:rsidRPr="009A558F">
        <w:t>luua tingimused</w:t>
      </w:r>
      <w:r w:rsidR="00BB22F9" w:rsidRPr="009A558F">
        <w:t xml:space="preserve"> kergliiklejate </w:t>
      </w:r>
      <w:r w:rsidRPr="009A558F">
        <w:t>ja</w:t>
      </w:r>
      <w:r w:rsidR="00BB22F9" w:rsidRPr="009A558F">
        <w:t xml:space="preserve"> sõidukite </w:t>
      </w:r>
      <w:r w:rsidRPr="009A558F">
        <w:t xml:space="preserve">ohutuks </w:t>
      </w:r>
      <w:r w:rsidR="00BB22F9" w:rsidRPr="009A558F">
        <w:t>liik</w:t>
      </w:r>
      <w:r w:rsidRPr="009A558F">
        <w:t>lemiseks</w:t>
      </w:r>
      <w:r w:rsidR="00BB22F9" w:rsidRPr="009A558F">
        <w:t>;</w:t>
      </w:r>
    </w:p>
    <w:p w14:paraId="5960F6DE" w14:textId="055B6C2C" w:rsidR="00BB22F9" w:rsidRPr="009A558F" w:rsidRDefault="00BB22F9" w:rsidP="00BB22F9">
      <w:pPr>
        <w:numPr>
          <w:ilvl w:val="0"/>
          <w:numId w:val="2"/>
        </w:numPr>
      </w:pPr>
      <w:r w:rsidRPr="009A558F">
        <w:t>suurendada krundi haljastatud alade (sh kõrghaljastuse) pindala</w:t>
      </w:r>
      <w:r w:rsidR="00984DA6" w:rsidRPr="009A558F">
        <w:t>.</w:t>
      </w:r>
    </w:p>
    <w:p w14:paraId="2DCA6B7A" w14:textId="1323138F" w:rsidR="00825752" w:rsidRPr="009A558F" w:rsidRDefault="00825752" w:rsidP="00567377">
      <w:pPr>
        <w:pStyle w:val="Heading1"/>
        <w:ind w:left="426"/>
      </w:pPr>
      <w:bookmarkStart w:id="16" w:name="_Toc70340333"/>
      <w:r w:rsidRPr="009A558F">
        <w:t>Planeerimisettepanek</w:t>
      </w:r>
      <w:bookmarkEnd w:id="16"/>
    </w:p>
    <w:p w14:paraId="2E8A0AF4" w14:textId="6A9D79FA" w:rsidR="008858DA" w:rsidRPr="009A558F" w:rsidRDefault="008858DA" w:rsidP="007927F3">
      <w:pPr>
        <w:pStyle w:val="Heading2"/>
      </w:pPr>
      <w:bookmarkStart w:id="17" w:name="_Toc70340334"/>
      <w:r w:rsidRPr="009A558F">
        <w:t>Planeeri</w:t>
      </w:r>
      <w:r w:rsidR="0059051C" w:rsidRPr="009A558F">
        <w:t>nguala</w:t>
      </w:r>
      <w:r w:rsidRPr="009A558F">
        <w:t xml:space="preserve"> kruntideks jaotamine</w:t>
      </w:r>
      <w:bookmarkEnd w:id="17"/>
    </w:p>
    <w:p w14:paraId="00D2FB8D" w14:textId="173A2790" w:rsidR="008858DA" w:rsidRPr="009A558F" w:rsidRDefault="00FC6612" w:rsidP="00813537">
      <w:r w:rsidRPr="009A558F">
        <w:t xml:space="preserve">Detailplaneeringuga </w:t>
      </w:r>
      <w:r w:rsidR="00CF4AC7" w:rsidRPr="009A558F">
        <w:t xml:space="preserve">planeeritavat </w:t>
      </w:r>
      <w:r w:rsidRPr="009A558F">
        <w:t>maa-ala kruntideks ei jagata ning olemasolevad krundi piirid säiliva</w:t>
      </w:r>
      <w:r w:rsidR="002618E2" w:rsidRPr="009A558F">
        <w:t>d</w:t>
      </w:r>
      <w:r w:rsidRPr="009A558F">
        <w:t>.</w:t>
      </w:r>
    </w:p>
    <w:p w14:paraId="07F1E291" w14:textId="77777777" w:rsidR="00514450" w:rsidRPr="009A558F" w:rsidRDefault="00514450" w:rsidP="007927F3">
      <w:pPr>
        <w:pStyle w:val="Heading2"/>
      </w:pPr>
      <w:bookmarkStart w:id="18" w:name="_Ref529918600"/>
      <w:bookmarkStart w:id="19" w:name="_Toc70340335"/>
      <w:r w:rsidRPr="009A558F">
        <w:t>Krundi ehitusõigus</w:t>
      </w:r>
      <w:bookmarkEnd w:id="18"/>
      <w:bookmarkEnd w:id="19"/>
    </w:p>
    <w:p w14:paraId="72272249" w14:textId="625B4E9E" w:rsidR="0005285A" w:rsidRPr="009A558F" w:rsidRDefault="0005285A" w:rsidP="0005285A">
      <w:r w:rsidRPr="009A558F">
        <w:t xml:space="preserve">Planeeritava krundi ehitusõigus on tabelina välja toodud </w:t>
      </w:r>
      <w:r w:rsidRPr="009A558F">
        <w:rPr>
          <w:i/>
          <w:iCs/>
        </w:rPr>
        <w:t>Põhijoonisel</w:t>
      </w:r>
      <w:r w:rsidRPr="009A558F">
        <w:t xml:space="preserve"> (joonis 4).</w:t>
      </w:r>
    </w:p>
    <w:p w14:paraId="63E3E63A" w14:textId="0BC67EEA" w:rsidR="0005285A" w:rsidRPr="009A558F" w:rsidRDefault="0005285A" w:rsidP="0005285A">
      <w:r w:rsidRPr="009A558F">
        <w:t>Lubatud on olemasolevate hoonete täielik või osaline lammutamine, olemasolevate hoonete juurdeehituse tegemine ja uute hoonete ehitamine vastavalt planeeringuga määratud ehitusõigusele.</w:t>
      </w:r>
    </w:p>
    <w:p w14:paraId="6FA1CAD2" w14:textId="5409DB52" w:rsidR="0029643D" w:rsidRPr="009A558F" w:rsidRDefault="0029643D" w:rsidP="00514450">
      <w:r w:rsidRPr="009A558F">
        <w:t>Hoonete</w:t>
      </w:r>
      <w:r w:rsidR="00AF6F2D" w:rsidRPr="009A558F">
        <w:t xml:space="preserve"> paiknemine krundil, mahud (sh </w:t>
      </w:r>
      <w:r w:rsidRPr="009A558F">
        <w:t>korruselisus</w:t>
      </w:r>
      <w:r w:rsidR="00AF6F2D" w:rsidRPr="009A558F">
        <w:t>)</w:t>
      </w:r>
      <w:r w:rsidRPr="009A558F">
        <w:t xml:space="preserve"> ja kasutusotstarve täpsustatakse hoone projektiga arvestades normikohase parkimise </w:t>
      </w:r>
      <w:r w:rsidR="00AF6F2D" w:rsidRPr="009A558F">
        <w:t xml:space="preserve">ja kõrghaljastuse tagamise </w:t>
      </w:r>
      <w:r w:rsidRPr="009A558F">
        <w:t>vajaduse</w:t>
      </w:r>
      <w:r w:rsidR="00AF6F2D" w:rsidRPr="009A558F">
        <w:t>ga</w:t>
      </w:r>
      <w:r w:rsidRPr="009A558F">
        <w:t xml:space="preserve"> krundil.</w:t>
      </w:r>
    </w:p>
    <w:p w14:paraId="60E75098" w14:textId="4B234350" w:rsidR="00C453E0" w:rsidRPr="009A558F" w:rsidRDefault="00C453E0" w:rsidP="00514450">
      <w:pPr>
        <w:rPr>
          <w:color w:val="000000"/>
        </w:rPr>
      </w:pPr>
      <w:r>
        <w:rPr>
          <w:color w:val="000000"/>
        </w:rPr>
        <w:lastRenderedPageBreak/>
        <w:t>Juurdepääsuservituudi ja hoonestusala kattumiskohal tuleb tagada vähemalt</w:t>
      </w:r>
      <w:r>
        <w:rPr>
          <w:color w:val="000000"/>
        </w:rPr>
        <w:br/>
        <w:t>7 m laiune ja 5 m kõrgune ala juurdepääsuks. Hoone ja</w:t>
      </w:r>
      <w:r>
        <w:rPr>
          <w:color w:val="000000"/>
        </w:rPr>
        <w:br/>
        <w:t>juurdepääsuservituudi kattumise pikkusest sõltuvalt tuleb projekteerimisel</w:t>
      </w:r>
      <w:r>
        <w:rPr>
          <w:color w:val="000000"/>
        </w:rPr>
        <w:br/>
        <w:t>täpsustada valgustuse ja ventilatsiooni rajamise vajadus.</w:t>
      </w:r>
    </w:p>
    <w:p w14:paraId="19AED233" w14:textId="671C0B3B" w:rsidR="00FE6BC6" w:rsidRPr="009A558F" w:rsidRDefault="00FE6BC6" w:rsidP="00514450">
      <w:r w:rsidRPr="009A558F">
        <w:t>Rajatiste (parkimiskohad, jalgrattaparklad, haljastus, jäätmemaja vms) asukohad võivad projekteerimise käigus täpsustuda, kuid peavad vastama planeeringuga määratud põhimõtetele.</w:t>
      </w:r>
      <w:r w:rsidR="00AF6F2D" w:rsidRPr="009A558F">
        <w:t xml:space="preserve"> </w:t>
      </w:r>
    </w:p>
    <w:p w14:paraId="6263A1DD" w14:textId="3EF96487" w:rsidR="0059051C" w:rsidRPr="009A558F" w:rsidRDefault="0059051C" w:rsidP="007927F3">
      <w:pPr>
        <w:pStyle w:val="Heading2"/>
      </w:pPr>
      <w:bookmarkStart w:id="20" w:name="_Toc70340336"/>
      <w:r w:rsidRPr="009A558F">
        <w:t>Krundi hoonestusala määramine</w:t>
      </w:r>
      <w:bookmarkEnd w:id="20"/>
    </w:p>
    <w:p w14:paraId="234586A9" w14:textId="0C3A20C4" w:rsidR="0059051C" w:rsidRPr="009A558F" w:rsidRDefault="0059051C" w:rsidP="0059051C">
      <w:r w:rsidRPr="009A558F">
        <w:t xml:space="preserve">Detailplaneeringuga on määratud krundi hoonestusala, mille piires võib </w:t>
      </w:r>
      <w:r w:rsidR="00401052" w:rsidRPr="009A558F">
        <w:t>ehitada</w:t>
      </w:r>
      <w:r w:rsidRPr="009A558F">
        <w:t xml:space="preserve"> ehitusõigusega määratud hooneid. Hoonete paiknemine väljaspool hoonestusala ei ole lubatud.</w:t>
      </w:r>
      <w:r w:rsidR="00284936" w:rsidRPr="009A558F">
        <w:t xml:space="preserve"> </w:t>
      </w:r>
      <w:r w:rsidR="00AF6F2D" w:rsidRPr="009A558F">
        <w:t>Rajatised võivad paikned väljaspool määratud hoonestusala arvestades tehnovõrkude kaitsevöönditega</w:t>
      </w:r>
      <w:r w:rsidR="00124433" w:rsidRPr="009A558F">
        <w:t xml:space="preserve"> ning planeeringuga määratud põhimõtteid.</w:t>
      </w:r>
    </w:p>
    <w:p w14:paraId="6E621E9A" w14:textId="5E752C82" w:rsidR="005F2FDB" w:rsidRPr="009A558F" w:rsidRDefault="005F2FDB" w:rsidP="0059051C">
      <w:r w:rsidRPr="009A558F">
        <w:t xml:space="preserve">Hoonestusala piiritlemisel on arvestatud </w:t>
      </w:r>
      <w:r w:rsidR="00A0658C" w:rsidRPr="009A558F">
        <w:t xml:space="preserve">lähipiirkonna väikeettevõtlusele iseloomuliku hoonestus- ja krundistruktuuriga, kus hoone </w:t>
      </w:r>
      <w:r w:rsidR="00514450" w:rsidRPr="009A558F">
        <w:t>perimeeter</w:t>
      </w:r>
      <w:r w:rsidR="00A0658C" w:rsidRPr="009A558F">
        <w:t xml:space="preserve"> kattu</w:t>
      </w:r>
      <w:r w:rsidR="001D23D8" w:rsidRPr="009A558F">
        <w:t>b osaliselt</w:t>
      </w:r>
      <w:r w:rsidR="00A0658C" w:rsidRPr="009A558F">
        <w:t xml:space="preserve"> krundi</w:t>
      </w:r>
      <w:r w:rsidR="001D23D8" w:rsidRPr="009A558F">
        <w:t xml:space="preserve"> </w:t>
      </w:r>
      <w:r w:rsidR="00A0658C" w:rsidRPr="009A558F">
        <w:t>piiriga.</w:t>
      </w:r>
    </w:p>
    <w:p w14:paraId="1862B577" w14:textId="77777777" w:rsidR="00391BCA" w:rsidRPr="009A558F" w:rsidRDefault="00DC5DC4" w:rsidP="0059051C">
      <w:r w:rsidRPr="009A558F">
        <w:t xml:space="preserve">Krundi hoonestusala kattub ida- ja läänepoolt krundi piiriga, piirneb põhjapoolt kõrgepingekaabli kaitsevööndiga ning lõunast </w:t>
      </w:r>
      <w:r w:rsidR="000018F8" w:rsidRPr="009A558F">
        <w:t>planeeringuga määratud kohustusliku ehitusjoonega</w:t>
      </w:r>
      <w:r w:rsidR="00391BCA" w:rsidRPr="009A558F">
        <w:t>.</w:t>
      </w:r>
    </w:p>
    <w:p w14:paraId="30103077" w14:textId="01E64511" w:rsidR="007F74B6" w:rsidRPr="009A558F" w:rsidRDefault="000018F8" w:rsidP="0059051C">
      <w:r w:rsidRPr="009A558F">
        <w:t>Kohustusliku</w:t>
      </w:r>
      <w:r w:rsidR="007F74B6" w:rsidRPr="009A558F">
        <w:t>ks</w:t>
      </w:r>
      <w:r w:rsidRPr="009A558F">
        <w:t xml:space="preserve"> ehitusjoon</w:t>
      </w:r>
      <w:r w:rsidR="007F74B6" w:rsidRPr="009A558F">
        <w:t>eks</w:t>
      </w:r>
      <w:r w:rsidRPr="009A558F">
        <w:t xml:space="preserve"> on määratud </w:t>
      </w:r>
      <w:r w:rsidR="007F74B6" w:rsidRPr="009A558F">
        <w:t>Aardla 23b ja 25a hooneid ühendav mõtteline joon. Kohustuslikku ehitusjoont tuleb järgida uute hoonete ehitamisel. Ehitusjoonel peab asetsema hoone põhimaht</w:t>
      </w:r>
      <w:r w:rsidR="00E375BB" w:rsidRPr="009A558F">
        <w:t>.</w:t>
      </w:r>
      <w:r w:rsidR="007F74B6" w:rsidRPr="009A558F">
        <w:t xml:space="preserve"> </w:t>
      </w:r>
      <w:r w:rsidR="00E375BB" w:rsidRPr="009A558F">
        <w:t>E</w:t>
      </w:r>
      <w:r w:rsidR="007F74B6" w:rsidRPr="009A558F">
        <w:t xml:space="preserve">enduda võivad </w:t>
      </w:r>
      <w:r w:rsidR="00391BCA" w:rsidRPr="009A558F">
        <w:t xml:space="preserve">hoonet ilmestavad ja hoone funktsiooni toetavad elemendid, nt </w:t>
      </w:r>
      <w:r w:rsidR="007F74B6" w:rsidRPr="009A558F">
        <w:t>varikatused, kui need ei takista kergliiklejai</w:t>
      </w:r>
      <w:r w:rsidR="00E375BB" w:rsidRPr="009A558F">
        <w:t xml:space="preserve">d ning akende päikesesirmid, kui lahendus ei tekita </w:t>
      </w:r>
      <w:r w:rsidR="00CF1129" w:rsidRPr="009A558F">
        <w:t>eenduva</w:t>
      </w:r>
      <w:r w:rsidR="00E375BB" w:rsidRPr="009A558F">
        <w:t xml:space="preserve"> fassaadi </w:t>
      </w:r>
      <w:r w:rsidR="00CF1129" w:rsidRPr="009A558F">
        <w:t>ilmet</w:t>
      </w:r>
      <w:r w:rsidR="00E375BB" w:rsidRPr="009A558F">
        <w:t>.</w:t>
      </w:r>
      <w:r w:rsidR="00CF1129" w:rsidRPr="009A558F">
        <w:t xml:space="preserve"> Kohustuslikul ehitusjoonel otsaseinaga paiknevad hooned (nt </w:t>
      </w:r>
      <w:r w:rsidR="00CF1129" w:rsidRPr="009A558F">
        <w:rPr>
          <w:i/>
          <w:iCs/>
        </w:rPr>
        <w:t>Põhijoonisel</w:t>
      </w:r>
      <w:r w:rsidR="00CF1129" w:rsidRPr="009A558F">
        <w:t xml:space="preserve"> kujutatud võimalik hoone H3) peavad olema nö näoga tänava suunas, ehk ilma akendeta otsasein ei ole kohustuslikul ehitusjoonel lubatud.</w:t>
      </w:r>
    </w:p>
    <w:p w14:paraId="3D4BC009" w14:textId="0E603E82" w:rsidR="0059051C" w:rsidRPr="009A558F" w:rsidRDefault="0059051C" w:rsidP="0059051C">
      <w:r w:rsidRPr="009A558F">
        <w:t xml:space="preserve">Hoonestusala on </w:t>
      </w:r>
      <w:r w:rsidR="00C47DC0" w:rsidRPr="009A558F">
        <w:t xml:space="preserve">seotud krundi piiridega ja </w:t>
      </w:r>
      <w:r w:rsidR="00465344" w:rsidRPr="009A558F">
        <w:t>kajastatud</w:t>
      </w:r>
      <w:r w:rsidRPr="009A558F">
        <w:t xml:space="preserve"> </w:t>
      </w:r>
      <w:r w:rsidR="00C64C0B" w:rsidRPr="009A558F">
        <w:t xml:space="preserve">joonisel </w:t>
      </w:r>
      <w:r w:rsidRPr="009A558F">
        <w:rPr>
          <w:i/>
        </w:rPr>
        <w:t>Põhijoonis</w:t>
      </w:r>
      <w:r w:rsidRPr="009A558F">
        <w:t xml:space="preserve"> (</w:t>
      </w:r>
      <w:r w:rsidR="00E27E04" w:rsidRPr="009A558F">
        <w:t>joonis</w:t>
      </w:r>
      <w:r w:rsidR="00643503" w:rsidRPr="009A558F">
        <w:t> </w:t>
      </w:r>
      <w:r w:rsidR="00331EA7" w:rsidRPr="009A558F">
        <w:t>4)</w:t>
      </w:r>
      <w:r w:rsidRPr="009A558F">
        <w:t>.</w:t>
      </w:r>
    </w:p>
    <w:p w14:paraId="042B8429" w14:textId="28D392C0" w:rsidR="008858DA" w:rsidRPr="009A558F" w:rsidRDefault="008858DA" w:rsidP="007927F3">
      <w:pPr>
        <w:pStyle w:val="Heading2"/>
      </w:pPr>
      <w:bookmarkStart w:id="21" w:name="_Toc70340337"/>
      <w:r w:rsidRPr="009A558F">
        <w:t>Tee maa-alad, liiklus- ja parkimiskorraldus</w:t>
      </w:r>
      <w:bookmarkEnd w:id="21"/>
    </w:p>
    <w:p w14:paraId="17887F29" w14:textId="3D1066B7" w:rsidR="00EF1225" w:rsidRPr="009A558F" w:rsidRDefault="00A71880" w:rsidP="004B6F3F">
      <w:r w:rsidRPr="009A558F">
        <w:t xml:space="preserve">Planeeringualale </w:t>
      </w:r>
      <w:r w:rsidR="00340ABA" w:rsidRPr="009A558F">
        <w:t xml:space="preserve">säilib olemasolev juurdepääs </w:t>
      </w:r>
      <w:r w:rsidR="00EB3346" w:rsidRPr="009A558F">
        <w:t>Aardla tänavalt</w:t>
      </w:r>
      <w:r w:rsidR="00340ABA" w:rsidRPr="009A558F">
        <w:t>.</w:t>
      </w:r>
      <w:r w:rsidR="00995E9F" w:rsidRPr="009A558F">
        <w:t xml:space="preserve"> Täiendavaid juurdepääsusid planeeringualale ei kavandata.</w:t>
      </w:r>
      <w:r w:rsidR="009838A2" w:rsidRPr="009A558F">
        <w:t xml:space="preserve"> </w:t>
      </w:r>
    </w:p>
    <w:p w14:paraId="44BBE328" w14:textId="244C4961" w:rsidR="007C66AD" w:rsidRPr="009A558F" w:rsidRDefault="0086210B" w:rsidP="004B6F3F">
      <w:r w:rsidRPr="009A558F">
        <w:t>Planeeringu</w:t>
      </w:r>
      <w:r w:rsidR="0077785C" w:rsidRPr="009A558F">
        <w:t>lahenduse kujunemisel on</w:t>
      </w:r>
      <w:r w:rsidRPr="009A558F">
        <w:t xml:space="preserve"> Aardla tänava osas arvestatud Toner-Projekt OÜ eelprojekti lahendusega</w:t>
      </w:r>
      <w:r w:rsidR="00A47720" w:rsidRPr="009A558F">
        <w:rPr>
          <w:rStyle w:val="FootnoteReference"/>
        </w:rPr>
        <w:footnoteReference w:id="9"/>
      </w:r>
      <w:r w:rsidR="009838A2" w:rsidRPr="009A558F">
        <w:t xml:space="preserve"> –</w:t>
      </w:r>
      <w:r w:rsidR="0077785C" w:rsidRPr="009A558F">
        <w:t xml:space="preserve"> </w:t>
      </w:r>
      <w:r w:rsidR="00FF3E1E" w:rsidRPr="009A558F">
        <w:t>hoonete e</w:t>
      </w:r>
      <w:r w:rsidR="001C5EA5" w:rsidRPr="009A558F">
        <w:t>tte</w:t>
      </w:r>
      <w:r w:rsidR="00FF3E1E" w:rsidRPr="009A558F">
        <w:t xml:space="preserve"> </w:t>
      </w:r>
      <w:r w:rsidR="001C5EA5" w:rsidRPr="009A558F">
        <w:t>projekteeritud</w:t>
      </w:r>
      <w:r w:rsidR="00FF3E1E" w:rsidRPr="009A558F">
        <w:t xml:space="preserve"> kergliiklusteega</w:t>
      </w:r>
      <w:r w:rsidR="009838A2" w:rsidRPr="009A558F">
        <w:t>, ülekäiguradadega ning fooridega.</w:t>
      </w:r>
      <w:r w:rsidR="00FF3E1E" w:rsidRPr="009A558F">
        <w:t xml:space="preserve"> </w:t>
      </w:r>
      <w:r w:rsidR="00A47720" w:rsidRPr="009A558F">
        <w:t>Nimetatud eelprojekti kohast tänavamaa (Aardla tänav T23) väljaehitamist ei seata planeeringu elluviimise eelduseks. Eelprojekti lahendus võib projekteerimise käigus muutuda.</w:t>
      </w:r>
    </w:p>
    <w:p w14:paraId="46063FB6" w14:textId="5F3768A3" w:rsidR="00A0423B" w:rsidRPr="009A558F" w:rsidRDefault="00A0423B" w:rsidP="00757E49">
      <w:r w:rsidRPr="009A558F">
        <w:t xml:space="preserve">Tagada tuleb Aardla </w:t>
      </w:r>
      <w:r w:rsidR="00757E49" w:rsidRPr="009A558F">
        <w:t xml:space="preserve">tn </w:t>
      </w:r>
      <w:r w:rsidRPr="009A558F">
        <w:t xml:space="preserve">23 krundil kehtiv juurdepääsuservituudi toimimine nii ehitustegevuse </w:t>
      </w:r>
      <w:r w:rsidR="00CE7B64" w:rsidRPr="009A558F">
        <w:t>kui hilisema</w:t>
      </w:r>
      <w:r w:rsidR="00523064" w:rsidRPr="009A558F">
        <w:t xml:space="preserve"> hoonete</w:t>
      </w:r>
      <w:r w:rsidR="00CE7B64" w:rsidRPr="009A558F">
        <w:t xml:space="preserve"> </w:t>
      </w:r>
      <w:r w:rsidR="00FF3E1E" w:rsidRPr="009A558F">
        <w:t>kasutamise ajal</w:t>
      </w:r>
      <w:r w:rsidR="00CE7B64" w:rsidRPr="009A558F">
        <w:t xml:space="preserve">. Vajadusel tuleb ehitustegevuse </w:t>
      </w:r>
      <w:r w:rsidR="00CE7B64" w:rsidRPr="009A558F">
        <w:lastRenderedPageBreak/>
        <w:t>ajaks tagada täiendav juurdepääs kvartali kruntidele nt Võru tänava suunalt.</w:t>
      </w:r>
      <w:r w:rsidR="00757E49" w:rsidRPr="009A558F">
        <w:t xml:space="preserve"> </w:t>
      </w:r>
    </w:p>
    <w:p w14:paraId="6D95F5F6" w14:textId="74F71E4D" w:rsidR="009931F6" w:rsidRPr="009A558F" w:rsidRDefault="009931F6" w:rsidP="00757E49">
      <w:r w:rsidRPr="009A558F">
        <w:t>Pl</w:t>
      </w:r>
      <w:r w:rsidR="000D3C52" w:rsidRPr="009A558F">
        <w:t>aneeringu koostamise ajal on</w:t>
      </w:r>
      <w:r w:rsidRPr="009A558F">
        <w:t xml:space="preserve"> krundilt vasakpöörded </w:t>
      </w:r>
      <w:r w:rsidR="000D3C52" w:rsidRPr="009A558F">
        <w:t>lubatud</w:t>
      </w:r>
      <w:r w:rsidRPr="009A558F">
        <w:t>. Liiklusohutuse seisukohalt tuleb krundi sissesõidutee ümberehitamisel lahendada krundilt väljasõidul vasakpöörde sooritamise võim</w:t>
      </w:r>
      <w:r w:rsidR="00CD3C06" w:rsidRPr="009A558F">
        <w:t>alused</w:t>
      </w:r>
      <w:r w:rsidRPr="009A558F">
        <w:t>.</w:t>
      </w:r>
      <w:r w:rsidR="00CD3C06" w:rsidRPr="009A558F">
        <w:t xml:space="preserve"> Vasakpöörde sooritamise võimaldamiseks tuleb </w:t>
      </w:r>
      <w:r w:rsidRPr="009A558F">
        <w:t>realiseerida liikluslahendus Aardla tänaval v</w:t>
      </w:r>
      <w:r w:rsidR="00CD3C06" w:rsidRPr="009A558F">
        <w:t>astavalt Toner-Projekt OÜ tööle.</w:t>
      </w:r>
      <w:r w:rsidRPr="009A558F">
        <w:t xml:space="preserve"> </w:t>
      </w:r>
      <w:r w:rsidR="00CD3C06" w:rsidRPr="009A558F">
        <w:t>Sissesõitutee p</w:t>
      </w:r>
      <w:r w:rsidRPr="009A558F">
        <w:t xml:space="preserve">rojekteerimise faasis </w:t>
      </w:r>
      <w:r w:rsidR="00CD3C06" w:rsidRPr="009A558F">
        <w:t xml:space="preserve">tuleb </w:t>
      </w:r>
      <w:r w:rsidRPr="009A558F">
        <w:t>koostada liiklusohutuse auditeerimine, et uurida kaasnevaid ohtusid ning leida leevendavad meetmed</w:t>
      </w:r>
      <w:r w:rsidR="00CD3C06" w:rsidRPr="009A558F">
        <w:t>.</w:t>
      </w:r>
    </w:p>
    <w:p w14:paraId="3230CD4E" w14:textId="35934FF5" w:rsidR="009838A2" w:rsidRPr="009A558F" w:rsidRDefault="009838A2" w:rsidP="009838A2">
      <w:r w:rsidRPr="009A558F">
        <w:t xml:space="preserve">Aardla tn äärde on kergliiklejatele ette nähtud eelprojekti järgne 3 m laiune </w:t>
      </w:r>
      <w:r w:rsidR="00F968C9" w:rsidRPr="009A558F">
        <w:t>jalgratta- ja jalgtee (</w:t>
      </w:r>
      <w:r w:rsidRPr="009A558F">
        <w:t>kergliiklustee</w:t>
      </w:r>
      <w:r w:rsidR="00F968C9" w:rsidRPr="009A558F">
        <w:t>)</w:t>
      </w:r>
      <w:r w:rsidRPr="009A558F">
        <w:t xml:space="preserve">, mis kulgeb hoone H2 eest Võru tn suunas. Hoone H2 ees tuleb </w:t>
      </w:r>
      <w:r w:rsidR="001C5EA5" w:rsidRPr="009A558F">
        <w:t>projekteeritud</w:t>
      </w:r>
      <w:r w:rsidRPr="009A558F">
        <w:t xml:space="preserve"> </w:t>
      </w:r>
      <w:r w:rsidR="00F968C9" w:rsidRPr="009A558F">
        <w:t>jalgratta- ja jalgtee</w:t>
      </w:r>
      <w:r w:rsidRPr="009A558F">
        <w:t xml:space="preserve"> jaoks arvestada kohustuslikust ehitusjoonest vähemalt 3 m laiuse ruumivajadusega. </w:t>
      </w:r>
      <w:r w:rsidR="00F968C9" w:rsidRPr="009A558F">
        <w:t>Jalgratta- ja jalgtee</w:t>
      </w:r>
      <w:r w:rsidR="002C4E08" w:rsidRPr="009A558F">
        <w:t xml:space="preserve"> projekteerimisel tuleb tänava</w:t>
      </w:r>
      <w:r w:rsidRPr="009A558F">
        <w:t xml:space="preserve">äärsed parkimiskohad nihutada vajamineva ruumi võrra tänava suunas. </w:t>
      </w:r>
      <w:r w:rsidR="002C4E08" w:rsidRPr="009A558F">
        <w:t xml:space="preserve">Kergliiklustee </w:t>
      </w:r>
      <w:r w:rsidRPr="009A558F">
        <w:t>ja tänava</w:t>
      </w:r>
      <w:r w:rsidR="002C4E08" w:rsidRPr="009A558F">
        <w:t xml:space="preserve"> äärde</w:t>
      </w:r>
      <w:r w:rsidRPr="009A558F">
        <w:t xml:space="preserve"> kavandatud haljastus</w:t>
      </w:r>
      <w:r w:rsidR="002C4E08" w:rsidRPr="009A558F">
        <w:t>e täpsem lahendus</w:t>
      </w:r>
      <w:r w:rsidRPr="009A558F">
        <w:t xml:space="preserve"> selgub projekteerimise käigus.</w:t>
      </w:r>
    </w:p>
    <w:p w14:paraId="714F4105" w14:textId="7A5E12F7" w:rsidR="00757E49" w:rsidRPr="009A558F" w:rsidRDefault="0086210B" w:rsidP="00995E9F">
      <w:r w:rsidRPr="009A558F">
        <w:t xml:space="preserve">Liikluse planeerimisel </w:t>
      </w:r>
      <w:r w:rsidR="00905557" w:rsidRPr="009A558F">
        <w:t>tagada</w:t>
      </w:r>
      <w:r w:rsidRPr="009A558F">
        <w:t xml:space="preserve"> eelkõige jalakäija</w:t>
      </w:r>
      <w:r w:rsidR="00905557" w:rsidRPr="009A558F">
        <w:t>te</w:t>
      </w:r>
      <w:r w:rsidRPr="009A558F">
        <w:t>le ning jalgratturi</w:t>
      </w:r>
      <w:r w:rsidR="00905557" w:rsidRPr="009A558F">
        <w:t>te</w:t>
      </w:r>
      <w:r w:rsidRPr="009A558F">
        <w:t>le ohutu ja meeldiv liikumiskeskkon</w:t>
      </w:r>
      <w:r w:rsidR="00905557" w:rsidRPr="009A558F">
        <w:t>d</w:t>
      </w:r>
      <w:r w:rsidRPr="009A558F">
        <w:t>.</w:t>
      </w:r>
      <w:r w:rsidR="00A7193E" w:rsidRPr="009A558F">
        <w:t xml:space="preserve"> Jalakäijatele ja jalgratturitele on krundi läbimiseks planeeritud </w:t>
      </w:r>
      <w:r w:rsidR="00757E49" w:rsidRPr="009A558F">
        <w:t>1,75</w:t>
      </w:r>
      <w:r w:rsidR="00A7193E" w:rsidRPr="009A558F">
        <w:t xml:space="preserve"> m laiune kõnnitee. </w:t>
      </w:r>
      <w:r w:rsidR="00757E49" w:rsidRPr="009A558F">
        <w:t>Kõnnitee äärde on kavandatud sõiduautode parkimiskohad.</w:t>
      </w:r>
      <w:r w:rsidR="00914664" w:rsidRPr="009A558F">
        <w:t xml:space="preserve"> Sõiduautode parkimisel võib tekkida olukord, kus parkivate autode esi- või tagaosad ulatuvad üle äärekivi kõnniteele.</w:t>
      </w:r>
      <w:r w:rsidR="00757E49" w:rsidRPr="009A558F">
        <w:t xml:space="preserve"> </w:t>
      </w:r>
      <w:r w:rsidR="00914664" w:rsidRPr="009A558F">
        <w:t>Kirjeldatud olukord vähendab kergliiklejate liikumisruumi. Lisaks vähendavad kõnnitee liikumisruumi ka võimalikud muud hoone ja parkimiskohtade vahele kavandatavad elemendid, nt prügikastid, tänavavalgustuspost. Seetõttu on kõnnitee projekteerimisel oluline arvestada ruumi nõu</w:t>
      </w:r>
      <w:r w:rsidR="002F636B" w:rsidRPr="009A558F">
        <w:t>dv</w:t>
      </w:r>
      <w:r w:rsidR="002C4E08" w:rsidRPr="009A558F">
        <w:t>ate olukordade ja elementidega- t</w:t>
      </w:r>
      <w:r w:rsidR="002F636B" w:rsidRPr="009A558F">
        <w:t>uleb tagada kõnniteel vähemalt 1,</w:t>
      </w:r>
      <w:r w:rsidR="00391BCA" w:rsidRPr="009A558F">
        <w:t>7</w:t>
      </w:r>
      <w:r w:rsidR="002F636B" w:rsidRPr="009A558F">
        <w:t>5 m laiune kergliiklejate liikumisruum.</w:t>
      </w:r>
    </w:p>
    <w:p w14:paraId="7E1B13D0" w14:textId="10037FEC" w:rsidR="00AC1B71" w:rsidRPr="009A558F" w:rsidRDefault="00A7193E" w:rsidP="00995E9F">
      <w:r w:rsidRPr="009A558F">
        <w:t>Kõnnitee peab olema sõidukite liiklusalast (parkla ja sõidutee pind) tõstetud</w:t>
      </w:r>
      <w:r w:rsidR="00276AFB" w:rsidRPr="009A558F">
        <w:t xml:space="preserve"> ja äärekiviga eraldatud</w:t>
      </w:r>
      <w:r w:rsidRPr="009A558F">
        <w:t>.</w:t>
      </w:r>
      <w:r w:rsidR="00276AFB" w:rsidRPr="009A558F">
        <w:t xml:space="preserve"> Ülekäiguradade ja hoonesse sissesõitudel (nt ladude sissesõidud) tuleb äärekivi alla lasta. Kõnniteele on soovitav valida sõidukite liiklusalast erineva struktuuri ja tooniga kate, nt kivisillutis.</w:t>
      </w:r>
    </w:p>
    <w:p w14:paraId="3C5A5770" w14:textId="505EC5E6" w:rsidR="00952AD3" w:rsidRPr="009A558F" w:rsidRDefault="00FF3E1E" w:rsidP="00995E9F">
      <w:r w:rsidRPr="009A558F">
        <w:rPr>
          <w:i/>
          <w:iCs/>
        </w:rPr>
        <w:t>Põhijoonisel</w:t>
      </w:r>
      <w:r w:rsidRPr="009A558F">
        <w:t xml:space="preserve"> on kujutatud kergliiklejate liikumissuunad tänaval</w:t>
      </w:r>
      <w:r w:rsidR="00860A1E" w:rsidRPr="009A558F">
        <w:t xml:space="preserve"> ja planeeringualal</w:t>
      </w:r>
      <w:r w:rsidRPr="009A558F">
        <w:t>.</w:t>
      </w:r>
    </w:p>
    <w:p w14:paraId="5700ADE6" w14:textId="23D8BFA0" w:rsidR="00952AD3" w:rsidRPr="009A558F" w:rsidRDefault="00952AD3" w:rsidP="0083027A">
      <w:pPr>
        <w:keepNext/>
        <w:rPr>
          <w:b/>
          <w:bCs/>
        </w:rPr>
      </w:pPr>
      <w:r w:rsidRPr="009A558F">
        <w:rPr>
          <w:b/>
          <w:bCs/>
        </w:rPr>
        <w:t>Parkimiskorraldus</w:t>
      </w:r>
    </w:p>
    <w:p w14:paraId="5AAE3B3D" w14:textId="7E8A71AF" w:rsidR="00671BA6" w:rsidRPr="009A558F" w:rsidRDefault="001C7530" w:rsidP="00995E9F">
      <w:r w:rsidRPr="009A558F">
        <w:t>Parkimine on ette nähtud lahendada krundisiseselt.</w:t>
      </w:r>
      <w:r w:rsidR="00040C76" w:rsidRPr="009A558F">
        <w:t xml:space="preserve"> Säilib ka parkimine Aardla tänaval olemasoleva hoone </w:t>
      </w:r>
      <w:r w:rsidR="00823D6A" w:rsidRPr="009A558F">
        <w:t xml:space="preserve">(hoone H2) </w:t>
      </w:r>
      <w:r w:rsidR="00040C76" w:rsidRPr="009A558F">
        <w:t>esisel parkimisalal</w:t>
      </w:r>
      <w:r w:rsidR="00EC3E92" w:rsidRPr="009A558F">
        <w:t xml:space="preserve"> vastavalt eelprojekti lahendusele.</w:t>
      </w:r>
      <w:r w:rsidR="00040C76" w:rsidRPr="009A558F">
        <w:t xml:space="preserve"> </w:t>
      </w:r>
    </w:p>
    <w:p w14:paraId="180983FC" w14:textId="24386C0B" w:rsidR="00F968C9" w:rsidRPr="009A558F" w:rsidRDefault="001C5EA5" w:rsidP="00FF3E1E">
      <w:pPr>
        <w:rPr>
          <w:color w:val="000000"/>
        </w:rPr>
      </w:pPr>
      <w:r w:rsidRPr="009A558F">
        <w:rPr>
          <w:color w:val="000000"/>
        </w:rPr>
        <w:t xml:space="preserve">Krundile kavandatavate ehitiste kasutamise otstarbeid on võimalik rakendada mahus, mis võimaldab tagada normikohase parkimise ja haljastuse vajaduse krundil. </w:t>
      </w:r>
      <w:r w:rsidR="00536ACD" w:rsidRPr="009A558F">
        <w:t xml:space="preserve">Sõiduautode ja jalgrataste parkimiskohtade näitlik arvutus </w:t>
      </w:r>
      <w:r w:rsidR="00974E03" w:rsidRPr="009A558F">
        <w:t xml:space="preserve">on </w:t>
      </w:r>
      <w:r w:rsidR="00536ACD" w:rsidRPr="009A558F">
        <w:t xml:space="preserve">suurima võimaliku ehitusmahu korral </w:t>
      </w:r>
      <w:r w:rsidR="00846090" w:rsidRPr="009A558F">
        <w:t>vastaval</w:t>
      </w:r>
      <w:r w:rsidR="00C4388B" w:rsidRPr="009A558F">
        <w:t>t</w:t>
      </w:r>
      <w:r w:rsidR="00846090" w:rsidRPr="009A558F">
        <w:t xml:space="preserve"> EVS 843:2016 „Linnatänavad“ järgsete normatiividega</w:t>
      </w:r>
      <w:r w:rsidR="00C4388B" w:rsidRPr="009A558F">
        <w:t>. Parkimisnormatiivi valikul on aluseks võetu</w:t>
      </w:r>
      <w:r w:rsidR="00F041BC" w:rsidRPr="009A558F">
        <w:t>d</w:t>
      </w:r>
      <w:r w:rsidR="00463E20" w:rsidRPr="009A558F">
        <w:t xml:space="preserve"> ehitise asukohana</w:t>
      </w:r>
      <w:r w:rsidR="00C4388B" w:rsidRPr="009A558F">
        <w:t xml:space="preserve"> </w:t>
      </w:r>
      <w:r w:rsidR="0089264B" w:rsidRPr="009A558F">
        <w:rPr>
          <w:i/>
          <w:iCs/>
        </w:rPr>
        <w:t>korruselamute ala</w:t>
      </w:r>
      <w:r w:rsidR="00C4388B" w:rsidRPr="009A558F">
        <w:t>.</w:t>
      </w:r>
      <w:r w:rsidR="00671BA6" w:rsidRPr="009A558F">
        <w:t xml:space="preserve"> </w:t>
      </w:r>
      <w:r w:rsidR="00D6188F" w:rsidRPr="009A558F">
        <w:t>Parkimisarvutus on esita</w:t>
      </w:r>
      <w:r w:rsidR="00A7193E" w:rsidRPr="009A558F">
        <w:t>t</w:t>
      </w:r>
      <w:r w:rsidR="00D6188F" w:rsidRPr="009A558F">
        <w:t>ud Tabelis 1.</w:t>
      </w:r>
    </w:p>
    <w:p w14:paraId="2D70E825" w14:textId="23959D44" w:rsidR="009475E7" w:rsidRPr="009A558F" w:rsidRDefault="00F968C9" w:rsidP="00FF3E1E">
      <w:pPr>
        <w:rPr>
          <w:rFonts w:ascii="Arial" w:hAnsi="Arial" w:cs="Arial"/>
          <w:b/>
          <w:sz w:val="22"/>
          <w:szCs w:val="22"/>
        </w:rPr>
      </w:pPr>
      <w:r w:rsidRPr="009A558F">
        <w:rPr>
          <w:color w:val="000000"/>
        </w:rPr>
        <w:br w:type="page"/>
      </w:r>
      <w:r w:rsidR="009475E7" w:rsidRPr="009A558F">
        <w:rPr>
          <w:rFonts w:ascii="Arial" w:hAnsi="Arial" w:cs="Arial"/>
          <w:b/>
          <w:sz w:val="22"/>
          <w:szCs w:val="22"/>
        </w:rPr>
        <w:lastRenderedPageBreak/>
        <w:t>Tabel 1. Parkimisarvutus</w:t>
      </w:r>
    </w:p>
    <w:tbl>
      <w:tblPr>
        <w:tblW w:w="8931" w:type="dxa"/>
        <w:tblInd w:w="108" w:type="dxa"/>
        <w:tblBorders>
          <w:top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1"/>
        <w:gridCol w:w="1277"/>
        <w:gridCol w:w="1134"/>
        <w:gridCol w:w="1559"/>
        <w:gridCol w:w="1985"/>
        <w:gridCol w:w="1134"/>
      </w:tblGrid>
      <w:tr w:rsidR="00463E20" w:rsidRPr="009A558F" w14:paraId="41523B19" w14:textId="77777777" w:rsidTr="000B6DAD">
        <w:trPr>
          <w:cantSplit/>
          <w:trHeight w:val="1134"/>
        </w:trPr>
        <w:tc>
          <w:tcPr>
            <w:tcW w:w="851" w:type="dxa"/>
            <w:tcBorders>
              <w:left w:val="single" w:sz="4" w:space="0" w:color="auto"/>
              <w:bottom w:val="single" w:sz="4" w:space="0" w:color="auto"/>
            </w:tcBorders>
            <w:shd w:val="clear" w:color="auto" w:fill="auto"/>
            <w:vAlign w:val="center"/>
          </w:tcPr>
          <w:p w14:paraId="5F86A26A" w14:textId="5BCF3C95" w:rsidR="00463E20" w:rsidRPr="009A558F" w:rsidRDefault="00463E20" w:rsidP="00463E20">
            <w:pPr>
              <w:pStyle w:val="tabelikiri"/>
              <w:snapToGrid w:val="0"/>
              <w:jc w:val="center"/>
              <w:rPr>
                <w:rFonts w:ascii="Arial" w:hAnsi="Arial" w:cs="Arial"/>
                <w:b/>
                <w:bCs/>
                <w:i/>
                <w:sz w:val="20"/>
                <w:szCs w:val="18"/>
              </w:rPr>
            </w:pPr>
            <w:r w:rsidRPr="009A558F">
              <w:rPr>
                <w:rFonts w:ascii="Arial" w:hAnsi="Arial" w:cs="Arial"/>
                <w:b/>
                <w:bCs/>
                <w:i/>
                <w:sz w:val="20"/>
                <w:szCs w:val="18"/>
              </w:rPr>
              <w:t>Hoone nr</w:t>
            </w:r>
          </w:p>
        </w:tc>
        <w:tc>
          <w:tcPr>
            <w:tcW w:w="2268" w:type="dxa"/>
            <w:gridSpan w:val="2"/>
            <w:tcBorders>
              <w:bottom w:val="single" w:sz="4" w:space="0" w:color="auto"/>
            </w:tcBorders>
            <w:shd w:val="clear" w:color="auto" w:fill="auto"/>
            <w:vAlign w:val="center"/>
          </w:tcPr>
          <w:p w14:paraId="4B11A794" w14:textId="77777777" w:rsidR="00463E20" w:rsidRPr="009A558F" w:rsidRDefault="00463E20" w:rsidP="00463E20">
            <w:pPr>
              <w:pStyle w:val="tabelikiri"/>
              <w:snapToGrid w:val="0"/>
              <w:jc w:val="center"/>
              <w:rPr>
                <w:rFonts w:ascii="Arial" w:hAnsi="Arial" w:cs="Arial"/>
                <w:b/>
                <w:bCs/>
                <w:i/>
                <w:sz w:val="20"/>
                <w:szCs w:val="18"/>
              </w:rPr>
            </w:pPr>
            <w:r w:rsidRPr="009A558F">
              <w:rPr>
                <w:rFonts w:ascii="Arial" w:hAnsi="Arial" w:cs="Arial"/>
                <w:b/>
                <w:bCs/>
                <w:i/>
                <w:sz w:val="20"/>
                <w:szCs w:val="18"/>
              </w:rPr>
              <w:t>Ehitise liik</w:t>
            </w:r>
          </w:p>
        </w:tc>
        <w:tc>
          <w:tcPr>
            <w:tcW w:w="1134" w:type="dxa"/>
            <w:vAlign w:val="center"/>
          </w:tcPr>
          <w:p w14:paraId="08138150" w14:textId="58667216" w:rsidR="00463E20" w:rsidRPr="009A558F" w:rsidRDefault="00463E20" w:rsidP="00463E20">
            <w:pPr>
              <w:snapToGrid w:val="0"/>
              <w:jc w:val="center"/>
              <w:rPr>
                <w:rFonts w:ascii="Arial" w:hAnsi="Arial" w:cs="Arial"/>
                <w:b/>
                <w:bCs/>
                <w:i/>
                <w:sz w:val="20"/>
                <w:szCs w:val="18"/>
              </w:rPr>
            </w:pPr>
            <w:r w:rsidRPr="009A558F">
              <w:rPr>
                <w:rFonts w:ascii="Arial" w:hAnsi="Arial" w:cs="Arial"/>
                <w:b/>
                <w:bCs/>
                <w:i/>
                <w:sz w:val="20"/>
                <w:szCs w:val="18"/>
              </w:rPr>
              <w:t>Hoone bruto</w:t>
            </w:r>
            <w:r w:rsidR="000B6DAD">
              <w:rPr>
                <w:rFonts w:ascii="Arial" w:hAnsi="Arial" w:cs="Arial"/>
                <w:b/>
                <w:bCs/>
                <w:i/>
                <w:sz w:val="20"/>
                <w:szCs w:val="18"/>
              </w:rPr>
              <w:t>-</w:t>
            </w:r>
            <w:r w:rsidRPr="009A558F">
              <w:rPr>
                <w:rFonts w:ascii="Arial" w:hAnsi="Arial" w:cs="Arial"/>
                <w:b/>
                <w:bCs/>
                <w:i/>
                <w:sz w:val="20"/>
                <w:szCs w:val="18"/>
              </w:rPr>
              <w:t>pind</w:t>
            </w:r>
          </w:p>
        </w:tc>
        <w:tc>
          <w:tcPr>
            <w:tcW w:w="1559" w:type="dxa"/>
            <w:shd w:val="clear" w:color="auto" w:fill="auto"/>
            <w:vAlign w:val="center"/>
          </w:tcPr>
          <w:p w14:paraId="7F56C841" w14:textId="4778380F" w:rsidR="00463E20" w:rsidRPr="009A558F" w:rsidRDefault="00463E20" w:rsidP="00463E20">
            <w:pPr>
              <w:snapToGrid w:val="0"/>
              <w:jc w:val="center"/>
              <w:rPr>
                <w:rFonts w:ascii="Arial" w:hAnsi="Arial" w:cs="Arial"/>
                <w:b/>
                <w:bCs/>
                <w:i/>
                <w:sz w:val="20"/>
                <w:szCs w:val="18"/>
              </w:rPr>
            </w:pPr>
            <w:r w:rsidRPr="009A558F">
              <w:rPr>
                <w:rFonts w:ascii="Arial" w:hAnsi="Arial" w:cs="Arial"/>
                <w:b/>
                <w:bCs/>
                <w:i/>
                <w:sz w:val="20"/>
                <w:szCs w:val="18"/>
              </w:rPr>
              <w:t>Parkimisnorm</w:t>
            </w:r>
          </w:p>
        </w:tc>
        <w:tc>
          <w:tcPr>
            <w:tcW w:w="1985" w:type="dxa"/>
            <w:shd w:val="clear" w:color="auto" w:fill="auto"/>
            <w:vAlign w:val="center"/>
          </w:tcPr>
          <w:p w14:paraId="3F4D709B" w14:textId="77777777" w:rsidR="00463E20" w:rsidRPr="009A558F" w:rsidRDefault="00463E20" w:rsidP="00463E20">
            <w:pPr>
              <w:snapToGrid w:val="0"/>
              <w:jc w:val="center"/>
              <w:rPr>
                <w:rFonts w:ascii="Arial" w:hAnsi="Arial" w:cs="Arial"/>
                <w:b/>
                <w:bCs/>
                <w:i/>
                <w:sz w:val="20"/>
                <w:szCs w:val="18"/>
              </w:rPr>
            </w:pPr>
            <w:r w:rsidRPr="009A558F">
              <w:rPr>
                <w:rFonts w:ascii="Arial" w:hAnsi="Arial" w:cs="Arial"/>
                <w:b/>
                <w:bCs/>
                <w:i/>
                <w:sz w:val="20"/>
                <w:szCs w:val="18"/>
              </w:rPr>
              <w:t>Normijärgne arvutus</w:t>
            </w:r>
          </w:p>
        </w:tc>
        <w:tc>
          <w:tcPr>
            <w:tcW w:w="1134" w:type="dxa"/>
            <w:shd w:val="clear" w:color="auto" w:fill="auto"/>
            <w:vAlign w:val="center"/>
          </w:tcPr>
          <w:p w14:paraId="18E5C20D" w14:textId="35383917" w:rsidR="00463E20" w:rsidRPr="009A558F" w:rsidRDefault="00463E20" w:rsidP="000B6DAD">
            <w:pPr>
              <w:snapToGrid w:val="0"/>
              <w:jc w:val="center"/>
              <w:rPr>
                <w:rFonts w:ascii="Arial" w:hAnsi="Arial" w:cs="Arial"/>
                <w:b/>
                <w:bCs/>
                <w:i/>
                <w:sz w:val="20"/>
                <w:szCs w:val="18"/>
              </w:rPr>
            </w:pPr>
            <w:r w:rsidRPr="009A558F">
              <w:rPr>
                <w:rFonts w:ascii="Arial" w:hAnsi="Arial" w:cs="Arial"/>
                <w:b/>
                <w:bCs/>
                <w:i/>
                <w:sz w:val="20"/>
                <w:szCs w:val="18"/>
              </w:rPr>
              <w:t>Plan</w:t>
            </w:r>
            <w:r w:rsidR="000B6DAD">
              <w:rPr>
                <w:rFonts w:ascii="Arial" w:hAnsi="Arial" w:cs="Arial"/>
                <w:b/>
                <w:bCs/>
                <w:i/>
                <w:sz w:val="20"/>
                <w:szCs w:val="18"/>
              </w:rPr>
              <w:t xml:space="preserve">. </w:t>
            </w:r>
            <w:r w:rsidRPr="009A558F">
              <w:rPr>
                <w:rFonts w:ascii="Arial" w:hAnsi="Arial" w:cs="Arial"/>
                <w:b/>
                <w:bCs/>
                <w:i/>
                <w:sz w:val="20"/>
                <w:szCs w:val="18"/>
              </w:rPr>
              <w:t>parkimis-kohtade arv</w:t>
            </w:r>
          </w:p>
        </w:tc>
      </w:tr>
      <w:tr w:rsidR="00463E20" w:rsidRPr="009A558F" w14:paraId="7CE9C5E7" w14:textId="77777777" w:rsidTr="000B6DAD">
        <w:trPr>
          <w:trHeight w:val="440"/>
        </w:trPr>
        <w:tc>
          <w:tcPr>
            <w:tcW w:w="851" w:type="dxa"/>
            <w:tcBorders>
              <w:left w:val="single" w:sz="4" w:space="0" w:color="auto"/>
              <w:bottom w:val="single" w:sz="4" w:space="0" w:color="auto"/>
            </w:tcBorders>
            <w:shd w:val="clear" w:color="auto" w:fill="auto"/>
            <w:vAlign w:val="center"/>
          </w:tcPr>
          <w:p w14:paraId="18645E31" w14:textId="5FB477FF" w:rsidR="00463E20" w:rsidRPr="009A558F" w:rsidRDefault="00463E20" w:rsidP="00671BA6">
            <w:pPr>
              <w:snapToGrid w:val="0"/>
              <w:spacing w:before="0" w:after="0"/>
              <w:jc w:val="center"/>
              <w:rPr>
                <w:rFonts w:ascii="Arial" w:hAnsi="Arial" w:cs="Arial"/>
                <w:b/>
                <w:sz w:val="20"/>
                <w:szCs w:val="18"/>
              </w:rPr>
            </w:pPr>
            <w:r w:rsidRPr="009A558F">
              <w:rPr>
                <w:rFonts w:ascii="Arial" w:hAnsi="Arial" w:cs="Arial"/>
                <w:b/>
                <w:sz w:val="20"/>
                <w:szCs w:val="18"/>
              </w:rPr>
              <w:t>H1</w:t>
            </w:r>
          </w:p>
        </w:tc>
        <w:tc>
          <w:tcPr>
            <w:tcW w:w="2268" w:type="dxa"/>
            <w:gridSpan w:val="2"/>
            <w:tcBorders>
              <w:bottom w:val="single" w:sz="4" w:space="0" w:color="auto"/>
            </w:tcBorders>
            <w:shd w:val="clear" w:color="auto" w:fill="auto"/>
            <w:vAlign w:val="center"/>
          </w:tcPr>
          <w:p w14:paraId="448F25FC" w14:textId="77777777"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Tööstusettevõte, ladu</w:t>
            </w:r>
          </w:p>
          <w:p w14:paraId="5D7E3C4A" w14:textId="538FE033"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(planeeritud), sh hoonete vaheline galerii</w:t>
            </w:r>
          </w:p>
        </w:tc>
        <w:tc>
          <w:tcPr>
            <w:tcW w:w="1134" w:type="dxa"/>
            <w:vAlign w:val="center"/>
          </w:tcPr>
          <w:p w14:paraId="1936FF46" w14:textId="7C1101EF" w:rsidR="00463E20" w:rsidRPr="009A558F" w:rsidRDefault="00463E20" w:rsidP="009B11C7">
            <w:pPr>
              <w:snapToGrid w:val="0"/>
              <w:spacing w:before="0" w:after="0"/>
              <w:jc w:val="center"/>
              <w:rPr>
                <w:rFonts w:ascii="Arial" w:hAnsi="Arial" w:cs="Arial"/>
                <w:sz w:val="20"/>
                <w:szCs w:val="18"/>
              </w:rPr>
            </w:pPr>
            <w:r w:rsidRPr="009A558F">
              <w:rPr>
                <w:rFonts w:ascii="Arial" w:hAnsi="Arial" w:cs="Arial"/>
                <w:sz w:val="20"/>
                <w:szCs w:val="18"/>
              </w:rPr>
              <w:t>60</w:t>
            </w:r>
            <w:r w:rsidR="009B11C7" w:rsidRPr="009A558F">
              <w:rPr>
                <w:rFonts w:ascii="Arial" w:hAnsi="Arial" w:cs="Arial"/>
                <w:sz w:val="20"/>
                <w:szCs w:val="18"/>
              </w:rPr>
              <w:t>1</w:t>
            </w:r>
            <w:r w:rsidRPr="009A558F">
              <w:rPr>
                <w:rFonts w:ascii="Arial" w:hAnsi="Arial" w:cs="Arial"/>
                <w:sz w:val="20"/>
                <w:szCs w:val="18"/>
              </w:rPr>
              <w:t xml:space="preserve"> m</w:t>
            </w:r>
            <w:r w:rsidRPr="009A558F">
              <w:rPr>
                <w:rFonts w:ascii="Arial" w:hAnsi="Arial" w:cs="Arial"/>
                <w:sz w:val="20"/>
                <w:szCs w:val="18"/>
                <w:vertAlign w:val="superscript"/>
              </w:rPr>
              <w:t>2</w:t>
            </w:r>
          </w:p>
        </w:tc>
        <w:tc>
          <w:tcPr>
            <w:tcW w:w="1559" w:type="dxa"/>
            <w:shd w:val="clear" w:color="auto" w:fill="auto"/>
            <w:vAlign w:val="center"/>
          </w:tcPr>
          <w:p w14:paraId="4EDBCF74" w14:textId="6F5489CA"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1 pk /150 sb (m²)</w:t>
            </w:r>
          </w:p>
        </w:tc>
        <w:tc>
          <w:tcPr>
            <w:tcW w:w="1985" w:type="dxa"/>
            <w:shd w:val="clear" w:color="auto" w:fill="auto"/>
            <w:vAlign w:val="center"/>
          </w:tcPr>
          <w:p w14:paraId="61B2768C" w14:textId="71EC2898" w:rsidR="00463E20" w:rsidRPr="009A558F" w:rsidRDefault="00463E20" w:rsidP="009B11C7">
            <w:pPr>
              <w:snapToGrid w:val="0"/>
              <w:spacing w:before="0" w:after="0"/>
              <w:jc w:val="center"/>
              <w:rPr>
                <w:rFonts w:ascii="Arial" w:hAnsi="Arial" w:cs="Arial"/>
                <w:sz w:val="20"/>
                <w:szCs w:val="18"/>
              </w:rPr>
            </w:pPr>
            <w:r w:rsidRPr="009A558F">
              <w:rPr>
                <w:rFonts w:ascii="Arial" w:hAnsi="Arial" w:cs="Arial"/>
                <w:sz w:val="20"/>
                <w:szCs w:val="18"/>
              </w:rPr>
              <w:t>60</w:t>
            </w:r>
            <w:r w:rsidR="009B11C7" w:rsidRPr="009A558F">
              <w:rPr>
                <w:rFonts w:ascii="Arial" w:hAnsi="Arial" w:cs="Arial"/>
                <w:sz w:val="20"/>
                <w:szCs w:val="18"/>
              </w:rPr>
              <w:t>1</w:t>
            </w:r>
            <w:r w:rsidRPr="009A558F">
              <w:rPr>
                <w:rFonts w:ascii="Arial" w:hAnsi="Arial" w:cs="Arial"/>
                <w:sz w:val="20"/>
                <w:szCs w:val="18"/>
              </w:rPr>
              <w:t> m</w:t>
            </w:r>
            <w:r w:rsidRPr="009A558F">
              <w:rPr>
                <w:rFonts w:ascii="Arial" w:hAnsi="Arial" w:cs="Arial"/>
                <w:sz w:val="20"/>
                <w:szCs w:val="18"/>
                <w:vertAlign w:val="superscript"/>
              </w:rPr>
              <w:t>2</w:t>
            </w:r>
            <w:r w:rsidRPr="009A558F">
              <w:rPr>
                <w:rFonts w:ascii="Arial" w:hAnsi="Arial" w:cs="Arial"/>
                <w:sz w:val="20"/>
                <w:szCs w:val="18"/>
              </w:rPr>
              <w:t xml:space="preserve"> / 150= 4,0</w:t>
            </w:r>
          </w:p>
        </w:tc>
        <w:tc>
          <w:tcPr>
            <w:tcW w:w="1134" w:type="dxa"/>
            <w:shd w:val="clear" w:color="auto" w:fill="auto"/>
            <w:vAlign w:val="center"/>
          </w:tcPr>
          <w:p w14:paraId="167AB7CC" w14:textId="7F2E4FF8"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4</w:t>
            </w:r>
          </w:p>
        </w:tc>
      </w:tr>
      <w:tr w:rsidR="00463E20" w:rsidRPr="009A558F" w14:paraId="0A70D93C" w14:textId="77777777" w:rsidTr="000B6DAD">
        <w:trPr>
          <w:trHeight w:val="542"/>
        </w:trPr>
        <w:tc>
          <w:tcPr>
            <w:tcW w:w="851" w:type="dxa"/>
            <w:tcBorders>
              <w:left w:val="single" w:sz="4" w:space="0" w:color="auto"/>
              <w:bottom w:val="single" w:sz="4" w:space="0" w:color="auto"/>
            </w:tcBorders>
            <w:shd w:val="clear" w:color="auto" w:fill="auto"/>
            <w:vAlign w:val="center"/>
          </w:tcPr>
          <w:p w14:paraId="2F5A22FC" w14:textId="3C5F8A8F" w:rsidR="00463E20" w:rsidRPr="009A558F" w:rsidRDefault="00463E20" w:rsidP="00671BA6">
            <w:pPr>
              <w:snapToGrid w:val="0"/>
              <w:spacing w:before="0" w:after="0"/>
              <w:jc w:val="center"/>
              <w:rPr>
                <w:rFonts w:ascii="Arial" w:hAnsi="Arial" w:cs="Arial"/>
                <w:b/>
                <w:sz w:val="20"/>
                <w:szCs w:val="18"/>
              </w:rPr>
            </w:pPr>
            <w:r w:rsidRPr="009A558F">
              <w:rPr>
                <w:rFonts w:ascii="Arial" w:hAnsi="Arial" w:cs="Arial"/>
                <w:b/>
                <w:sz w:val="20"/>
                <w:szCs w:val="18"/>
              </w:rPr>
              <w:t>H2</w:t>
            </w:r>
          </w:p>
        </w:tc>
        <w:tc>
          <w:tcPr>
            <w:tcW w:w="2268" w:type="dxa"/>
            <w:gridSpan w:val="2"/>
            <w:tcBorders>
              <w:bottom w:val="single" w:sz="4" w:space="0" w:color="auto"/>
            </w:tcBorders>
            <w:shd w:val="clear" w:color="auto" w:fill="auto"/>
            <w:vAlign w:val="center"/>
          </w:tcPr>
          <w:p w14:paraId="2FFCDEF6" w14:textId="03055484"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Asutus (olemasolev), 3-korruseline</w:t>
            </w:r>
          </w:p>
        </w:tc>
        <w:tc>
          <w:tcPr>
            <w:tcW w:w="1134" w:type="dxa"/>
            <w:vAlign w:val="center"/>
          </w:tcPr>
          <w:p w14:paraId="0D3E2529" w14:textId="0FC0E164" w:rsidR="00463E20" w:rsidRPr="009A558F" w:rsidRDefault="00463E20" w:rsidP="00463E20">
            <w:pPr>
              <w:snapToGrid w:val="0"/>
              <w:spacing w:before="0" w:after="0"/>
              <w:jc w:val="center"/>
              <w:rPr>
                <w:rFonts w:ascii="Arial" w:hAnsi="Arial" w:cs="Arial"/>
                <w:sz w:val="20"/>
                <w:szCs w:val="18"/>
              </w:rPr>
            </w:pPr>
            <w:r w:rsidRPr="009A558F">
              <w:rPr>
                <w:rFonts w:ascii="Arial" w:hAnsi="Arial" w:cs="Arial"/>
                <w:sz w:val="20"/>
                <w:szCs w:val="18"/>
              </w:rPr>
              <w:t>1425 m</w:t>
            </w:r>
            <w:r w:rsidRPr="009A558F">
              <w:rPr>
                <w:rFonts w:ascii="Arial" w:hAnsi="Arial" w:cs="Arial"/>
                <w:sz w:val="20"/>
                <w:szCs w:val="18"/>
                <w:vertAlign w:val="superscript"/>
              </w:rPr>
              <w:t>2</w:t>
            </w:r>
          </w:p>
        </w:tc>
        <w:tc>
          <w:tcPr>
            <w:tcW w:w="1559" w:type="dxa"/>
            <w:shd w:val="clear" w:color="auto" w:fill="auto"/>
            <w:vAlign w:val="center"/>
          </w:tcPr>
          <w:p w14:paraId="13024CCD" w14:textId="6DEBE1B1"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1 pk /60 sb (m²)</w:t>
            </w:r>
          </w:p>
        </w:tc>
        <w:tc>
          <w:tcPr>
            <w:tcW w:w="1985" w:type="dxa"/>
            <w:shd w:val="clear" w:color="auto" w:fill="auto"/>
            <w:vAlign w:val="center"/>
          </w:tcPr>
          <w:p w14:paraId="5A49083F" w14:textId="4B0BB886"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3x475 m</w:t>
            </w:r>
            <w:r w:rsidRPr="009A558F">
              <w:rPr>
                <w:rFonts w:ascii="Arial" w:hAnsi="Arial" w:cs="Arial"/>
                <w:sz w:val="20"/>
                <w:szCs w:val="18"/>
                <w:vertAlign w:val="superscript"/>
              </w:rPr>
              <w:t>2</w:t>
            </w:r>
            <w:r w:rsidRPr="009A558F">
              <w:rPr>
                <w:rFonts w:ascii="Arial" w:hAnsi="Arial" w:cs="Arial"/>
                <w:sz w:val="20"/>
                <w:szCs w:val="18"/>
              </w:rPr>
              <w:t xml:space="preserve"> / 60= 23,8</w:t>
            </w:r>
          </w:p>
        </w:tc>
        <w:tc>
          <w:tcPr>
            <w:tcW w:w="1134" w:type="dxa"/>
            <w:shd w:val="clear" w:color="auto" w:fill="auto"/>
            <w:vAlign w:val="center"/>
          </w:tcPr>
          <w:p w14:paraId="3ECE466F" w14:textId="6BA3F9B3"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24</w:t>
            </w:r>
          </w:p>
        </w:tc>
      </w:tr>
      <w:tr w:rsidR="00463E20" w:rsidRPr="009A558F" w14:paraId="2FA76BA3" w14:textId="77777777" w:rsidTr="000B6DAD">
        <w:trPr>
          <w:trHeight w:val="313"/>
        </w:trPr>
        <w:tc>
          <w:tcPr>
            <w:tcW w:w="851" w:type="dxa"/>
            <w:vMerge w:val="restart"/>
            <w:tcBorders>
              <w:left w:val="single" w:sz="4" w:space="0" w:color="auto"/>
              <w:bottom w:val="single" w:sz="4" w:space="0" w:color="auto"/>
            </w:tcBorders>
            <w:shd w:val="clear" w:color="auto" w:fill="auto"/>
            <w:vAlign w:val="center"/>
          </w:tcPr>
          <w:p w14:paraId="189FB03C" w14:textId="3EA007AD" w:rsidR="00463E20" w:rsidRPr="009A558F" w:rsidRDefault="00463E20" w:rsidP="00671BA6">
            <w:pPr>
              <w:snapToGrid w:val="0"/>
              <w:spacing w:before="0" w:after="0"/>
              <w:jc w:val="center"/>
              <w:rPr>
                <w:rFonts w:ascii="Arial" w:hAnsi="Arial" w:cs="Arial"/>
                <w:b/>
                <w:sz w:val="20"/>
                <w:szCs w:val="18"/>
              </w:rPr>
            </w:pPr>
            <w:r w:rsidRPr="009A558F">
              <w:rPr>
                <w:rFonts w:ascii="Arial" w:hAnsi="Arial" w:cs="Arial"/>
                <w:b/>
                <w:sz w:val="20"/>
                <w:szCs w:val="18"/>
              </w:rPr>
              <w:t>H3</w:t>
            </w:r>
          </w:p>
        </w:tc>
        <w:tc>
          <w:tcPr>
            <w:tcW w:w="2268" w:type="dxa"/>
            <w:gridSpan w:val="2"/>
            <w:tcBorders>
              <w:bottom w:val="single" w:sz="4" w:space="0" w:color="auto"/>
            </w:tcBorders>
            <w:shd w:val="clear" w:color="auto" w:fill="auto"/>
            <w:vAlign w:val="center"/>
          </w:tcPr>
          <w:p w14:paraId="41389A88" w14:textId="206B1D95"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Tööstusettevõte, ladu (planeeritud)</w:t>
            </w:r>
          </w:p>
        </w:tc>
        <w:tc>
          <w:tcPr>
            <w:tcW w:w="1134" w:type="dxa"/>
            <w:vAlign w:val="center"/>
          </w:tcPr>
          <w:p w14:paraId="206D042F" w14:textId="6416E761" w:rsidR="00463E20" w:rsidRPr="009A558F" w:rsidRDefault="005726BF" w:rsidP="00463E20">
            <w:pPr>
              <w:snapToGrid w:val="0"/>
              <w:spacing w:before="0" w:after="0"/>
              <w:jc w:val="center"/>
              <w:rPr>
                <w:rFonts w:ascii="Arial" w:hAnsi="Arial" w:cs="Arial"/>
                <w:sz w:val="20"/>
                <w:szCs w:val="18"/>
              </w:rPr>
            </w:pPr>
            <w:r w:rsidRPr="009A558F">
              <w:rPr>
                <w:rFonts w:ascii="Arial" w:hAnsi="Arial" w:cs="Arial"/>
                <w:sz w:val="20"/>
                <w:szCs w:val="18"/>
              </w:rPr>
              <w:t>900</w:t>
            </w:r>
            <w:r w:rsidR="00463E20" w:rsidRPr="009A558F">
              <w:rPr>
                <w:rFonts w:ascii="Arial" w:hAnsi="Arial" w:cs="Arial"/>
                <w:sz w:val="20"/>
                <w:szCs w:val="18"/>
              </w:rPr>
              <w:t xml:space="preserve"> m</w:t>
            </w:r>
            <w:r w:rsidR="00463E20" w:rsidRPr="009A558F">
              <w:rPr>
                <w:rFonts w:ascii="Arial" w:hAnsi="Arial" w:cs="Arial"/>
                <w:sz w:val="20"/>
                <w:szCs w:val="18"/>
                <w:vertAlign w:val="superscript"/>
              </w:rPr>
              <w:t>2</w:t>
            </w:r>
          </w:p>
        </w:tc>
        <w:tc>
          <w:tcPr>
            <w:tcW w:w="1559" w:type="dxa"/>
            <w:shd w:val="clear" w:color="auto" w:fill="auto"/>
            <w:vAlign w:val="center"/>
          </w:tcPr>
          <w:p w14:paraId="338D17BE" w14:textId="24245210"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1 pk /150 sb (m²)</w:t>
            </w:r>
          </w:p>
        </w:tc>
        <w:tc>
          <w:tcPr>
            <w:tcW w:w="1985" w:type="dxa"/>
            <w:shd w:val="clear" w:color="auto" w:fill="auto"/>
            <w:vAlign w:val="center"/>
          </w:tcPr>
          <w:p w14:paraId="46D4A0AD" w14:textId="695C5516" w:rsidR="00463E20" w:rsidRPr="009A558F" w:rsidRDefault="005726BF" w:rsidP="00671BA6">
            <w:pPr>
              <w:snapToGrid w:val="0"/>
              <w:spacing w:before="0" w:after="0"/>
              <w:jc w:val="center"/>
              <w:rPr>
                <w:rFonts w:ascii="Arial" w:hAnsi="Arial" w:cs="Arial"/>
                <w:sz w:val="20"/>
                <w:szCs w:val="18"/>
              </w:rPr>
            </w:pPr>
            <w:r w:rsidRPr="009A558F">
              <w:rPr>
                <w:rFonts w:ascii="Arial" w:hAnsi="Arial" w:cs="Arial"/>
                <w:sz w:val="20"/>
                <w:szCs w:val="18"/>
              </w:rPr>
              <w:t>900</w:t>
            </w:r>
            <w:r w:rsidR="00463E20" w:rsidRPr="009A558F">
              <w:rPr>
                <w:rFonts w:ascii="Arial" w:hAnsi="Arial" w:cs="Arial"/>
                <w:sz w:val="20"/>
                <w:szCs w:val="18"/>
              </w:rPr>
              <w:t> m</w:t>
            </w:r>
            <w:r w:rsidR="00463E20" w:rsidRPr="009A558F">
              <w:rPr>
                <w:rFonts w:ascii="Arial" w:hAnsi="Arial" w:cs="Arial"/>
                <w:sz w:val="20"/>
                <w:szCs w:val="18"/>
                <w:vertAlign w:val="superscript"/>
              </w:rPr>
              <w:t>2</w:t>
            </w:r>
            <w:r w:rsidR="00463E20" w:rsidRPr="009A558F">
              <w:rPr>
                <w:rFonts w:ascii="Arial" w:hAnsi="Arial" w:cs="Arial"/>
                <w:sz w:val="20"/>
                <w:szCs w:val="18"/>
              </w:rPr>
              <w:t xml:space="preserve"> / 150= 6,0</w:t>
            </w:r>
          </w:p>
        </w:tc>
        <w:tc>
          <w:tcPr>
            <w:tcW w:w="1134" w:type="dxa"/>
            <w:shd w:val="clear" w:color="auto" w:fill="auto"/>
            <w:vAlign w:val="center"/>
          </w:tcPr>
          <w:p w14:paraId="6624DFB7" w14:textId="27A7C9F2" w:rsidR="00463E20" w:rsidRPr="009A558F" w:rsidRDefault="005726BF" w:rsidP="00671BA6">
            <w:pPr>
              <w:snapToGrid w:val="0"/>
              <w:spacing w:before="0" w:after="0"/>
              <w:jc w:val="center"/>
              <w:rPr>
                <w:rFonts w:ascii="Arial" w:hAnsi="Arial" w:cs="Arial"/>
                <w:sz w:val="20"/>
                <w:szCs w:val="18"/>
              </w:rPr>
            </w:pPr>
            <w:r w:rsidRPr="009A558F">
              <w:rPr>
                <w:rFonts w:ascii="Arial" w:hAnsi="Arial" w:cs="Arial"/>
                <w:sz w:val="20"/>
                <w:szCs w:val="18"/>
              </w:rPr>
              <w:t>6</w:t>
            </w:r>
          </w:p>
        </w:tc>
      </w:tr>
      <w:tr w:rsidR="00463E20" w:rsidRPr="009A558F" w14:paraId="0DC3FDF2" w14:textId="77777777" w:rsidTr="000B6DAD">
        <w:trPr>
          <w:trHeight w:val="313"/>
        </w:trPr>
        <w:tc>
          <w:tcPr>
            <w:tcW w:w="851" w:type="dxa"/>
            <w:vMerge/>
            <w:tcBorders>
              <w:left w:val="single" w:sz="4" w:space="0" w:color="auto"/>
              <w:bottom w:val="single" w:sz="4" w:space="0" w:color="auto"/>
            </w:tcBorders>
            <w:shd w:val="clear" w:color="auto" w:fill="auto"/>
            <w:vAlign w:val="center"/>
          </w:tcPr>
          <w:p w14:paraId="2FC33BFE" w14:textId="77777777" w:rsidR="00463E20" w:rsidRPr="009A558F" w:rsidRDefault="00463E20" w:rsidP="00671BA6">
            <w:pPr>
              <w:snapToGrid w:val="0"/>
              <w:spacing w:before="0" w:after="0"/>
              <w:jc w:val="center"/>
              <w:rPr>
                <w:rFonts w:ascii="Arial" w:hAnsi="Arial" w:cs="Arial"/>
                <w:b/>
                <w:sz w:val="20"/>
                <w:szCs w:val="18"/>
              </w:rPr>
            </w:pPr>
          </w:p>
        </w:tc>
        <w:tc>
          <w:tcPr>
            <w:tcW w:w="2268" w:type="dxa"/>
            <w:gridSpan w:val="2"/>
            <w:tcBorders>
              <w:bottom w:val="single" w:sz="4" w:space="0" w:color="auto"/>
            </w:tcBorders>
            <w:shd w:val="clear" w:color="auto" w:fill="auto"/>
            <w:vAlign w:val="center"/>
          </w:tcPr>
          <w:p w14:paraId="6FE13C30" w14:textId="4EE425D4"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Asutus (planeeritud)</w:t>
            </w:r>
          </w:p>
        </w:tc>
        <w:tc>
          <w:tcPr>
            <w:tcW w:w="1134" w:type="dxa"/>
            <w:vAlign w:val="center"/>
          </w:tcPr>
          <w:p w14:paraId="501639FA" w14:textId="4A693F2D" w:rsidR="00463E20" w:rsidRPr="009A558F" w:rsidRDefault="00463E20" w:rsidP="00463E20">
            <w:pPr>
              <w:snapToGrid w:val="0"/>
              <w:spacing w:before="0" w:after="0"/>
              <w:jc w:val="center"/>
              <w:rPr>
                <w:rFonts w:ascii="Arial" w:hAnsi="Arial" w:cs="Arial"/>
                <w:sz w:val="20"/>
                <w:szCs w:val="18"/>
              </w:rPr>
            </w:pPr>
            <w:r w:rsidRPr="009A558F">
              <w:rPr>
                <w:rFonts w:ascii="Arial" w:hAnsi="Arial" w:cs="Arial"/>
                <w:sz w:val="20"/>
                <w:szCs w:val="18"/>
              </w:rPr>
              <w:t>240 m</w:t>
            </w:r>
            <w:r w:rsidRPr="009A558F">
              <w:rPr>
                <w:rFonts w:ascii="Arial" w:hAnsi="Arial" w:cs="Arial"/>
                <w:sz w:val="20"/>
                <w:szCs w:val="18"/>
                <w:vertAlign w:val="superscript"/>
              </w:rPr>
              <w:t>2</w:t>
            </w:r>
          </w:p>
        </w:tc>
        <w:tc>
          <w:tcPr>
            <w:tcW w:w="1559" w:type="dxa"/>
            <w:shd w:val="clear" w:color="auto" w:fill="auto"/>
            <w:vAlign w:val="center"/>
          </w:tcPr>
          <w:p w14:paraId="2ECEF121" w14:textId="114646C9"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1 pk /60 sb (m²)</w:t>
            </w:r>
          </w:p>
        </w:tc>
        <w:tc>
          <w:tcPr>
            <w:tcW w:w="1985" w:type="dxa"/>
            <w:shd w:val="clear" w:color="auto" w:fill="auto"/>
            <w:vAlign w:val="center"/>
          </w:tcPr>
          <w:p w14:paraId="540543D9" w14:textId="029F8326"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240 m</w:t>
            </w:r>
            <w:r w:rsidRPr="009A558F">
              <w:rPr>
                <w:rFonts w:ascii="Arial" w:hAnsi="Arial" w:cs="Arial"/>
                <w:sz w:val="20"/>
                <w:szCs w:val="18"/>
                <w:vertAlign w:val="superscript"/>
              </w:rPr>
              <w:t>2</w:t>
            </w:r>
            <w:r w:rsidRPr="009A558F">
              <w:rPr>
                <w:rFonts w:ascii="Arial" w:hAnsi="Arial" w:cs="Arial"/>
                <w:sz w:val="20"/>
                <w:szCs w:val="18"/>
              </w:rPr>
              <w:t xml:space="preserve"> / 60= 4,0</w:t>
            </w:r>
          </w:p>
        </w:tc>
        <w:tc>
          <w:tcPr>
            <w:tcW w:w="1134" w:type="dxa"/>
            <w:shd w:val="clear" w:color="auto" w:fill="auto"/>
            <w:vAlign w:val="center"/>
          </w:tcPr>
          <w:p w14:paraId="6908B2E6" w14:textId="405A018A"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4</w:t>
            </w:r>
          </w:p>
        </w:tc>
      </w:tr>
      <w:tr w:rsidR="00463E20" w:rsidRPr="009A558F" w14:paraId="617597FE" w14:textId="77777777" w:rsidTr="000B6DAD">
        <w:trPr>
          <w:trHeight w:val="295"/>
        </w:trPr>
        <w:tc>
          <w:tcPr>
            <w:tcW w:w="851" w:type="dxa"/>
            <w:vMerge/>
            <w:tcBorders>
              <w:left w:val="single" w:sz="4" w:space="0" w:color="auto"/>
              <w:bottom w:val="single" w:sz="4" w:space="0" w:color="auto"/>
            </w:tcBorders>
            <w:shd w:val="clear" w:color="auto" w:fill="auto"/>
            <w:vAlign w:val="center"/>
          </w:tcPr>
          <w:p w14:paraId="44D9253B" w14:textId="77777777" w:rsidR="00463E20" w:rsidRPr="009A558F" w:rsidRDefault="00463E20" w:rsidP="00671BA6">
            <w:pPr>
              <w:snapToGrid w:val="0"/>
              <w:spacing w:before="0" w:after="0"/>
              <w:jc w:val="center"/>
              <w:rPr>
                <w:rFonts w:ascii="Arial" w:hAnsi="Arial" w:cs="Arial"/>
                <w:b/>
                <w:sz w:val="18"/>
                <w:szCs w:val="18"/>
              </w:rPr>
            </w:pPr>
          </w:p>
        </w:tc>
        <w:tc>
          <w:tcPr>
            <w:tcW w:w="2268" w:type="dxa"/>
            <w:gridSpan w:val="2"/>
            <w:tcBorders>
              <w:bottom w:val="single" w:sz="4" w:space="0" w:color="auto"/>
            </w:tcBorders>
            <w:shd w:val="clear" w:color="auto" w:fill="auto"/>
            <w:vAlign w:val="center"/>
          </w:tcPr>
          <w:p w14:paraId="59761A2E" w14:textId="4F533EE6"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Kauplus (planeeritud)</w:t>
            </w:r>
          </w:p>
        </w:tc>
        <w:tc>
          <w:tcPr>
            <w:tcW w:w="1134" w:type="dxa"/>
            <w:tcBorders>
              <w:bottom w:val="single" w:sz="4" w:space="0" w:color="auto"/>
            </w:tcBorders>
            <w:vAlign w:val="center"/>
          </w:tcPr>
          <w:p w14:paraId="44BDF71A" w14:textId="555D2567" w:rsidR="00463E20" w:rsidRPr="009A558F" w:rsidRDefault="00463E20" w:rsidP="00463E20">
            <w:pPr>
              <w:snapToGrid w:val="0"/>
              <w:spacing w:before="0" w:after="0"/>
              <w:jc w:val="center"/>
              <w:rPr>
                <w:rFonts w:ascii="Arial" w:hAnsi="Arial" w:cs="Arial"/>
                <w:sz w:val="20"/>
                <w:szCs w:val="18"/>
              </w:rPr>
            </w:pPr>
            <w:r w:rsidRPr="009A558F">
              <w:rPr>
                <w:rFonts w:ascii="Arial" w:hAnsi="Arial" w:cs="Arial"/>
                <w:sz w:val="20"/>
                <w:szCs w:val="18"/>
              </w:rPr>
              <w:t>250 m</w:t>
            </w:r>
            <w:r w:rsidRPr="009A558F">
              <w:rPr>
                <w:rFonts w:ascii="Arial" w:hAnsi="Arial" w:cs="Arial"/>
                <w:sz w:val="20"/>
                <w:szCs w:val="18"/>
                <w:vertAlign w:val="superscript"/>
              </w:rPr>
              <w:t>2</w:t>
            </w:r>
          </w:p>
        </w:tc>
        <w:tc>
          <w:tcPr>
            <w:tcW w:w="1559" w:type="dxa"/>
            <w:tcBorders>
              <w:bottom w:val="single" w:sz="4" w:space="0" w:color="auto"/>
            </w:tcBorders>
            <w:shd w:val="clear" w:color="auto" w:fill="auto"/>
            <w:vAlign w:val="center"/>
          </w:tcPr>
          <w:p w14:paraId="22D73712" w14:textId="7FBB050E"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1 pk /50 sb (m²)</w:t>
            </w:r>
          </w:p>
        </w:tc>
        <w:tc>
          <w:tcPr>
            <w:tcW w:w="1985" w:type="dxa"/>
            <w:shd w:val="clear" w:color="auto" w:fill="auto"/>
            <w:vAlign w:val="center"/>
          </w:tcPr>
          <w:p w14:paraId="356877A5" w14:textId="233A6DC6" w:rsidR="00463E20" w:rsidRPr="009A558F" w:rsidRDefault="00463E20" w:rsidP="00671BA6">
            <w:pPr>
              <w:snapToGrid w:val="0"/>
              <w:spacing w:before="0" w:after="0"/>
              <w:jc w:val="center"/>
              <w:rPr>
                <w:rFonts w:ascii="Arial" w:hAnsi="Arial" w:cs="Arial"/>
                <w:sz w:val="20"/>
                <w:szCs w:val="18"/>
              </w:rPr>
            </w:pPr>
            <w:r w:rsidRPr="009A558F">
              <w:rPr>
                <w:rFonts w:ascii="Arial" w:hAnsi="Arial" w:cs="Arial"/>
                <w:sz w:val="20"/>
                <w:szCs w:val="18"/>
              </w:rPr>
              <w:t>250 m</w:t>
            </w:r>
            <w:r w:rsidRPr="009A558F">
              <w:rPr>
                <w:rFonts w:ascii="Arial" w:hAnsi="Arial" w:cs="Arial"/>
                <w:sz w:val="20"/>
                <w:szCs w:val="18"/>
                <w:vertAlign w:val="superscript"/>
              </w:rPr>
              <w:t>2</w:t>
            </w:r>
            <w:r w:rsidRPr="009A558F">
              <w:rPr>
                <w:rFonts w:ascii="Arial" w:hAnsi="Arial" w:cs="Arial"/>
                <w:sz w:val="20"/>
                <w:szCs w:val="18"/>
              </w:rPr>
              <w:t xml:space="preserve"> / 50= 5,0</w:t>
            </w:r>
          </w:p>
        </w:tc>
        <w:tc>
          <w:tcPr>
            <w:tcW w:w="1134" w:type="dxa"/>
            <w:shd w:val="clear" w:color="auto" w:fill="auto"/>
            <w:vAlign w:val="center"/>
          </w:tcPr>
          <w:p w14:paraId="03C2C113" w14:textId="7E7068A2" w:rsidR="00463E20" w:rsidRPr="009A558F" w:rsidDel="00257D25" w:rsidRDefault="00463E20" w:rsidP="00671BA6">
            <w:pPr>
              <w:snapToGrid w:val="0"/>
              <w:spacing w:before="0" w:after="0"/>
              <w:jc w:val="center"/>
              <w:rPr>
                <w:rFonts w:ascii="Arial" w:hAnsi="Arial" w:cs="Arial"/>
                <w:sz w:val="20"/>
                <w:szCs w:val="18"/>
              </w:rPr>
            </w:pPr>
            <w:r w:rsidRPr="009A558F">
              <w:rPr>
                <w:rFonts w:ascii="Arial" w:hAnsi="Arial" w:cs="Arial"/>
                <w:sz w:val="20"/>
                <w:szCs w:val="18"/>
              </w:rPr>
              <w:t>5</w:t>
            </w:r>
          </w:p>
        </w:tc>
      </w:tr>
      <w:tr w:rsidR="00463E20" w:rsidRPr="009A558F" w14:paraId="67552D70" w14:textId="77777777" w:rsidTr="000B6DAD">
        <w:trPr>
          <w:trHeight w:val="295"/>
        </w:trPr>
        <w:tc>
          <w:tcPr>
            <w:tcW w:w="1842" w:type="dxa"/>
            <w:gridSpan w:val="2"/>
            <w:tcBorders>
              <w:bottom w:val="nil"/>
              <w:right w:val="nil"/>
            </w:tcBorders>
          </w:tcPr>
          <w:p w14:paraId="6D2E9E05" w14:textId="77777777" w:rsidR="00463E20" w:rsidRPr="009A558F" w:rsidRDefault="00463E20" w:rsidP="00D54627">
            <w:pPr>
              <w:spacing w:before="0" w:after="0"/>
              <w:rPr>
                <w:rFonts w:ascii="Arial" w:hAnsi="Arial" w:cs="Arial"/>
                <w:sz w:val="22"/>
                <w:szCs w:val="22"/>
              </w:rPr>
            </w:pPr>
          </w:p>
        </w:tc>
        <w:tc>
          <w:tcPr>
            <w:tcW w:w="3970" w:type="dxa"/>
            <w:gridSpan w:val="3"/>
            <w:tcBorders>
              <w:left w:val="nil"/>
              <w:bottom w:val="nil"/>
            </w:tcBorders>
            <w:shd w:val="clear" w:color="auto" w:fill="auto"/>
            <w:vAlign w:val="center"/>
          </w:tcPr>
          <w:p w14:paraId="18509081" w14:textId="404C0E5B" w:rsidR="00463E20" w:rsidRPr="009A558F" w:rsidRDefault="00463E20" w:rsidP="00D54627">
            <w:pPr>
              <w:spacing w:before="0" w:after="0"/>
              <w:rPr>
                <w:rFonts w:ascii="Arial" w:hAnsi="Arial" w:cs="Arial"/>
                <w:sz w:val="22"/>
                <w:szCs w:val="22"/>
              </w:rPr>
            </w:pPr>
            <w:r w:rsidRPr="009A558F">
              <w:rPr>
                <w:rFonts w:ascii="Arial" w:hAnsi="Arial" w:cs="Arial"/>
                <w:sz w:val="22"/>
                <w:szCs w:val="22"/>
              </w:rPr>
              <w:t>* pk</w:t>
            </w:r>
            <w:r w:rsidR="00026875" w:rsidRPr="009A558F">
              <w:rPr>
                <w:rFonts w:ascii="Arial" w:hAnsi="Arial" w:cs="Arial"/>
                <w:sz w:val="22"/>
                <w:szCs w:val="22"/>
              </w:rPr>
              <w:t xml:space="preserve"> –</w:t>
            </w:r>
            <w:r w:rsidRPr="009A558F">
              <w:rPr>
                <w:rFonts w:ascii="Arial" w:hAnsi="Arial" w:cs="Arial"/>
                <w:sz w:val="22"/>
                <w:szCs w:val="22"/>
              </w:rPr>
              <w:t xml:space="preserve"> parkimiskoht, sb – suletud brutopind</w:t>
            </w:r>
          </w:p>
        </w:tc>
        <w:tc>
          <w:tcPr>
            <w:tcW w:w="1985" w:type="dxa"/>
            <w:tcBorders>
              <w:bottom w:val="single" w:sz="4" w:space="0" w:color="auto"/>
            </w:tcBorders>
            <w:shd w:val="clear" w:color="auto" w:fill="auto"/>
            <w:vAlign w:val="center"/>
          </w:tcPr>
          <w:p w14:paraId="65C467EC" w14:textId="6190854A" w:rsidR="00463E20" w:rsidRPr="009A558F" w:rsidRDefault="00463E20" w:rsidP="00AA55BC">
            <w:pPr>
              <w:snapToGrid w:val="0"/>
              <w:spacing w:before="0" w:after="0"/>
              <w:jc w:val="center"/>
              <w:rPr>
                <w:rFonts w:ascii="Arial" w:hAnsi="Arial" w:cs="Arial"/>
                <w:sz w:val="20"/>
                <w:szCs w:val="18"/>
              </w:rPr>
            </w:pPr>
            <w:r w:rsidRPr="009A558F">
              <w:rPr>
                <w:rFonts w:ascii="Arial" w:hAnsi="Arial" w:cs="Arial"/>
                <w:sz w:val="20"/>
                <w:szCs w:val="18"/>
              </w:rPr>
              <w:t>KOKKU</w:t>
            </w:r>
          </w:p>
        </w:tc>
        <w:tc>
          <w:tcPr>
            <w:tcW w:w="1134" w:type="dxa"/>
            <w:tcBorders>
              <w:bottom w:val="single" w:sz="4" w:space="0" w:color="auto"/>
            </w:tcBorders>
            <w:shd w:val="clear" w:color="auto" w:fill="auto"/>
            <w:vAlign w:val="center"/>
          </w:tcPr>
          <w:p w14:paraId="3AD3B861" w14:textId="1499F40F" w:rsidR="00463E20" w:rsidRPr="009A558F" w:rsidRDefault="005726BF" w:rsidP="00AA55BC">
            <w:pPr>
              <w:snapToGrid w:val="0"/>
              <w:spacing w:before="0" w:after="0"/>
              <w:jc w:val="center"/>
              <w:rPr>
                <w:rFonts w:ascii="Arial" w:hAnsi="Arial" w:cs="Arial"/>
                <w:b/>
                <w:bCs/>
                <w:sz w:val="20"/>
                <w:szCs w:val="18"/>
              </w:rPr>
            </w:pPr>
            <w:r w:rsidRPr="009A558F">
              <w:rPr>
                <w:rFonts w:ascii="Arial" w:hAnsi="Arial" w:cs="Arial"/>
                <w:b/>
                <w:bCs/>
                <w:sz w:val="20"/>
                <w:szCs w:val="18"/>
              </w:rPr>
              <w:t>43</w:t>
            </w:r>
          </w:p>
        </w:tc>
      </w:tr>
    </w:tbl>
    <w:p w14:paraId="75B2B852" w14:textId="4CD0897F" w:rsidR="00284936" w:rsidRPr="009A558F" w:rsidRDefault="00365EB6" w:rsidP="00995E9F">
      <w:r w:rsidRPr="009A558F">
        <w:t xml:space="preserve">Lisaks on ette nähtud parkimisvõimalus </w:t>
      </w:r>
      <w:r w:rsidR="006C7FD1" w:rsidRPr="009A558F">
        <w:t xml:space="preserve">arvutuslikult </w:t>
      </w:r>
      <w:r w:rsidR="00026875" w:rsidRPr="009A558F">
        <w:t>29</w:t>
      </w:r>
      <w:r w:rsidR="006C7FD1" w:rsidRPr="009A558F">
        <w:t xml:space="preserve"> </w:t>
      </w:r>
      <w:r w:rsidRPr="009A558F">
        <w:t>jalgrat</w:t>
      </w:r>
      <w:r w:rsidR="006C7FD1" w:rsidRPr="009A558F">
        <w:t>tale</w:t>
      </w:r>
      <w:r w:rsidR="00846090" w:rsidRPr="009A558F">
        <w:t xml:space="preserve"> (</w:t>
      </w:r>
      <w:r w:rsidR="00D54627" w:rsidRPr="009A558F">
        <w:t>T</w:t>
      </w:r>
      <w:r w:rsidR="00846090" w:rsidRPr="009A558F">
        <w:t xml:space="preserve">abel </w:t>
      </w:r>
      <w:r w:rsidR="00E505E6" w:rsidRPr="009A558F">
        <w:t>2</w:t>
      </w:r>
      <w:r w:rsidR="00846090" w:rsidRPr="009A558F">
        <w:t>)</w:t>
      </w:r>
      <w:r w:rsidRPr="009A558F">
        <w:t xml:space="preserve">. </w:t>
      </w:r>
      <w:r w:rsidR="00AF56A2" w:rsidRPr="009A558F">
        <w:t xml:space="preserve">Jalgrataste parkimisnormatiivi valiku aluseks on norm </w:t>
      </w:r>
      <w:r w:rsidR="00AF56A2" w:rsidRPr="009A558F">
        <w:rPr>
          <w:i/>
          <w:iCs/>
        </w:rPr>
        <w:t>keskuse klass, mujal</w:t>
      </w:r>
      <w:r w:rsidR="00AF56A2" w:rsidRPr="009A558F">
        <w:t xml:space="preserve"> kohta.</w:t>
      </w:r>
    </w:p>
    <w:p w14:paraId="5D75BF89" w14:textId="308F025F" w:rsidR="001C7530" w:rsidRPr="00C35474" w:rsidRDefault="001C7530" w:rsidP="00973728">
      <w:pPr>
        <w:keepNext/>
        <w:rPr>
          <w:rFonts w:ascii="Arial" w:hAnsi="Arial" w:cs="Arial"/>
          <w:b/>
          <w:sz w:val="22"/>
          <w:szCs w:val="22"/>
        </w:rPr>
      </w:pPr>
      <w:r w:rsidRPr="00C35474">
        <w:rPr>
          <w:rFonts w:ascii="Arial" w:hAnsi="Arial" w:cs="Arial"/>
          <w:b/>
          <w:sz w:val="22"/>
          <w:szCs w:val="22"/>
        </w:rPr>
        <w:t xml:space="preserve">Tabeli </w:t>
      </w:r>
      <w:r w:rsidR="00E505E6" w:rsidRPr="00C35474">
        <w:rPr>
          <w:rFonts w:ascii="Arial" w:hAnsi="Arial" w:cs="Arial"/>
          <w:b/>
          <w:sz w:val="22"/>
          <w:szCs w:val="22"/>
        </w:rPr>
        <w:t>2</w:t>
      </w:r>
      <w:r w:rsidRPr="00C35474">
        <w:rPr>
          <w:rFonts w:ascii="Arial" w:hAnsi="Arial" w:cs="Arial"/>
          <w:b/>
          <w:sz w:val="22"/>
          <w:szCs w:val="22"/>
        </w:rPr>
        <w:t xml:space="preserve">. </w:t>
      </w:r>
      <w:r w:rsidR="00846090" w:rsidRPr="00C35474">
        <w:rPr>
          <w:rFonts w:ascii="Arial" w:hAnsi="Arial" w:cs="Arial"/>
          <w:b/>
          <w:sz w:val="22"/>
          <w:szCs w:val="22"/>
        </w:rPr>
        <w:t>Jalgrataste p</w:t>
      </w:r>
      <w:r w:rsidRPr="00C35474">
        <w:rPr>
          <w:rFonts w:ascii="Arial" w:hAnsi="Arial" w:cs="Arial"/>
          <w:b/>
          <w:sz w:val="22"/>
          <w:szCs w:val="22"/>
        </w:rPr>
        <w:t>arkimisarvutus</w:t>
      </w:r>
      <w:r w:rsidR="00837FE7" w:rsidRPr="00C35474">
        <w:rPr>
          <w:rFonts w:ascii="Arial" w:hAnsi="Arial" w:cs="Arial"/>
          <w:b/>
          <w:sz w:val="22"/>
          <w:szCs w:val="22"/>
        </w:rPr>
        <w:t xml:space="preserve"> krundi peale kokku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8"/>
        <w:gridCol w:w="2410"/>
        <w:gridCol w:w="2693"/>
      </w:tblGrid>
      <w:tr w:rsidR="001C7530" w:rsidRPr="009A558F" w14:paraId="7FA31B71" w14:textId="77777777" w:rsidTr="002A3DC1">
        <w:trPr>
          <w:trHeight w:val="393"/>
        </w:trPr>
        <w:tc>
          <w:tcPr>
            <w:tcW w:w="1701" w:type="dxa"/>
            <w:shd w:val="clear" w:color="auto" w:fill="auto"/>
            <w:vAlign w:val="center"/>
          </w:tcPr>
          <w:p w14:paraId="2F0C94BD" w14:textId="67A3F332" w:rsidR="001C7530" w:rsidRPr="009A558F" w:rsidRDefault="001C7530" w:rsidP="000D2736">
            <w:pPr>
              <w:spacing w:before="0" w:after="0"/>
              <w:jc w:val="center"/>
              <w:rPr>
                <w:b/>
                <w:i/>
                <w:sz w:val="20"/>
              </w:rPr>
            </w:pPr>
            <w:r w:rsidRPr="009A558F">
              <w:rPr>
                <w:b/>
                <w:i/>
                <w:sz w:val="20"/>
              </w:rPr>
              <w:t>Ehitise</w:t>
            </w:r>
            <w:r w:rsidR="00365EB6" w:rsidRPr="009A558F">
              <w:rPr>
                <w:b/>
                <w:i/>
                <w:sz w:val="20"/>
              </w:rPr>
              <w:t xml:space="preserve"> liik</w:t>
            </w:r>
          </w:p>
        </w:tc>
        <w:tc>
          <w:tcPr>
            <w:tcW w:w="2268" w:type="dxa"/>
            <w:shd w:val="clear" w:color="auto" w:fill="auto"/>
            <w:vAlign w:val="center"/>
          </w:tcPr>
          <w:p w14:paraId="10B2E99C" w14:textId="77777777" w:rsidR="001C7530" w:rsidRPr="009A558F" w:rsidRDefault="001C7530" w:rsidP="000D2736">
            <w:pPr>
              <w:spacing w:before="0" w:after="0"/>
              <w:jc w:val="center"/>
              <w:rPr>
                <w:b/>
                <w:i/>
                <w:sz w:val="20"/>
              </w:rPr>
            </w:pPr>
            <w:r w:rsidRPr="009A558F">
              <w:rPr>
                <w:b/>
                <w:i/>
                <w:sz w:val="20"/>
              </w:rPr>
              <w:t>Parkimisnorm</w:t>
            </w:r>
          </w:p>
        </w:tc>
        <w:tc>
          <w:tcPr>
            <w:tcW w:w="2410" w:type="dxa"/>
            <w:shd w:val="clear" w:color="auto" w:fill="auto"/>
            <w:vAlign w:val="center"/>
          </w:tcPr>
          <w:p w14:paraId="3AB8BC12" w14:textId="77777777" w:rsidR="001C7530" w:rsidRPr="009A558F" w:rsidRDefault="001C7530" w:rsidP="000D2736">
            <w:pPr>
              <w:spacing w:before="0" w:after="0"/>
              <w:jc w:val="center"/>
              <w:rPr>
                <w:b/>
                <w:i/>
                <w:sz w:val="20"/>
              </w:rPr>
            </w:pPr>
            <w:r w:rsidRPr="009A558F">
              <w:rPr>
                <w:b/>
                <w:i/>
                <w:sz w:val="20"/>
              </w:rPr>
              <w:t>Normijärgne arvutus</w:t>
            </w:r>
          </w:p>
        </w:tc>
        <w:tc>
          <w:tcPr>
            <w:tcW w:w="2693" w:type="dxa"/>
            <w:shd w:val="clear" w:color="auto" w:fill="auto"/>
            <w:vAlign w:val="center"/>
          </w:tcPr>
          <w:p w14:paraId="5C13D36E" w14:textId="636F9972" w:rsidR="001C7530" w:rsidRPr="009A558F" w:rsidRDefault="001C7530" w:rsidP="000D2736">
            <w:pPr>
              <w:spacing w:before="0" w:after="0"/>
              <w:jc w:val="center"/>
              <w:rPr>
                <w:b/>
                <w:i/>
                <w:sz w:val="20"/>
              </w:rPr>
            </w:pPr>
            <w:r w:rsidRPr="009A558F">
              <w:rPr>
                <w:b/>
                <w:i/>
                <w:sz w:val="20"/>
              </w:rPr>
              <w:t xml:space="preserve">Planeeritud </w:t>
            </w:r>
            <w:r w:rsidR="00463E20" w:rsidRPr="009A558F">
              <w:rPr>
                <w:b/>
                <w:i/>
                <w:sz w:val="20"/>
              </w:rPr>
              <w:t xml:space="preserve">jalgrataste </w:t>
            </w:r>
            <w:r w:rsidRPr="009A558F">
              <w:rPr>
                <w:b/>
                <w:i/>
                <w:sz w:val="20"/>
              </w:rPr>
              <w:t>parkimiskoht</w:t>
            </w:r>
            <w:r w:rsidR="00463E20" w:rsidRPr="009A558F">
              <w:rPr>
                <w:b/>
                <w:i/>
                <w:sz w:val="20"/>
              </w:rPr>
              <w:t>i</w:t>
            </w:r>
            <w:r w:rsidRPr="009A558F">
              <w:rPr>
                <w:b/>
                <w:i/>
                <w:sz w:val="20"/>
              </w:rPr>
              <w:t xml:space="preserve"> krundil</w:t>
            </w:r>
          </w:p>
        </w:tc>
      </w:tr>
      <w:tr w:rsidR="00365EB6" w:rsidRPr="009A558F" w14:paraId="3A099711" w14:textId="77777777" w:rsidTr="002A3DC1">
        <w:trPr>
          <w:trHeight w:val="388"/>
        </w:trPr>
        <w:tc>
          <w:tcPr>
            <w:tcW w:w="1701" w:type="dxa"/>
            <w:shd w:val="clear" w:color="auto" w:fill="auto"/>
            <w:vAlign w:val="center"/>
          </w:tcPr>
          <w:p w14:paraId="3A9B6F51" w14:textId="6FF0F3A0" w:rsidR="00365EB6" w:rsidRPr="009A558F" w:rsidRDefault="00B5398B" w:rsidP="000D2736">
            <w:pPr>
              <w:spacing w:before="0" w:after="0"/>
              <w:jc w:val="center"/>
              <w:rPr>
                <w:sz w:val="20"/>
              </w:rPr>
            </w:pPr>
            <w:r w:rsidRPr="009A558F">
              <w:rPr>
                <w:rFonts w:ascii="Arial" w:hAnsi="Arial" w:cs="Arial"/>
                <w:sz w:val="20"/>
                <w:szCs w:val="18"/>
              </w:rPr>
              <w:t>Asutus</w:t>
            </w:r>
          </w:p>
        </w:tc>
        <w:tc>
          <w:tcPr>
            <w:tcW w:w="2268" w:type="dxa"/>
            <w:shd w:val="clear" w:color="auto" w:fill="auto"/>
            <w:vAlign w:val="center"/>
          </w:tcPr>
          <w:p w14:paraId="780A5402" w14:textId="37F045C1" w:rsidR="00365EB6" w:rsidRPr="009A558F" w:rsidRDefault="00365EB6" w:rsidP="0082093D">
            <w:pPr>
              <w:snapToGrid w:val="0"/>
              <w:spacing w:before="0" w:after="0"/>
              <w:jc w:val="center"/>
              <w:rPr>
                <w:rFonts w:ascii="Arial" w:hAnsi="Arial" w:cs="Arial"/>
                <w:sz w:val="20"/>
                <w:szCs w:val="18"/>
              </w:rPr>
            </w:pPr>
            <w:r w:rsidRPr="009A558F">
              <w:rPr>
                <w:rFonts w:ascii="Arial" w:hAnsi="Arial" w:cs="Arial"/>
                <w:sz w:val="20"/>
                <w:szCs w:val="18"/>
              </w:rPr>
              <w:t>1 koht /</w:t>
            </w:r>
            <w:r w:rsidR="00463E20" w:rsidRPr="009A558F">
              <w:rPr>
                <w:rFonts w:ascii="Arial" w:hAnsi="Arial" w:cs="Arial"/>
                <w:sz w:val="20"/>
                <w:szCs w:val="18"/>
              </w:rPr>
              <w:t>2</w:t>
            </w:r>
            <w:r w:rsidR="00AF56A2" w:rsidRPr="009A558F">
              <w:rPr>
                <w:rFonts w:ascii="Arial" w:hAnsi="Arial" w:cs="Arial"/>
                <w:sz w:val="20"/>
                <w:szCs w:val="18"/>
              </w:rPr>
              <w:t>00</w:t>
            </w:r>
            <w:r w:rsidRPr="009A558F">
              <w:rPr>
                <w:rFonts w:ascii="Arial" w:hAnsi="Arial" w:cs="Arial"/>
                <w:sz w:val="20"/>
                <w:szCs w:val="18"/>
              </w:rPr>
              <w:t xml:space="preserve"> m</w:t>
            </w:r>
            <w:r w:rsidRPr="009A558F">
              <w:rPr>
                <w:rFonts w:ascii="Arial" w:hAnsi="Arial" w:cs="Arial"/>
                <w:sz w:val="20"/>
                <w:szCs w:val="18"/>
                <w:vertAlign w:val="superscript"/>
              </w:rPr>
              <w:t>2</w:t>
            </w:r>
            <w:r w:rsidRPr="009A558F">
              <w:rPr>
                <w:rFonts w:ascii="Arial" w:hAnsi="Arial" w:cs="Arial"/>
                <w:sz w:val="20"/>
                <w:szCs w:val="18"/>
              </w:rPr>
              <w:t xml:space="preserve"> suletud brutopinna kohta</w:t>
            </w:r>
          </w:p>
        </w:tc>
        <w:tc>
          <w:tcPr>
            <w:tcW w:w="2410" w:type="dxa"/>
            <w:shd w:val="clear" w:color="auto" w:fill="auto"/>
            <w:vAlign w:val="center"/>
          </w:tcPr>
          <w:p w14:paraId="3F45CBE9" w14:textId="7535BC26" w:rsidR="00365EB6" w:rsidRPr="009A558F" w:rsidRDefault="00463E20" w:rsidP="0082093D">
            <w:pPr>
              <w:snapToGrid w:val="0"/>
              <w:spacing w:before="0" w:after="0"/>
              <w:jc w:val="center"/>
              <w:rPr>
                <w:rFonts w:ascii="Arial" w:hAnsi="Arial" w:cs="Arial"/>
                <w:sz w:val="20"/>
                <w:szCs w:val="18"/>
              </w:rPr>
            </w:pPr>
            <w:r w:rsidRPr="009A558F">
              <w:rPr>
                <w:rFonts w:ascii="Arial" w:hAnsi="Arial" w:cs="Arial"/>
                <w:sz w:val="20"/>
                <w:szCs w:val="18"/>
              </w:rPr>
              <w:t>1665</w:t>
            </w:r>
            <w:r w:rsidR="00365EB6" w:rsidRPr="009A558F">
              <w:rPr>
                <w:rFonts w:ascii="Arial" w:hAnsi="Arial" w:cs="Arial"/>
                <w:sz w:val="20"/>
                <w:szCs w:val="18"/>
              </w:rPr>
              <w:t xml:space="preserve"> m</w:t>
            </w:r>
            <w:r w:rsidR="00365EB6" w:rsidRPr="009A558F">
              <w:rPr>
                <w:rFonts w:ascii="Arial" w:hAnsi="Arial" w:cs="Arial"/>
                <w:sz w:val="20"/>
                <w:szCs w:val="18"/>
                <w:vertAlign w:val="superscript"/>
              </w:rPr>
              <w:t>2</w:t>
            </w:r>
            <w:r w:rsidR="00365EB6" w:rsidRPr="009A558F">
              <w:rPr>
                <w:rFonts w:ascii="Arial" w:hAnsi="Arial" w:cs="Arial"/>
                <w:sz w:val="20"/>
                <w:szCs w:val="18"/>
              </w:rPr>
              <w:t xml:space="preserve"> x 1/</w:t>
            </w:r>
            <w:r w:rsidR="00B5398B" w:rsidRPr="009A558F">
              <w:rPr>
                <w:rFonts w:ascii="Arial" w:hAnsi="Arial" w:cs="Arial"/>
                <w:sz w:val="20"/>
                <w:szCs w:val="18"/>
              </w:rPr>
              <w:t>1</w:t>
            </w:r>
            <w:r w:rsidR="00BF28AD" w:rsidRPr="009A558F">
              <w:rPr>
                <w:rFonts w:ascii="Arial" w:hAnsi="Arial" w:cs="Arial"/>
                <w:sz w:val="20"/>
                <w:szCs w:val="18"/>
              </w:rPr>
              <w:t>0</w:t>
            </w:r>
            <w:r w:rsidR="00365EB6" w:rsidRPr="009A558F">
              <w:rPr>
                <w:rFonts w:ascii="Arial" w:hAnsi="Arial" w:cs="Arial"/>
                <w:sz w:val="20"/>
                <w:szCs w:val="18"/>
              </w:rPr>
              <w:t xml:space="preserve">0= </w:t>
            </w:r>
            <w:r w:rsidRPr="009A558F">
              <w:rPr>
                <w:rFonts w:ascii="Arial" w:hAnsi="Arial" w:cs="Arial"/>
                <w:sz w:val="20"/>
                <w:szCs w:val="18"/>
              </w:rPr>
              <w:t>16,6</w:t>
            </w:r>
          </w:p>
        </w:tc>
        <w:tc>
          <w:tcPr>
            <w:tcW w:w="2693" w:type="dxa"/>
            <w:shd w:val="clear" w:color="auto" w:fill="auto"/>
            <w:vAlign w:val="center"/>
          </w:tcPr>
          <w:p w14:paraId="73AC74CB" w14:textId="191F06CE" w:rsidR="00365EB6" w:rsidRPr="009A558F" w:rsidRDefault="00463E20" w:rsidP="0082093D">
            <w:pPr>
              <w:snapToGrid w:val="0"/>
              <w:spacing w:before="0" w:after="0"/>
              <w:jc w:val="center"/>
              <w:rPr>
                <w:rFonts w:ascii="Arial" w:hAnsi="Arial" w:cs="Arial"/>
                <w:sz w:val="20"/>
                <w:szCs w:val="18"/>
              </w:rPr>
            </w:pPr>
            <w:r w:rsidRPr="009A558F">
              <w:rPr>
                <w:rFonts w:ascii="Arial" w:hAnsi="Arial" w:cs="Arial"/>
                <w:sz w:val="20"/>
                <w:szCs w:val="18"/>
              </w:rPr>
              <w:t>17</w:t>
            </w:r>
          </w:p>
        </w:tc>
      </w:tr>
      <w:tr w:rsidR="00AF56A2" w:rsidRPr="009A558F" w14:paraId="77681773" w14:textId="77777777" w:rsidTr="00D54627">
        <w:trPr>
          <w:trHeight w:val="388"/>
        </w:trPr>
        <w:tc>
          <w:tcPr>
            <w:tcW w:w="1701" w:type="dxa"/>
            <w:tcBorders>
              <w:bottom w:val="single" w:sz="4" w:space="0" w:color="auto"/>
            </w:tcBorders>
            <w:shd w:val="clear" w:color="auto" w:fill="auto"/>
            <w:vAlign w:val="center"/>
          </w:tcPr>
          <w:p w14:paraId="3E847670" w14:textId="09BF4022" w:rsidR="00AF56A2" w:rsidRPr="009A558F" w:rsidRDefault="00B5398B" w:rsidP="000D2736">
            <w:pPr>
              <w:spacing w:before="0" w:after="0"/>
              <w:jc w:val="center"/>
              <w:rPr>
                <w:sz w:val="20"/>
              </w:rPr>
            </w:pPr>
            <w:r w:rsidRPr="009A558F">
              <w:rPr>
                <w:rFonts w:ascii="Arial" w:hAnsi="Arial" w:cs="Arial"/>
                <w:sz w:val="20"/>
                <w:szCs w:val="18"/>
              </w:rPr>
              <w:t>Tööstusettevõte, ladu</w:t>
            </w:r>
          </w:p>
        </w:tc>
        <w:tc>
          <w:tcPr>
            <w:tcW w:w="2268" w:type="dxa"/>
            <w:tcBorders>
              <w:bottom w:val="single" w:sz="4" w:space="0" w:color="auto"/>
            </w:tcBorders>
            <w:shd w:val="clear" w:color="auto" w:fill="auto"/>
            <w:vAlign w:val="center"/>
          </w:tcPr>
          <w:p w14:paraId="7AC080F9" w14:textId="773014EE" w:rsidR="00AF56A2" w:rsidRPr="009A558F" w:rsidRDefault="00AF56A2" w:rsidP="0082093D">
            <w:pPr>
              <w:snapToGrid w:val="0"/>
              <w:spacing w:before="0" w:after="0"/>
              <w:jc w:val="center"/>
              <w:rPr>
                <w:rFonts w:ascii="Arial" w:hAnsi="Arial" w:cs="Arial"/>
                <w:sz w:val="20"/>
                <w:szCs w:val="18"/>
              </w:rPr>
            </w:pPr>
            <w:r w:rsidRPr="009A558F">
              <w:rPr>
                <w:rFonts w:ascii="Arial" w:hAnsi="Arial" w:cs="Arial"/>
                <w:sz w:val="20"/>
                <w:szCs w:val="18"/>
              </w:rPr>
              <w:t>1 koht /</w:t>
            </w:r>
            <w:r w:rsidR="00463E20" w:rsidRPr="009A558F">
              <w:rPr>
                <w:rFonts w:ascii="Arial" w:hAnsi="Arial" w:cs="Arial"/>
                <w:sz w:val="20"/>
                <w:szCs w:val="18"/>
              </w:rPr>
              <w:t>1</w:t>
            </w:r>
            <w:r w:rsidRPr="009A558F">
              <w:rPr>
                <w:rFonts w:ascii="Arial" w:hAnsi="Arial" w:cs="Arial"/>
                <w:sz w:val="20"/>
                <w:szCs w:val="18"/>
              </w:rPr>
              <w:t>00 m</w:t>
            </w:r>
            <w:r w:rsidRPr="009A558F">
              <w:rPr>
                <w:rFonts w:ascii="Arial" w:hAnsi="Arial" w:cs="Arial"/>
                <w:sz w:val="20"/>
                <w:szCs w:val="18"/>
                <w:vertAlign w:val="superscript"/>
              </w:rPr>
              <w:t>2</w:t>
            </w:r>
            <w:r w:rsidRPr="009A558F">
              <w:rPr>
                <w:rFonts w:ascii="Arial" w:hAnsi="Arial" w:cs="Arial"/>
                <w:sz w:val="20"/>
                <w:szCs w:val="18"/>
              </w:rPr>
              <w:t xml:space="preserve"> suletud brutopinna kohta</w:t>
            </w:r>
          </w:p>
        </w:tc>
        <w:tc>
          <w:tcPr>
            <w:tcW w:w="2410" w:type="dxa"/>
            <w:tcBorders>
              <w:bottom w:val="single" w:sz="4" w:space="0" w:color="auto"/>
            </w:tcBorders>
            <w:shd w:val="clear" w:color="auto" w:fill="auto"/>
            <w:vAlign w:val="center"/>
          </w:tcPr>
          <w:p w14:paraId="4620CBF0" w14:textId="27A9BAC6" w:rsidR="00AF56A2" w:rsidRPr="009A558F" w:rsidRDefault="00BF28AD" w:rsidP="00DB42F8">
            <w:pPr>
              <w:snapToGrid w:val="0"/>
              <w:spacing w:before="0" w:after="0"/>
              <w:jc w:val="center"/>
              <w:rPr>
                <w:rFonts w:ascii="Arial" w:hAnsi="Arial" w:cs="Arial"/>
                <w:sz w:val="20"/>
                <w:szCs w:val="18"/>
              </w:rPr>
            </w:pPr>
            <w:r w:rsidRPr="009A558F">
              <w:rPr>
                <w:rFonts w:ascii="Arial" w:hAnsi="Arial" w:cs="Arial"/>
                <w:sz w:val="20"/>
                <w:szCs w:val="18"/>
              </w:rPr>
              <w:t>1</w:t>
            </w:r>
            <w:r w:rsidR="00463E20" w:rsidRPr="009A558F">
              <w:rPr>
                <w:rFonts w:ascii="Arial" w:hAnsi="Arial" w:cs="Arial"/>
                <w:sz w:val="20"/>
                <w:szCs w:val="18"/>
              </w:rPr>
              <w:t>3</w:t>
            </w:r>
            <w:r w:rsidR="009B11C7" w:rsidRPr="009A558F">
              <w:rPr>
                <w:rFonts w:ascii="Arial" w:hAnsi="Arial" w:cs="Arial"/>
                <w:sz w:val="20"/>
                <w:szCs w:val="18"/>
              </w:rPr>
              <w:t>20</w:t>
            </w:r>
            <w:r w:rsidRPr="009A558F">
              <w:rPr>
                <w:rFonts w:ascii="Arial" w:hAnsi="Arial" w:cs="Arial"/>
                <w:sz w:val="20"/>
                <w:szCs w:val="18"/>
              </w:rPr>
              <w:t xml:space="preserve"> m</w:t>
            </w:r>
            <w:r w:rsidRPr="009A558F">
              <w:rPr>
                <w:rFonts w:ascii="Arial" w:hAnsi="Arial" w:cs="Arial"/>
                <w:sz w:val="20"/>
                <w:szCs w:val="18"/>
                <w:vertAlign w:val="superscript"/>
              </w:rPr>
              <w:t>2</w:t>
            </w:r>
            <w:r w:rsidRPr="009A558F">
              <w:rPr>
                <w:rFonts w:ascii="Arial" w:hAnsi="Arial" w:cs="Arial"/>
                <w:sz w:val="20"/>
                <w:szCs w:val="18"/>
              </w:rPr>
              <w:t xml:space="preserve"> x 1/</w:t>
            </w:r>
            <w:r w:rsidR="00B5398B" w:rsidRPr="009A558F">
              <w:rPr>
                <w:rFonts w:ascii="Arial" w:hAnsi="Arial" w:cs="Arial"/>
                <w:sz w:val="20"/>
                <w:szCs w:val="18"/>
              </w:rPr>
              <w:t>2</w:t>
            </w:r>
            <w:r w:rsidRPr="009A558F">
              <w:rPr>
                <w:rFonts w:ascii="Arial" w:hAnsi="Arial" w:cs="Arial"/>
                <w:sz w:val="20"/>
                <w:szCs w:val="18"/>
              </w:rPr>
              <w:t xml:space="preserve">00= </w:t>
            </w:r>
            <w:r w:rsidR="00463E20" w:rsidRPr="009A558F">
              <w:rPr>
                <w:rFonts w:ascii="Arial" w:hAnsi="Arial" w:cs="Arial"/>
                <w:sz w:val="20"/>
                <w:szCs w:val="18"/>
              </w:rPr>
              <w:t>6,</w:t>
            </w:r>
            <w:r w:rsidR="00DB42F8" w:rsidRPr="009A558F">
              <w:rPr>
                <w:rFonts w:ascii="Arial" w:hAnsi="Arial" w:cs="Arial"/>
                <w:sz w:val="20"/>
                <w:szCs w:val="18"/>
              </w:rPr>
              <w:t>6</w:t>
            </w:r>
          </w:p>
        </w:tc>
        <w:tc>
          <w:tcPr>
            <w:tcW w:w="2693" w:type="dxa"/>
            <w:tcBorders>
              <w:bottom w:val="single" w:sz="4" w:space="0" w:color="auto"/>
            </w:tcBorders>
            <w:shd w:val="clear" w:color="auto" w:fill="auto"/>
            <w:vAlign w:val="center"/>
          </w:tcPr>
          <w:p w14:paraId="733C9D36" w14:textId="4166A043" w:rsidR="00AF56A2" w:rsidRPr="009A558F" w:rsidRDefault="00BF28AD" w:rsidP="0082093D">
            <w:pPr>
              <w:snapToGrid w:val="0"/>
              <w:spacing w:before="0" w:after="0"/>
              <w:jc w:val="center"/>
              <w:rPr>
                <w:rFonts w:ascii="Arial" w:hAnsi="Arial" w:cs="Arial"/>
                <w:sz w:val="20"/>
                <w:szCs w:val="18"/>
              </w:rPr>
            </w:pPr>
            <w:r w:rsidRPr="009A558F">
              <w:rPr>
                <w:rFonts w:ascii="Arial" w:hAnsi="Arial" w:cs="Arial"/>
                <w:sz w:val="20"/>
                <w:szCs w:val="18"/>
              </w:rPr>
              <w:t>7</w:t>
            </w:r>
          </w:p>
        </w:tc>
      </w:tr>
      <w:tr w:rsidR="00463E20" w:rsidRPr="009A558F" w14:paraId="2AA1890C" w14:textId="77777777" w:rsidTr="00D54627">
        <w:trPr>
          <w:trHeight w:val="388"/>
        </w:trPr>
        <w:tc>
          <w:tcPr>
            <w:tcW w:w="1701" w:type="dxa"/>
            <w:tcBorders>
              <w:bottom w:val="single" w:sz="4" w:space="0" w:color="auto"/>
            </w:tcBorders>
            <w:shd w:val="clear" w:color="auto" w:fill="auto"/>
            <w:vAlign w:val="center"/>
          </w:tcPr>
          <w:p w14:paraId="63A8683A" w14:textId="3FCB6406" w:rsidR="00463E20" w:rsidRPr="009A558F" w:rsidRDefault="00463E20" w:rsidP="000D2736">
            <w:pPr>
              <w:spacing w:before="0" w:after="0"/>
              <w:jc w:val="center"/>
              <w:rPr>
                <w:rFonts w:ascii="Arial" w:hAnsi="Arial" w:cs="Arial"/>
                <w:sz w:val="20"/>
                <w:szCs w:val="18"/>
              </w:rPr>
            </w:pPr>
            <w:r w:rsidRPr="009A558F">
              <w:rPr>
                <w:rFonts w:ascii="Arial" w:hAnsi="Arial" w:cs="Arial"/>
                <w:sz w:val="20"/>
                <w:szCs w:val="18"/>
              </w:rPr>
              <w:t>Muu kauplus</w:t>
            </w:r>
          </w:p>
        </w:tc>
        <w:tc>
          <w:tcPr>
            <w:tcW w:w="2268" w:type="dxa"/>
            <w:tcBorders>
              <w:bottom w:val="single" w:sz="4" w:space="0" w:color="auto"/>
            </w:tcBorders>
            <w:shd w:val="clear" w:color="auto" w:fill="auto"/>
            <w:vAlign w:val="center"/>
          </w:tcPr>
          <w:p w14:paraId="4EB35575" w14:textId="6B1ADF9E" w:rsidR="00463E20" w:rsidRPr="009A558F" w:rsidRDefault="00463E20" w:rsidP="0082093D">
            <w:pPr>
              <w:snapToGrid w:val="0"/>
              <w:spacing w:before="0" w:after="0"/>
              <w:jc w:val="center"/>
              <w:rPr>
                <w:rFonts w:ascii="Arial" w:hAnsi="Arial" w:cs="Arial"/>
                <w:sz w:val="20"/>
                <w:szCs w:val="18"/>
              </w:rPr>
            </w:pPr>
            <w:r w:rsidRPr="009A558F">
              <w:rPr>
                <w:rFonts w:ascii="Arial" w:hAnsi="Arial" w:cs="Arial"/>
                <w:sz w:val="20"/>
                <w:szCs w:val="18"/>
              </w:rPr>
              <w:t>1 koht /50 m</w:t>
            </w:r>
            <w:r w:rsidRPr="009A558F">
              <w:rPr>
                <w:rFonts w:ascii="Arial" w:hAnsi="Arial" w:cs="Arial"/>
                <w:sz w:val="20"/>
                <w:szCs w:val="18"/>
                <w:vertAlign w:val="superscript"/>
              </w:rPr>
              <w:t>2</w:t>
            </w:r>
            <w:r w:rsidRPr="009A558F">
              <w:rPr>
                <w:rFonts w:ascii="Arial" w:hAnsi="Arial" w:cs="Arial"/>
                <w:sz w:val="20"/>
                <w:szCs w:val="18"/>
              </w:rPr>
              <w:t xml:space="preserve"> suletud brutopinna kohta</w:t>
            </w:r>
          </w:p>
        </w:tc>
        <w:tc>
          <w:tcPr>
            <w:tcW w:w="2410" w:type="dxa"/>
            <w:tcBorders>
              <w:bottom w:val="single" w:sz="4" w:space="0" w:color="auto"/>
            </w:tcBorders>
            <w:shd w:val="clear" w:color="auto" w:fill="auto"/>
            <w:vAlign w:val="center"/>
          </w:tcPr>
          <w:p w14:paraId="50E241EB" w14:textId="5B49AE49" w:rsidR="00463E20" w:rsidRPr="009A558F" w:rsidRDefault="00463E20" w:rsidP="0082093D">
            <w:pPr>
              <w:snapToGrid w:val="0"/>
              <w:spacing w:before="0" w:after="0"/>
              <w:jc w:val="center"/>
              <w:rPr>
                <w:rFonts w:ascii="Arial" w:hAnsi="Arial" w:cs="Arial"/>
                <w:sz w:val="20"/>
                <w:szCs w:val="18"/>
              </w:rPr>
            </w:pPr>
            <w:r w:rsidRPr="009A558F">
              <w:rPr>
                <w:rFonts w:ascii="Arial" w:hAnsi="Arial" w:cs="Arial"/>
                <w:sz w:val="20"/>
                <w:szCs w:val="18"/>
              </w:rPr>
              <w:t>250 m</w:t>
            </w:r>
            <w:r w:rsidRPr="009A558F">
              <w:rPr>
                <w:rFonts w:ascii="Arial" w:hAnsi="Arial" w:cs="Arial"/>
                <w:sz w:val="20"/>
                <w:szCs w:val="18"/>
                <w:vertAlign w:val="superscript"/>
              </w:rPr>
              <w:t>2</w:t>
            </w:r>
            <w:r w:rsidRPr="009A558F">
              <w:rPr>
                <w:rFonts w:ascii="Arial" w:hAnsi="Arial" w:cs="Arial"/>
                <w:sz w:val="20"/>
                <w:szCs w:val="18"/>
              </w:rPr>
              <w:t xml:space="preserve"> x 1/50= 5</w:t>
            </w:r>
          </w:p>
        </w:tc>
        <w:tc>
          <w:tcPr>
            <w:tcW w:w="2693" w:type="dxa"/>
            <w:tcBorders>
              <w:bottom w:val="single" w:sz="4" w:space="0" w:color="auto"/>
            </w:tcBorders>
            <w:shd w:val="clear" w:color="auto" w:fill="auto"/>
            <w:vAlign w:val="center"/>
          </w:tcPr>
          <w:p w14:paraId="1307BB1A" w14:textId="62BC508B" w:rsidR="00463E20" w:rsidRPr="009A558F" w:rsidRDefault="00463E20" w:rsidP="0082093D">
            <w:pPr>
              <w:snapToGrid w:val="0"/>
              <w:spacing w:before="0" w:after="0"/>
              <w:jc w:val="center"/>
              <w:rPr>
                <w:rFonts w:ascii="Arial" w:hAnsi="Arial" w:cs="Arial"/>
                <w:sz w:val="20"/>
                <w:szCs w:val="18"/>
              </w:rPr>
            </w:pPr>
            <w:r w:rsidRPr="009A558F">
              <w:rPr>
                <w:rFonts w:ascii="Arial" w:hAnsi="Arial" w:cs="Arial"/>
                <w:sz w:val="20"/>
                <w:szCs w:val="18"/>
              </w:rPr>
              <w:t>5</w:t>
            </w:r>
          </w:p>
        </w:tc>
      </w:tr>
      <w:tr w:rsidR="00BF28AD" w:rsidRPr="009A558F" w14:paraId="5841D8D9" w14:textId="77777777" w:rsidTr="00D54627">
        <w:trPr>
          <w:trHeight w:val="388"/>
        </w:trPr>
        <w:tc>
          <w:tcPr>
            <w:tcW w:w="1701" w:type="dxa"/>
            <w:tcBorders>
              <w:left w:val="nil"/>
              <w:bottom w:val="nil"/>
              <w:right w:val="nil"/>
            </w:tcBorders>
            <w:shd w:val="clear" w:color="auto" w:fill="auto"/>
            <w:vAlign w:val="center"/>
          </w:tcPr>
          <w:p w14:paraId="2B52C269" w14:textId="77777777" w:rsidR="00BF28AD" w:rsidRPr="009A558F" w:rsidRDefault="00BF28AD" w:rsidP="000D2736">
            <w:pPr>
              <w:spacing w:before="0" w:after="0"/>
              <w:jc w:val="center"/>
              <w:rPr>
                <w:rFonts w:ascii="Arial" w:hAnsi="Arial" w:cs="Arial"/>
                <w:sz w:val="20"/>
                <w:szCs w:val="18"/>
              </w:rPr>
            </w:pPr>
          </w:p>
        </w:tc>
        <w:tc>
          <w:tcPr>
            <w:tcW w:w="2268" w:type="dxa"/>
            <w:tcBorders>
              <w:left w:val="nil"/>
              <w:bottom w:val="nil"/>
            </w:tcBorders>
            <w:shd w:val="clear" w:color="auto" w:fill="auto"/>
            <w:vAlign w:val="center"/>
          </w:tcPr>
          <w:p w14:paraId="20F9032C" w14:textId="77777777" w:rsidR="00BF28AD" w:rsidRPr="009A558F" w:rsidRDefault="00BF28AD" w:rsidP="00365EB6">
            <w:pPr>
              <w:spacing w:before="0" w:after="0"/>
              <w:jc w:val="center"/>
              <w:rPr>
                <w:sz w:val="20"/>
              </w:rPr>
            </w:pPr>
          </w:p>
        </w:tc>
        <w:tc>
          <w:tcPr>
            <w:tcW w:w="2410" w:type="dxa"/>
            <w:tcBorders>
              <w:bottom w:val="single" w:sz="4" w:space="0" w:color="auto"/>
            </w:tcBorders>
            <w:shd w:val="clear" w:color="auto" w:fill="auto"/>
            <w:vAlign w:val="center"/>
          </w:tcPr>
          <w:p w14:paraId="0BFB7E56" w14:textId="140F660D" w:rsidR="00BF28AD" w:rsidRPr="009A558F" w:rsidRDefault="00BF28AD" w:rsidP="0082093D">
            <w:pPr>
              <w:snapToGrid w:val="0"/>
              <w:spacing w:before="0" w:after="0"/>
              <w:jc w:val="center"/>
              <w:rPr>
                <w:rFonts w:ascii="Arial" w:hAnsi="Arial" w:cs="Arial"/>
                <w:sz w:val="20"/>
                <w:szCs w:val="18"/>
              </w:rPr>
            </w:pPr>
            <w:r w:rsidRPr="009A558F">
              <w:rPr>
                <w:rFonts w:ascii="Arial" w:hAnsi="Arial" w:cs="Arial"/>
                <w:sz w:val="20"/>
                <w:szCs w:val="18"/>
              </w:rPr>
              <w:t>KOKKU</w:t>
            </w:r>
          </w:p>
        </w:tc>
        <w:tc>
          <w:tcPr>
            <w:tcW w:w="2693" w:type="dxa"/>
            <w:tcBorders>
              <w:bottom w:val="single" w:sz="4" w:space="0" w:color="auto"/>
            </w:tcBorders>
            <w:shd w:val="clear" w:color="auto" w:fill="auto"/>
            <w:vAlign w:val="center"/>
          </w:tcPr>
          <w:p w14:paraId="4A2A6A6E" w14:textId="6D0B2DEF" w:rsidR="00BF28AD" w:rsidRPr="009A558F" w:rsidRDefault="00463E20" w:rsidP="0082093D">
            <w:pPr>
              <w:snapToGrid w:val="0"/>
              <w:spacing w:before="0" w:after="0"/>
              <w:jc w:val="center"/>
              <w:rPr>
                <w:rFonts w:ascii="Arial" w:hAnsi="Arial" w:cs="Arial"/>
                <w:b/>
                <w:bCs/>
                <w:sz w:val="20"/>
                <w:szCs w:val="18"/>
              </w:rPr>
            </w:pPr>
            <w:r w:rsidRPr="009A558F">
              <w:rPr>
                <w:rFonts w:ascii="Arial" w:hAnsi="Arial" w:cs="Arial"/>
                <w:b/>
                <w:bCs/>
                <w:sz w:val="20"/>
                <w:szCs w:val="18"/>
              </w:rPr>
              <w:t>29</w:t>
            </w:r>
          </w:p>
        </w:tc>
      </w:tr>
    </w:tbl>
    <w:p w14:paraId="6A34503B" w14:textId="13F0F0D6" w:rsidR="002A3DC1" w:rsidRPr="009A558F" w:rsidRDefault="002A3DC1" w:rsidP="00995E9F">
      <w:r w:rsidRPr="009A558F">
        <w:t xml:space="preserve">Jalgrataste parkimine lahendada osaliselt </w:t>
      </w:r>
      <w:r w:rsidR="00EC3E92" w:rsidRPr="009A558F">
        <w:t>hoonete</w:t>
      </w:r>
      <w:r w:rsidRPr="009A558F">
        <w:t xml:space="preserve"> ees tänaval</w:t>
      </w:r>
      <w:r w:rsidR="00A47720" w:rsidRPr="009A558F">
        <w:t xml:space="preserve"> ja</w:t>
      </w:r>
      <w:r w:rsidRPr="009A558F">
        <w:t xml:space="preserve"> hoovis. </w:t>
      </w:r>
      <w:r w:rsidR="00A47720" w:rsidRPr="009A558F">
        <w:t xml:space="preserve">Hoone </w:t>
      </w:r>
      <w:r w:rsidR="00FF3E1E" w:rsidRPr="009A558F">
        <w:t>H2 põhjaküljel olev</w:t>
      </w:r>
      <w:r w:rsidR="00A47720" w:rsidRPr="009A558F">
        <w:t>ad</w:t>
      </w:r>
      <w:r w:rsidR="00FF3E1E" w:rsidRPr="009A558F">
        <w:t xml:space="preserve"> autode parkimi</w:t>
      </w:r>
      <w:r w:rsidR="00A47720" w:rsidRPr="009A558F">
        <w:t>skohad on ette nähtud likvideerida</w:t>
      </w:r>
      <w:r w:rsidR="00FF3E1E" w:rsidRPr="009A558F">
        <w:t xml:space="preserve"> ning </w:t>
      </w:r>
      <w:r w:rsidR="00A47720" w:rsidRPr="009A558F">
        <w:t xml:space="preserve">selle asemel </w:t>
      </w:r>
      <w:r w:rsidR="00FF3E1E" w:rsidRPr="009A558F">
        <w:t>rajada jalgrattaparkla. Jalgrattaparklad on soovitav rajada varjualusega.</w:t>
      </w:r>
      <w:r w:rsidR="00A47720" w:rsidRPr="009A558F">
        <w:t xml:space="preserve"> Jalgrattaparklad tuleb rajada vastavalt Tartu linna jalgrattaparklate tüüptingimustele (https://tartu.ee/et/jalgrattaparklate-tuuptingimused).</w:t>
      </w:r>
    </w:p>
    <w:p w14:paraId="0CDE69E9" w14:textId="398D796D" w:rsidR="00D0163B" w:rsidRPr="009A558F" w:rsidRDefault="00026875" w:rsidP="00995E9F">
      <w:r w:rsidRPr="009A558F">
        <w:t>Sõidua</w:t>
      </w:r>
      <w:r w:rsidR="00846090" w:rsidRPr="009A558F">
        <w:t>utode ja jalgrataste p</w:t>
      </w:r>
      <w:r w:rsidR="00995E9F" w:rsidRPr="009A558F">
        <w:t>arkimis</w:t>
      </w:r>
      <w:r w:rsidRPr="009A558F">
        <w:t>kohtade arv ja paiknemine krundil</w:t>
      </w:r>
      <w:r w:rsidR="00995E9F" w:rsidRPr="009A558F">
        <w:t xml:space="preserve"> tuleb täpsustada</w:t>
      </w:r>
      <w:r w:rsidR="002A3DC1" w:rsidRPr="009A558F">
        <w:t xml:space="preserve"> </w:t>
      </w:r>
      <w:r w:rsidR="00995E9F" w:rsidRPr="009A558F">
        <w:t>hoone</w:t>
      </w:r>
      <w:r w:rsidR="00335A19" w:rsidRPr="009A558F">
        <w:t>te</w:t>
      </w:r>
      <w:r w:rsidR="00995E9F" w:rsidRPr="009A558F">
        <w:t xml:space="preserve"> projekteerimise käigus.</w:t>
      </w:r>
      <w:r w:rsidR="001F3F7D" w:rsidRPr="009A558F">
        <w:t xml:space="preserve"> Sõiduautode parkimiskohad liigendada haljastusega.</w:t>
      </w:r>
    </w:p>
    <w:p w14:paraId="197AD45E" w14:textId="3D5DBE6A" w:rsidR="00213699" w:rsidRDefault="009838A2" w:rsidP="00995E9F">
      <w:r w:rsidRPr="009A558F">
        <w:t xml:space="preserve">Tee maa-alad, liiklus- ja parkimiskorralduse põhimõtteline lahendus ning avalikul tänavamaal kavandatud muudatused on kajastatud joonisel </w:t>
      </w:r>
      <w:r w:rsidRPr="009A558F">
        <w:rPr>
          <w:i/>
        </w:rPr>
        <w:t>Põhijoonis</w:t>
      </w:r>
      <w:r w:rsidRPr="009A558F">
        <w:t xml:space="preserve"> (joonis 4).</w:t>
      </w:r>
    </w:p>
    <w:p w14:paraId="4A7D20BD" w14:textId="70CCEA5B" w:rsidR="009838A2" w:rsidRPr="009A558F" w:rsidRDefault="009838A2" w:rsidP="00995E9F"/>
    <w:p w14:paraId="32CF0821" w14:textId="00479E86" w:rsidR="008858DA" w:rsidRPr="009A558F" w:rsidRDefault="00213699" w:rsidP="007927F3">
      <w:pPr>
        <w:pStyle w:val="Heading2"/>
      </w:pPr>
      <w:r>
        <w:br w:type="page"/>
      </w:r>
      <w:bookmarkStart w:id="22" w:name="_Toc70340338"/>
      <w:r w:rsidR="008858DA" w:rsidRPr="009A558F">
        <w:lastRenderedPageBreak/>
        <w:t>Haljastuse ja heakorrastuse põhimõtted</w:t>
      </w:r>
      <w:r w:rsidR="00857D6E" w:rsidRPr="009A558F">
        <w:t>. Vertikaalplaneerimine</w:t>
      </w:r>
      <w:bookmarkEnd w:id="22"/>
    </w:p>
    <w:p w14:paraId="054370C7" w14:textId="08B08C62" w:rsidR="00967ECF" w:rsidRPr="009A558F" w:rsidRDefault="001C5EA5" w:rsidP="009A6E84">
      <w:r w:rsidRPr="009A558F">
        <w:t xml:space="preserve">Krundi pindalast </w:t>
      </w:r>
      <w:r w:rsidR="00F939F2" w:rsidRPr="009A558F">
        <w:t xml:space="preserve">10 % </w:t>
      </w:r>
      <w:r w:rsidRPr="009A558F">
        <w:t xml:space="preserve">peab </w:t>
      </w:r>
      <w:r w:rsidR="00F939F2" w:rsidRPr="009A558F">
        <w:t>olema kõrghaljastatud.</w:t>
      </w:r>
      <w:r w:rsidR="00EC28D0" w:rsidRPr="009A558F">
        <w:t xml:space="preserve"> </w:t>
      </w:r>
      <w:r w:rsidR="00FC3BA9" w:rsidRPr="009A558F">
        <w:t xml:space="preserve">Kõrghaljastatud alade </w:t>
      </w:r>
      <w:r w:rsidR="001F3F7D" w:rsidRPr="009A558F">
        <w:t>illustr</w:t>
      </w:r>
      <w:r w:rsidR="00EC3E92" w:rsidRPr="009A558F">
        <w:t>eeriv</w:t>
      </w:r>
      <w:r w:rsidR="001F3F7D" w:rsidRPr="009A558F">
        <w:t xml:space="preserve"> paiknemine on kujutatud </w:t>
      </w:r>
      <w:r w:rsidR="001F3F7D" w:rsidRPr="009A558F">
        <w:rPr>
          <w:i/>
          <w:iCs/>
        </w:rPr>
        <w:t>Põhijoonisel</w:t>
      </w:r>
      <w:r w:rsidR="001F3F7D" w:rsidRPr="009A558F">
        <w:t>. Suurem kõrghaljastatud ala on kavandatud krundi loodenurka</w:t>
      </w:r>
      <w:r w:rsidR="002B112A" w:rsidRPr="009A558F">
        <w:t xml:space="preserve">. </w:t>
      </w:r>
      <w:r w:rsidR="001F3F7D" w:rsidRPr="009A558F">
        <w:t>Lisaks on puudega haljasalasid kavandatud parkimiskohtade liigendamiseks.</w:t>
      </w:r>
      <w:r w:rsidR="00EC3E92" w:rsidRPr="009A558F">
        <w:t xml:space="preserve"> Hoone H3 ja krundi piiri vaheline u 1 m laiune ala on kavandatud haljastada muru</w:t>
      </w:r>
      <w:r w:rsidR="00967ECF" w:rsidRPr="009A558F">
        <w:t xml:space="preserve"> vm rohttaimede</w:t>
      </w:r>
      <w:r w:rsidR="00EC3E92" w:rsidRPr="009A558F">
        <w:t>ga. Lubatud on ka kivisillutise või kõvakatte kasutamine, kui on tagatud sadevee ja lumesulavee ärajuhtimine.</w:t>
      </w:r>
    </w:p>
    <w:p w14:paraId="62813B7B" w14:textId="50FBC66C" w:rsidR="00967ECF" w:rsidRPr="009A558F" w:rsidRDefault="009838A2" w:rsidP="009A6E84">
      <w:r w:rsidRPr="009A558F">
        <w:t xml:space="preserve">Aardla tn äärde on kavandatud kaks kõrghaljastatud ala. </w:t>
      </w:r>
      <w:r w:rsidR="00967ECF" w:rsidRPr="009A558F">
        <w:t>Hinnata tuleb h</w:t>
      </w:r>
      <w:r w:rsidRPr="009A558F">
        <w:t xml:space="preserve">oone H2 ees olemasoleva puu väärtuslikkust ning vajadusel teostada asendusistutus. </w:t>
      </w:r>
      <w:r w:rsidR="00F20926" w:rsidRPr="009A558F">
        <w:t>Haljasalade täpsem paiknemine</w:t>
      </w:r>
      <w:r w:rsidR="001C5EA5" w:rsidRPr="009A558F">
        <w:t xml:space="preserve"> ning kasvukohale sobilik puuliigi valik</w:t>
      </w:r>
      <w:r w:rsidR="00F20926" w:rsidRPr="009A558F">
        <w:t xml:space="preserve"> lahendada hoone projekteerimise käigus.</w:t>
      </w:r>
    </w:p>
    <w:p w14:paraId="4E6984EF" w14:textId="369DB228" w:rsidR="001F3F7D" w:rsidRPr="009A558F" w:rsidRDefault="00967ECF" w:rsidP="009A6E84">
      <w:r w:rsidRPr="009A558F">
        <w:t xml:space="preserve">Mitmekesistamaks linnaloodust, on soovitav kõrghaljastatud alasid kujundada ökoloogiliselt mitmekesisena. </w:t>
      </w:r>
      <w:r w:rsidR="009838A2" w:rsidRPr="009A558F">
        <w:t xml:space="preserve">Lisaks on </w:t>
      </w:r>
      <w:r w:rsidRPr="009A558F">
        <w:t xml:space="preserve">soovitav paigutada haljasaladele või nende lähedusse tänavamööblit (pingid, lauad), et pakkuda </w:t>
      </w:r>
      <w:r w:rsidR="00960C9C" w:rsidRPr="009A558F">
        <w:t xml:space="preserve">inimestele </w:t>
      </w:r>
      <w:r w:rsidR="001C5EA5" w:rsidRPr="009A558F">
        <w:t>puhkamise võimalusi</w:t>
      </w:r>
      <w:r w:rsidR="00960C9C" w:rsidRPr="009A558F">
        <w:t>.</w:t>
      </w:r>
    </w:p>
    <w:p w14:paraId="52C8804B" w14:textId="24D91BCE" w:rsidR="00335A19" w:rsidRPr="009A558F" w:rsidRDefault="001F3F7D" w:rsidP="009A6E84">
      <w:r w:rsidRPr="009A558F">
        <w:t>Kõrghaljastatud alad</w:t>
      </w:r>
      <w:r w:rsidR="00EC3E92" w:rsidRPr="009A558F">
        <w:t xml:space="preserve">e paiknemist on lubatud muuta vastavalt hoonete projektile arvestades kõrghaljastusele seatud tingimusi. </w:t>
      </w:r>
      <w:r w:rsidR="00B855DC" w:rsidRPr="009A558F">
        <w:t xml:space="preserve">Haljastuse </w:t>
      </w:r>
      <w:r w:rsidR="002B112A" w:rsidRPr="009A558F">
        <w:t xml:space="preserve">projekteerimisel ja </w:t>
      </w:r>
      <w:r w:rsidR="00B855DC" w:rsidRPr="009A558F">
        <w:t>rajamisel tuleb arvestada tehnovõrkude kaitsevöönditega.</w:t>
      </w:r>
      <w:r w:rsidR="009A6E84" w:rsidRPr="009A558F">
        <w:t xml:space="preserve"> Istutatavate puude liik, arv ja asukohad, võimaliku madalhaljastuse lahendus ning muud parameetrid (liik/liigid, istutusskeem, istikute arv jms) antakse ehitusprojekti mahus vastavalt</w:t>
      </w:r>
      <w:r w:rsidR="00EC3E92" w:rsidRPr="009A558F">
        <w:t xml:space="preserve"> </w:t>
      </w:r>
      <w:r w:rsidR="009A6E84" w:rsidRPr="009A558F">
        <w:t>EVS standardile 811:2002 “Hoone projekt”.</w:t>
      </w:r>
      <w:r w:rsidR="00B64AD1" w:rsidRPr="009A558F">
        <w:t xml:space="preserve"> Haljastuse rajamisel tuleb arvestada standardi EVS</w:t>
      </w:r>
      <w:r w:rsidR="008A1B96" w:rsidRPr="009A558F">
        <w:t> </w:t>
      </w:r>
      <w:r w:rsidR="00B64AD1" w:rsidRPr="009A558F">
        <w:t>843:2016 „Linnatänavad“ nõuetega</w:t>
      </w:r>
      <w:r w:rsidR="00BD5949" w:rsidRPr="009A558F">
        <w:t xml:space="preserve"> nagu</w:t>
      </w:r>
      <w:r w:rsidR="0092705F" w:rsidRPr="009A558F">
        <w:t xml:space="preserve"> tänavahaljastusele</w:t>
      </w:r>
      <w:r w:rsidR="00BD5949" w:rsidRPr="009A558F">
        <w:t xml:space="preserve"> vajalik kasvuruum, </w:t>
      </w:r>
      <w:r w:rsidR="0092705F" w:rsidRPr="009A558F">
        <w:t>tugevdatud kasvupinnas (tugipinnas)</w:t>
      </w:r>
      <w:r w:rsidR="00BD5949" w:rsidRPr="009A558F">
        <w:t>, kõvakattega alale puude kavandamine. Taimeliigi valikul tuleb arvestada taime maa-aluse ja -pealse ruumivajaduse ning sobiva tänavaruumi olemasoluga. Alla 3 m haljasriba korral tuleb kasvupinnase mahtu suurendada kõvakatte alla rajatava tugipinnasega.</w:t>
      </w:r>
    </w:p>
    <w:p w14:paraId="415DCA86" w14:textId="6BFD83FF" w:rsidR="00887B6E" w:rsidRPr="009A558F" w:rsidRDefault="002B112A" w:rsidP="00F939F2">
      <w:r w:rsidRPr="009A558F">
        <w:t>Krundi</w:t>
      </w:r>
      <w:r w:rsidR="006A5B39" w:rsidRPr="009A558F">
        <w:t xml:space="preserve"> mikrokliima parendamiseks </w:t>
      </w:r>
      <w:r w:rsidRPr="009A558F">
        <w:t xml:space="preserve">on soovitav </w:t>
      </w:r>
      <w:r w:rsidR="006A5B39" w:rsidRPr="009A558F">
        <w:t>leida võimalusi täiendava haljastuse nagu katuse-, konteiner-, vertikaalhaljastus</w:t>
      </w:r>
      <w:r w:rsidR="00CF004E" w:rsidRPr="009A558F">
        <w:t xml:space="preserve"> (rohesein)</w:t>
      </w:r>
      <w:r w:rsidR="006A5B39" w:rsidRPr="009A558F">
        <w:t>, vm</w:t>
      </w:r>
      <w:r w:rsidRPr="009A558F">
        <w:t xml:space="preserve"> kasutamiseks</w:t>
      </w:r>
      <w:r w:rsidR="006A5B39" w:rsidRPr="009A558F">
        <w:t>.</w:t>
      </w:r>
    </w:p>
    <w:p w14:paraId="09A003DF" w14:textId="12DB00D7" w:rsidR="008811EF" w:rsidRPr="009A558F" w:rsidRDefault="00857D6E" w:rsidP="00857D6E">
      <w:r w:rsidRPr="009A558F">
        <w:t xml:space="preserve">Vertikaalplaneerimisel on oluline juhtida sademeveed hoonest eemale ning kindlustada vee mittevalgumine naaberkinnistutele. Sademeveed tuleb immutada </w:t>
      </w:r>
      <w:r w:rsidR="00335A19" w:rsidRPr="009A558F">
        <w:t xml:space="preserve">haljasalal </w:t>
      </w:r>
      <w:r w:rsidRPr="009A558F">
        <w:t>krundi siseselt</w:t>
      </w:r>
      <w:r w:rsidR="008A1B96" w:rsidRPr="009A558F">
        <w:t xml:space="preserve">, </w:t>
      </w:r>
      <w:r w:rsidR="00335A19" w:rsidRPr="009A558F">
        <w:t xml:space="preserve">kõvakattega pindadelt </w:t>
      </w:r>
      <w:r w:rsidR="008A1B96" w:rsidRPr="009A558F">
        <w:t xml:space="preserve">juhtida </w:t>
      </w:r>
      <w:r w:rsidR="00335A19" w:rsidRPr="009A558F">
        <w:t>sademeveetorustikku</w:t>
      </w:r>
      <w:r w:rsidR="008218AA" w:rsidRPr="009A558F">
        <w:t>.</w:t>
      </w:r>
    </w:p>
    <w:p w14:paraId="15C44C86" w14:textId="0CADF6C6" w:rsidR="008858DA" w:rsidRPr="009A558F" w:rsidRDefault="008858DA" w:rsidP="007927F3">
      <w:pPr>
        <w:pStyle w:val="Heading2"/>
      </w:pPr>
      <w:bookmarkStart w:id="23" w:name="_Toc70340339"/>
      <w:r w:rsidRPr="009A558F">
        <w:t>Ehitistevahelised kujad</w:t>
      </w:r>
      <w:bookmarkEnd w:id="23"/>
    </w:p>
    <w:p w14:paraId="0B6B40DC" w14:textId="76EA16B4" w:rsidR="00232206" w:rsidRPr="009A558F" w:rsidRDefault="006F0764" w:rsidP="006F0764">
      <w:r w:rsidRPr="009A558F">
        <w:t xml:space="preserve">Ehitamisel tuleb arvestada tuleohutusklasside ja ehitistevahelise kujaga vastavalt </w:t>
      </w:r>
      <w:r w:rsidR="000A131C" w:rsidRPr="009A558F">
        <w:t>siseministri</w:t>
      </w:r>
      <w:r w:rsidRPr="009A558F">
        <w:t xml:space="preserve"> </w:t>
      </w:r>
      <w:r w:rsidR="000A131C" w:rsidRPr="009A558F">
        <w:t>30.03.2017</w:t>
      </w:r>
      <w:r w:rsidRPr="009A558F">
        <w:t>.a. määruse</w:t>
      </w:r>
      <w:r w:rsidR="000A131C" w:rsidRPr="009A558F">
        <w:t>le</w:t>
      </w:r>
      <w:r w:rsidRPr="009A558F">
        <w:t xml:space="preserve"> nr </w:t>
      </w:r>
      <w:r w:rsidR="002200CC" w:rsidRPr="009A558F">
        <w:t>17</w:t>
      </w:r>
      <w:r w:rsidRPr="009A558F">
        <w:t xml:space="preserve"> „Ehitisele esitatavad tuleohutusnõuded</w:t>
      </w:r>
      <w:r w:rsidR="000A131C" w:rsidRPr="009A558F">
        <w:t xml:space="preserve"> ja nõuded tuletõrje veevarustusele</w:t>
      </w:r>
      <w:r w:rsidRPr="009A558F">
        <w:t>“.</w:t>
      </w:r>
    </w:p>
    <w:p w14:paraId="0D75F9EB" w14:textId="5045FBEA" w:rsidR="00DF55ED" w:rsidRPr="009A558F" w:rsidRDefault="00DF55ED" w:rsidP="006F0764">
      <w:r w:rsidRPr="009A558F">
        <w:t xml:space="preserve">Ehitiste vaheline minimaalne kuja peab olema 8 m. Juhul, kui kuja on väiksem kui 8 m, tuleb tule leviku piiramine tagada ehituslike abinõudega (näiteks tulemüür </w:t>
      </w:r>
      <w:r w:rsidR="00D22D30" w:rsidRPr="009A558F">
        <w:t>või vastava tulepüsivusega välisseinad</w:t>
      </w:r>
      <w:r w:rsidRPr="009A558F">
        <w:t>).</w:t>
      </w:r>
    </w:p>
    <w:p w14:paraId="3A520229" w14:textId="4A566B31" w:rsidR="006E5A0C" w:rsidRPr="009A558F" w:rsidRDefault="00284936" w:rsidP="006F0764">
      <w:r w:rsidRPr="009A558F">
        <w:t>Uute hoonete minimaalseks tulepüsivusklassiks on määratud TP2.</w:t>
      </w:r>
      <w:r w:rsidR="00213699">
        <w:t xml:space="preserve"> </w:t>
      </w:r>
      <w:r w:rsidR="006E5A0C" w:rsidRPr="009A558F">
        <w:t xml:space="preserve">Ehitiste täpne tulepüsivusklass </w:t>
      </w:r>
      <w:r w:rsidR="00232206" w:rsidRPr="009A558F">
        <w:t xml:space="preserve">ja tule levikut takistavad </w:t>
      </w:r>
      <w:r w:rsidR="00B95B39" w:rsidRPr="009A558F">
        <w:t xml:space="preserve">ehituslikud </w:t>
      </w:r>
      <w:r w:rsidR="00D22D30" w:rsidRPr="009A558F">
        <w:t>abinõud</w:t>
      </w:r>
      <w:r w:rsidR="00232206" w:rsidRPr="009A558F">
        <w:t xml:space="preserve"> </w:t>
      </w:r>
      <w:r w:rsidR="006E5A0C" w:rsidRPr="009A558F">
        <w:t xml:space="preserve">määratakse </w:t>
      </w:r>
      <w:r w:rsidR="004765DF" w:rsidRPr="009A558F">
        <w:t>hoone</w:t>
      </w:r>
      <w:r w:rsidR="00B95B39" w:rsidRPr="009A558F">
        <w:t>te</w:t>
      </w:r>
      <w:r w:rsidR="004765DF" w:rsidRPr="009A558F">
        <w:t xml:space="preserve"> </w:t>
      </w:r>
      <w:r w:rsidR="006E5A0C" w:rsidRPr="009A558F">
        <w:t>projekteerimise käigus.</w:t>
      </w:r>
    </w:p>
    <w:p w14:paraId="09E74FB7" w14:textId="1CB2AD91" w:rsidR="008858DA" w:rsidRPr="009A558F" w:rsidRDefault="008858DA" w:rsidP="007927F3">
      <w:pPr>
        <w:pStyle w:val="Heading2"/>
      </w:pPr>
      <w:bookmarkStart w:id="24" w:name="_Toc70340340"/>
      <w:r w:rsidRPr="009A558F">
        <w:lastRenderedPageBreak/>
        <w:t>Tehnovõrkude ja –rajatiste asukohad</w:t>
      </w:r>
      <w:bookmarkEnd w:id="24"/>
    </w:p>
    <w:p w14:paraId="2FA93A94" w14:textId="49A685E5" w:rsidR="006F0764" w:rsidRPr="009A558F" w:rsidRDefault="006F0764" w:rsidP="006F0764">
      <w:bookmarkStart w:id="25" w:name="_Toc351990113"/>
      <w:r w:rsidRPr="009A558F">
        <w:t>Planeeringuga on lahendatud krun</w:t>
      </w:r>
      <w:r w:rsidR="002200CC" w:rsidRPr="009A558F">
        <w:t>di</w:t>
      </w:r>
      <w:r w:rsidRPr="009A558F">
        <w:t xml:space="preserve"> tehnovõrkudega varustatus. Planeeringuga on ära näidatud tehnovõrkude põhimõttelised lahendused, mis on ära toodud </w:t>
      </w:r>
      <w:r w:rsidR="00A047B6" w:rsidRPr="009A558F">
        <w:t xml:space="preserve">joonisel </w:t>
      </w:r>
      <w:r w:rsidR="00B06E0B" w:rsidRPr="009A558F">
        <w:rPr>
          <w:i/>
        </w:rPr>
        <w:t>T</w:t>
      </w:r>
      <w:r w:rsidR="002220E5" w:rsidRPr="009A558F">
        <w:rPr>
          <w:i/>
        </w:rPr>
        <w:t>ehnovõr</w:t>
      </w:r>
      <w:r w:rsidR="00B06E0B" w:rsidRPr="009A558F">
        <w:rPr>
          <w:i/>
        </w:rPr>
        <w:t>gud</w:t>
      </w:r>
      <w:r w:rsidR="00C64C0B" w:rsidRPr="009A558F">
        <w:t xml:space="preserve"> (</w:t>
      </w:r>
      <w:r w:rsidR="00E27E04" w:rsidRPr="009A558F">
        <w:t>joonis</w:t>
      </w:r>
      <w:r w:rsidR="002200CC" w:rsidRPr="009A558F">
        <w:t> </w:t>
      </w:r>
      <w:r w:rsidR="00EE2D09" w:rsidRPr="009A558F">
        <w:t>5</w:t>
      </w:r>
      <w:r w:rsidRPr="009A558F">
        <w:t xml:space="preserve">). </w:t>
      </w:r>
      <w:r w:rsidR="004B7A02" w:rsidRPr="009A558F">
        <w:t>Tehnovõrkude täpsed lahendused</w:t>
      </w:r>
      <w:r w:rsidR="002200CC" w:rsidRPr="009A558F">
        <w:t>, asukohad</w:t>
      </w:r>
      <w:r w:rsidR="004B7A02" w:rsidRPr="009A558F">
        <w:t xml:space="preserve"> ning h</w:t>
      </w:r>
      <w:r w:rsidRPr="009A558F">
        <w:t>ooneühendused tuleb täpsustada projekteerimise käigus. Ala planeerides on kõik tehnovõrgud kavandatud maa-alustena.</w:t>
      </w:r>
      <w:r w:rsidR="004B7A02" w:rsidRPr="009A558F">
        <w:t xml:space="preserve"> </w:t>
      </w:r>
      <w:r w:rsidRPr="009A558F">
        <w:t>Tehnovõrkude hilisem projekteerimine ja ehitus tuleb võrguvaldajatega täiendavalt kooskõlastada.</w:t>
      </w:r>
    </w:p>
    <w:p w14:paraId="783F4B83" w14:textId="1E33973D" w:rsidR="008858DA" w:rsidRPr="009A558F" w:rsidRDefault="008858DA" w:rsidP="00492870">
      <w:pPr>
        <w:pStyle w:val="Heading3"/>
      </w:pPr>
      <w:bookmarkStart w:id="26" w:name="_Ref529911489"/>
      <w:bookmarkStart w:id="27" w:name="_Ref529911821"/>
      <w:bookmarkStart w:id="28" w:name="_Toc70340341"/>
      <w:r w:rsidRPr="009A558F">
        <w:t>Veevarustus</w:t>
      </w:r>
      <w:bookmarkEnd w:id="25"/>
      <w:bookmarkEnd w:id="26"/>
      <w:bookmarkEnd w:id="27"/>
      <w:bookmarkEnd w:id="28"/>
    </w:p>
    <w:p w14:paraId="53CA4AFE" w14:textId="0DD012E1" w:rsidR="00AF16BD" w:rsidRPr="009A558F" w:rsidRDefault="00AF16BD" w:rsidP="00AF16BD">
      <w:r w:rsidRPr="009A558F">
        <w:t xml:space="preserve">Planeeringuala veevarustus on planeeritud lähtuvalt </w:t>
      </w:r>
      <w:r w:rsidR="00DF578B" w:rsidRPr="009A558F">
        <w:t>Tartu Veevärk</w:t>
      </w:r>
      <w:r w:rsidRPr="009A558F">
        <w:t xml:space="preserve"> AS </w:t>
      </w:r>
      <w:r w:rsidR="00DF578B" w:rsidRPr="009A558F">
        <w:t>09</w:t>
      </w:r>
      <w:r w:rsidRPr="009A558F">
        <w:t>.0</w:t>
      </w:r>
      <w:r w:rsidR="00DF578B" w:rsidRPr="009A558F">
        <w:t>4</w:t>
      </w:r>
      <w:r w:rsidRPr="009A558F">
        <w:t>.20</w:t>
      </w:r>
      <w:r w:rsidR="00DF578B" w:rsidRPr="009A558F">
        <w:t>20</w:t>
      </w:r>
      <w:r w:rsidRPr="009A558F">
        <w:t xml:space="preserve"> väljastatud tehnilistest tingimustest</w:t>
      </w:r>
      <w:r w:rsidR="00DF578B" w:rsidRPr="009A558F">
        <w:t xml:space="preserve"> nr INF/261</w:t>
      </w:r>
      <w:r w:rsidRPr="009A558F">
        <w:t>.</w:t>
      </w:r>
    </w:p>
    <w:p w14:paraId="431749AB" w14:textId="290438BB" w:rsidR="00DF578B" w:rsidRPr="009A558F" w:rsidRDefault="00DF578B" w:rsidP="00DF578B">
      <w:r w:rsidRPr="009A558F">
        <w:t>Aardla 23 olemasolevad hooned on varustatud veega Aardla tänava veetorustikust. Olemasolev ühendustorustik tuleb likvideerida. Planeeritavad ja olemasolevad hooned varustada veega Aardla tänavale rajatud De</w:t>
      </w:r>
      <w:r w:rsidR="00472E19" w:rsidRPr="009A558F">
        <w:t> </w:t>
      </w:r>
      <w:r w:rsidRPr="009A558F">
        <w:t>110</w:t>
      </w:r>
      <w:r w:rsidR="00472E19" w:rsidRPr="009A558F">
        <w:t> </w:t>
      </w:r>
      <w:r w:rsidRPr="009A558F">
        <w:t xml:space="preserve">PE veeühendustoru kaudu, mis on kinnistupiiril lõpetatud siibri ja otsakorgiga. Kinnistu tuleb veega varustada ühe veeühenduse ja veemõõdusõlme kaudu. Hoonete vaheline veetorustik </w:t>
      </w:r>
      <w:r w:rsidR="00472E19" w:rsidRPr="009A558F">
        <w:t xml:space="preserve">tuleb </w:t>
      </w:r>
      <w:r w:rsidRPr="009A558F">
        <w:t>lahendada eraldi projektiga.</w:t>
      </w:r>
    </w:p>
    <w:p w14:paraId="6DEAFAC9" w14:textId="48AAA6D8" w:rsidR="00472E19" w:rsidRPr="009A558F" w:rsidRDefault="00472E19" w:rsidP="00DF578B">
      <w:r w:rsidRPr="009A558F">
        <w:t xml:space="preserve">Joonisel </w:t>
      </w:r>
      <w:r w:rsidRPr="009A558F">
        <w:rPr>
          <w:i/>
          <w:iCs/>
        </w:rPr>
        <w:t>Tehnovõrgud</w:t>
      </w:r>
      <w:r w:rsidRPr="009A558F">
        <w:t xml:space="preserve"> (joonis 5) on näidatud planeeritava veetoru kulgemine kuni hoonestusalani.</w:t>
      </w:r>
    </w:p>
    <w:p w14:paraId="02FEA7E0" w14:textId="7DCE74C1" w:rsidR="008858DA" w:rsidRPr="009A558F" w:rsidRDefault="002443B8" w:rsidP="00492870">
      <w:pPr>
        <w:pStyle w:val="Heading3"/>
      </w:pPr>
      <w:bookmarkStart w:id="29" w:name="_Toc70340342"/>
      <w:r w:rsidRPr="009A558F">
        <w:t>Olmekanalisatsioon</w:t>
      </w:r>
      <w:bookmarkEnd w:id="29"/>
    </w:p>
    <w:p w14:paraId="302E1539" w14:textId="25CD77FC" w:rsidR="00D4616C" w:rsidRPr="009A558F" w:rsidRDefault="00D4616C" w:rsidP="00D4616C">
      <w:r w:rsidRPr="009A558F">
        <w:t>Planeeringuala kanalisatsioonivarustus on planeeritud lähtuvalt Tartu Veevärk AS 09.04.2020 väljastatud tehnilistest tingimustest nr INF/261.</w:t>
      </w:r>
    </w:p>
    <w:p w14:paraId="6A18579A" w14:textId="0585DC77" w:rsidR="00D4616C" w:rsidRPr="009A558F" w:rsidRDefault="00D4616C" w:rsidP="009C695F">
      <w:r w:rsidRPr="009A558F">
        <w:t xml:space="preserve">Aardla 23 planeeritavate hoonete reoveekanalisatsioon tuleb juhtida kinnistul asuvasse olemasolevasse kanalisatsioonitorustikku. Selleks tuleb kavandada vajalikud täiendavad torulõigud. Kinnistul asuv olemasolev amortiseerunud torustik tuleb rekonstrueerida. </w:t>
      </w:r>
      <w:r w:rsidR="00AC7E0C" w:rsidRPr="009A558F">
        <w:t>Vajadusel tuleb t</w:t>
      </w:r>
      <w:r w:rsidRPr="009A558F">
        <w:t>ransiittorudele tagada Aardla 23 kinnistult läbipääs.</w:t>
      </w:r>
    </w:p>
    <w:p w14:paraId="6DE454DA" w14:textId="759A1483" w:rsidR="002443B8" w:rsidRPr="009A558F" w:rsidRDefault="002443B8" w:rsidP="00492870">
      <w:pPr>
        <w:pStyle w:val="Heading3"/>
      </w:pPr>
      <w:bookmarkStart w:id="30" w:name="_Ref41341299"/>
      <w:bookmarkStart w:id="31" w:name="_Toc70340343"/>
      <w:r w:rsidRPr="009A558F">
        <w:t>Sademeveekanalisatsioon</w:t>
      </w:r>
      <w:bookmarkEnd w:id="30"/>
      <w:bookmarkEnd w:id="31"/>
    </w:p>
    <w:p w14:paraId="31FED6B7" w14:textId="083B9DF4" w:rsidR="00BB1FBB" w:rsidRPr="009A558F" w:rsidRDefault="00BB1FBB" w:rsidP="00BB1FBB">
      <w:bookmarkStart w:id="32" w:name="_Toc351990115"/>
      <w:r w:rsidRPr="009A558F">
        <w:t>Planeeringuala sademeveekanalisatsioon on planeeritud lähtuvalt Tartu Veevärk AS 09.04.2020 väljastatud tehnilistest tingimustest nr INF/261.</w:t>
      </w:r>
    </w:p>
    <w:p w14:paraId="486696A4" w14:textId="400BF5D6" w:rsidR="00ED468A" w:rsidRPr="009A558F" w:rsidRDefault="00ED468A" w:rsidP="004173BE">
      <w:r w:rsidRPr="009A558F">
        <w:t xml:space="preserve">Kinnistul on ühisvoolne kanalisatsioon, ehk sademeveed on juhitud kanalisatsioonitorustikku. Seetõttu </w:t>
      </w:r>
      <w:r w:rsidR="005F7B01" w:rsidRPr="009A558F">
        <w:t>tuleb enne kanalisatsiooni ja sademeveekanalisatsiooni projekteerimist täpsustada torude tänane ja perspektiivne</w:t>
      </w:r>
      <w:r w:rsidR="00F25953" w:rsidRPr="009A558F">
        <w:t xml:space="preserve"> kasutus</w:t>
      </w:r>
      <w:r w:rsidR="005F7B01" w:rsidRPr="009A558F">
        <w:t xml:space="preserve">. </w:t>
      </w:r>
      <w:r w:rsidR="00F25953" w:rsidRPr="009A558F">
        <w:t>Vastavalt s</w:t>
      </w:r>
      <w:r w:rsidR="005F7B01" w:rsidRPr="009A558F">
        <w:t xml:space="preserve">aadud infole projekteerida </w:t>
      </w:r>
      <w:r w:rsidR="00F25953" w:rsidRPr="009A558F">
        <w:t>kinnistule lahkvoolne kanalisatsioon</w:t>
      </w:r>
      <w:r w:rsidR="008811EF" w:rsidRPr="009A558F">
        <w:t xml:space="preserve"> ehk</w:t>
      </w:r>
      <w:r w:rsidR="00F25953" w:rsidRPr="009A558F">
        <w:t xml:space="preserve"> eraldi sademevee torustik</w:t>
      </w:r>
      <w:r w:rsidR="007A046A" w:rsidRPr="009A558F">
        <w:t xml:space="preserve"> (restkaevude ühendused projekteerida sademeveekanalisatsiooni)</w:t>
      </w:r>
      <w:r w:rsidR="005F7B01" w:rsidRPr="009A558F">
        <w:t>. Vajadusel likvideerida mittetöötavad ja -vajalikud torustiku lõigud.</w:t>
      </w:r>
      <w:r w:rsidR="007A046A" w:rsidRPr="009A558F">
        <w:t xml:space="preserve"> </w:t>
      </w:r>
    </w:p>
    <w:p w14:paraId="1CE272E8" w14:textId="2D0DFDE8" w:rsidR="00BB1FBB" w:rsidRPr="009A558F" w:rsidRDefault="00BB1FBB" w:rsidP="004173BE">
      <w:r w:rsidRPr="009A558F">
        <w:t>Sademevee eesvooluks on Aardla tänaval kulgev sademeveetorustik.</w:t>
      </w:r>
      <w:r w:rsidR="001D5131" w:rsidRPr="009A558F">
        <w:t xml:space="preserve"> Sademeveekanalisatsiooni ja teisi tehnovõrke projekteerides tuleb tagada naaberkinnistute sademevee juhtimine läbi Aardla </w:t>
      </w:r>
      <w:r w:rsidR="00C43BB9" w:rsidRPr="009A558F">
        <w:t>tn </w:t>
      </w:r>
      <w:r w:rsidR="001D5131" w:rsidRPr="009A558F">
        <w:t>23 kinnistu.</w:t>
      </w:r>
    </w:p>
    <w:p w14:paraId="2A4472FC" w14:textId="0F3F4BF1" w:rsidR="001D5131" w:rsidRPr="009A558F" w:rsidRDefault="001D5131" w:rsidP="004173BE">
      <w:r w:rsidRPr="009A558F">
        <w:t xml:space="preserve">Valingvihma aegse ülekoormuse vähendamiseks sajuveesüsteemis </w:t>
      </w:r>
      <w:r w:rsidR="00697A7F" w:rsidRPr="009A558F">
        <w:t xml:space="preserve">tuleb planeeringualalt tänavatorustikku juhitava sajuvee vooluhulka piirata rajades </w:t>
      </w:r>
      <w:r w:rsidR="00A30EBA" w:rsidRPr="009A558F">
        <w:t>reguleeriv</w:t>
      </w:r>
      <w:r w:rsidR="00697A7F" w:rsidRPr="009A558F">
        <w:t>a</w:t>
      </w:r>
      <w:r w:rsidR="00A30EBA" w:rsidRPr="009A558F">
        <w:t xml:space="preserve"> </w:t>
      </w:r>
      <w:r w:rsidR="00A30EBA" w:rsidRPr="009A558F">
        <w:lastRenderedPageBreak/>
        <w:t>mahuti</w:t>
      </w:r>
      <w:r w:rsidR="00697A7F" w:rsidRPr="009A558F">
        <w:t>, torud, vms</w:t>
      </w:r>
      <w:r w:rsidR="00A30EBA" w:rsidRPr="009A558F">
        <w:t xml:space="preserve">. Lisaks on krundi </w:t>
      </w:r>
      <w:r w:rsidR="00697A7F" w:rsidRPr="009A558F">
        <w:t>loodenurka</w:t>
      </w:r>
      <w:r w:rsidR="00A30EBA" w:rsidRPr="009A558F">
        <w:t xml:space="preserve"> ette nähtud täiendav </w:t>
      </w:r>
      <w:r w:rsidR="00697A7F" w:rsidRPr="009A558F">
        <w:t>kõrghaljastatud ala</w:t>
      </w:r>
      <w:r w:rsidR="00A30EBA" w:rsidRPr="009A558F">
        <w:t>.</w:t>
      </w:r>
    </w:p>
    <w:p w14:paraId="0BE01C84" w14:textId="72DF8AE7" w:rsidR="00A30EBA" w:rsidRPr="009A558F" w:rsidRDefault="00A30EBA" w:rsidP="004173BE">
      <w:r w:rsidRPr="009A558F">
        <w:t>Kinnistutorustik ja reguleeriva mahu jaoks vajalikud rajatised tuleb hoonete ehitusprojekti koosseisus äravoolu reguleerimise nõudest lähtuvalt dimensioneerida. Nõuded vooluhulga piiramiseks täpsustatakse ehitusprojekti koostamiseks väljastatavates tehnilistes tingimustes.</w:t>
      </w:r>
    </w:p>
    <w:p w14:paraId="04E0A753" w14:textId="6ABA2A2C" w:rsidR="00951411" w:rsidRPr="009A558F" w:rsidRDefault="00951411" w:rsidP="004173BE">
      <w:r w:rsidRPr="009A558F">
        <w:t xml:space="preserve">Kõvakattega parklatelt ja liikluspindadelt </w:t>
      </w:r>
      <w:r w:rsidR="00C43BB9" w:rsidRPr="009A558F">
        <w:t xml:space="preserve">tekkiv </w:t>
      </w:r>
      <w:r w:rsidRPr="009A558F">
        <w:t>sademevesi tuleb enne sademeveekanalisatsiooni juhtimist puhastada I-klassi õlipüüduris.</w:t>
      </w:r>
      <w:r w:rsidR="00F25953" w:rsidRPr="009A558F">
        <w:t xml:space="preserve"> </w:t>
      </w:r>
    </w:p>
    <w:p w14:paraId="75ADAB9B" w14:textId="1472016B" w:rsidR="00BB1FBB" w:rsidRPr="009A558F" w:rsidRDefault="008B2A51" w:rsidP="004173BE">
      <w:r w:rsidRPr="009A558F">
        <w:t>Sademe- ja drenaaživee juhtimine reoveekanalisatsioonitorustikku on keelatud.</w:t>
      </w:r>
      <w:r w:rsidR="004D2E12" w:rsidRPr="009A558F">
        <w:t xml:space="preserve"> Krundisisese sademevee torustiku ja õlipüüduri asukoht täpsustatakse eraldi projektiga.</w:t>
      </w:r>
    </w:p>
    <w:p w14:paraId="4573CA2B" w14:textId="09269D09" w:rsidR="00F25953" w:rsidRPr="009A558F" w:rsidRDefault="00F25953" w:rsidP="004173BE">
      <w:r w:rsidRPr="009A558F">
        <w:rPr>
          <w:i/>
          <w:iCs/>
        </w:rPr>
        <w:t>Tehnovõrkude</w:t>
      </w:r>
      <w:r w:rsidRPr="009A558F">
        <w:t xml:space="preserve"> joonisel (joonis 5) on näidatud planeeritud sademeveetorustiku kulgemine hoonestusalani.</w:t>
      </w:r>
      <w:r w:rsidR="004D2E12" w:rsidRPr="009A558F">
        <w:t xml:space="preserve"> </w:t>
      </w:r>
    </w:p>
    <w:p w14:paraId="0462FFA1" w14:textId="171EF09B" w:rsidR="00DF578B" w:rsidRPr="009A558F" w:rsidRDefault="00DF578B" w:rsidP="00DF578B">
      <w:pPr>
        <w:pStyle w:val="Heading3"/>
      </w:pPr>
      <w:bookmarkStart w:id="33" w:name="_Toc70340344"/>
      <w:r w:rsidRPr="009A558F">
        <w:t>Tuletõrje veevarustus</w:t>
      </w:r>
      <w:bookmarkEnd w:id="33"/>
    </w:p>
    <w:p w14:paraId="733216BF" w14:textId="4EA8BBD5" w:rsidR="00AC58EC" w:rsidRPr="009A558F" w:rsidRDefault="00223A41" w:rsidP="004173BE">
      <w:r w:rsidRPr="009A558F">
        <w:t>Tuletõrjeveega varustatuse planeerimisel on aluseks võetud Eesti Standardit EVS 812-6:2012</w:t>
      </w:r>
      <w:r w:rsidR="00DB1DA3" w:rsidRPr="009A558F">
        <w:t xml:space="preserve"> „Ehitise tuleohutus. Osa 6: Tuletõrje veevarustus“</w:t>
      </w:r>
      <w:r w:rsidRPr="009A558F">
        <w:t xml:space="preserve">. </w:t>
      </w:r>
      <w:r w:rsidR="003F3868" w:rsidRPr="009A558F">
        <w:t>Aardla tänava</w:t>
      </w:r>
      <w:r w:rsidR="00AD4241" w:rsidRPr="009A558F">
        <w:t>l</w:t>
      </w:r>
      <w:r w:rsidR="00AC7E0C" w:rsidRPr="009A558F">
        <w:t xml:space="preserve"> </w:t>
      </w:r>
      <w:r w:rsidRPr="009A558F">
        <w:t>asuva</w:t>
      </w:r>
      <w:r w:rsidR="00AD4241" w:rsidRPr="009A558F">
        <w:t>d</w:t>
      </w:r>
      <w:r w:rsidRPr="009A558F">
        <w:t xml:space="preserve"> maa-alus</w:t>
      </w:r>
      <w:r w:rsidR="00AC7E0C" w:rsidRPr="009A558F">
        <w:t>ed</w:t>
      </w:r>
      <w:r w:rsidRPr="009A558F">
        <w:t xml:space="preserve"> hüdran</w:t>
      </w:r>
      <w:r w:rsidR="00AC7E0C" w:rsidRPr="009A558F">
        <w:t>did</w:t>
      </w:r>
      <w:r w:rsidRPr="009A558F">
        <w:t xml:space="preserve"> </w:t>
      </w:r>
      <w:r w:rsidR="003F3868" w:rsidRPr="009A558F">
        <w:t>(hüdrantide ID 1993 ja ID 1995)</w:t>
      </w:r>
      <w:r w:rsidR="00AC7E0C" w:rsidRPr="009A558F">
        <w:t xml:space="preserve">, </w:t>
      </w:r>
      <w:r w:rsidR="0092637B" w:rsidRPr="009A558F">
        <w:t>mis paiknevad Aardla </w:t>
      </w:r>
      <w:r w:rsidR="006C3F9F" w:rsidRPr="009A558F">
        <w:t>tn </w:t>
      </w:r>
      <w:r w:rsidR="0092637B" w:rsidRPr="009A558F">
        <w:t>20 ja Aardla </w:t>
      </w:r>
      <w:r w:rsidR="006C3F9F" w:rsidRPr="009A558F">
        <w:t>tn </w:t>
      </w:r>
      <w:r w:rsidR="0092637B" w:rsidRPr="009A558F">
        <w:t>25a kinnistute ees tänaval. Tartu Veevärk tagab hüdrantidest vooluhulga 10 l/s.</w:t>
      </w:r>
    </w:p>
    <w:p w14:paraId="18157232" w14:textId="761E8A2A" w:rsidR="006C3F9F" w:rsidRPr="009A558F" w:rsidRDefault="006C3F9F" w:rsidP="006C3F9F">
      <w:r w:rsidRPr="009A558F">
        <w:t>Krundil olemasolevad ja planeeritud hooned on tuleohutuse järgi liigitatud V (büroohooned ja -ruumid) ja VI (tööstus- ja laohooned) kasutusviisiga hooneteks. Hoonete maksimaalseks tuletõkkesektsiooni pindalaks on arvestatud kuni 800 m</w:t>
      </w:r>
      <w:r w:rsidRPr="009A558F">
        <w:rPr>
          <w:vertAlign w:val="superscript"/>
        </w:rPr>
        <w:t>2</w:t>
      </w:r>
      <w:r w:rsidRPr="009A558F">
        <w:t>. Eelnevast tulenevalt on hoonete tuletõrjevee varustuseks vajalik tagada standardikohane normvooluhulk 20 l/s 3 tunni jooksul ehk 216 m</w:t>
      </w:r>
      <w:r w:rsidRPr="009A558F">
        <w:rPr>
          <w:vertAlign w:val="superscript"/>
        </w:rPr>
        <w:t>3</w:t>
      </w:r>
      <w:r w:rsidRPr="009A558F">
        <w:t xml:space="preserve">. </w:t>
      </w:r>
    </w:p>
    <w:p w14:paraId="7883D005" w14:textId="77777777" w:rsidR="00D619D7" w:rsidRPr="009A558F" w:rsidRDefault="006C3F9F" w:rsidP="006C3F9F">
      <w:r w:rsidRPr="009A558F">
        <w:t>Pool tuletõrjevee vajalikust mahust on tagatud tänaval asuvatest 10 l/s vooluhulgaga tagatud hüdrantidest. Teine pool vajalikust mahust</w:t>
      </w:r>
      <w:r w:rsidR="00D619D7" w:rsidRPr="009A558F">
        <w:t xml:space="preserve"> (108 m</w:t>
      </w:r>
      <w:r w:rsidR="00D619D7" w:rsidRPr="009A558F">
        <w:rPr>
          <w:vertAlign w:val="superscript"/>
        </w:rPr>
        <w:t>3</w:t>
      </w:r>
      <w:r w:rsidR="00D619D7" w:rsidRPr="009A558F">
        <w:t>)</w:t>
      </w:r>
      <w:r w:rsidRPr="009A558F">
        <w:t xml:space="preserve"> tuleb lahendada</w:t>
      </w:r>
      <w:r w:rsidR="00D619D7" w:rsidRPr="009A558F">
        <w:t xml:space="preserve"> projekteerimise käigus.</w:t>
      </w:r>
    </w:p>
    <w:p w14:paraId="78C69FA0" w14:textId="0DF4FD39" w:rsidR="008811EF" w:rsidRPr="009A558F" w:rsidRDefault="00D619D7" w:rsidP="004173BE">
      <w:r w:rsidRPr="009A558F">
        <w:t xml:space="preserve">Projekteerimisel täpsustada tänaval asuvate hüdrantide vooluhulk ning vajadusel kasutada standardikohase tuletõrjevee mahu tagamiseks vajalikke tehnilisi lahendusi. Vajadusel rajada maa-alused tuletõrjevee mahutid. </w:t>
      </w:r>
      <w:r w:rsidR="006C3F9F" w:rsidRPr="009A558F">
        <w:t xml:space="preserve">Mahutite arvutuslik maht </w:t>
      </w:r>
      <w:r w:rsidR="00567377" w:rsidRPr="009A558F">
        <w:t>peab olema minimaalselt</w:t>
      </w:r>
      <w:r w:rsidR="006C3F9F" w:rsidRPr="009A558F">
        <w:t xml:space="preserve"> </w:t>
      </w:r>
      <w:r w:rsidR="00567377" w:rsidRPr="009A558F">
        <w:t>108 m</w:t>
      </w:r>
      <w:r w:rsidR="00567377" w:rsidRPr="009A558F">
        <w:rPr>
          <w:vertAlign w:val="superscript"/>
        </w:rPr>
        <w:t>3</w:t>
      </w:r>
      <w:r w:rsidR="00567377" w:rsidRPr="009A558F">
        <w:t xml:space="preserve">, tagades 3 tunni jooksul vooluhulga </w:t>
      </w:r>
      <w:r w:rsidR="006C3F9F" w:rsidRPr="009A558F">
        <w:t>10 l/s</w:t>
      </w:r>
      <w:r w:rsidR="00567377" w:rsidRPr="009A558F">
        <w:t>.</w:t>
      </w:r>
      <w:r w:rsidRPr="009A558F">
        <w:t xml:space="preserve"> </w:t>
      </w:r>
      <w:r w:rsidR="006C3F9F" w:rsidRPr="009A558F">
        <w:t>Mahutite mahud ja süsteemi elementide paiknemine tuleb täpsustada eraldi projektiga arvestades kehtivaid norme. Mahutite projekteerimisel tuleb arvestada olemasolevate ja projekteeritavate tehnovõrkude kaitsevöönditega, projekteeritava hoonestusega ning planeeritud kõrghaljastatud alaga. Tuletõrjevee veevõtuks tuleb ette näha kuivhüdrant (tuletõrje veevõtukoht</w:t>
      </w:r>
      <w:r w:rsidR="00567377" w:rsidRPr="009A558F">
        <w:t>)</w:t>
      </w:r>
      <w:r w:rsidR="006C3F9F" w:rsidRPr="009A558F">
        <w:t>. Tuletõrje veevõtukohani peab olema tagatud päästesõidukite juurdepääs igal ajal. Mahutite täitmine näha ette ühisveevärgist.</w:t>
      </w:r>
    </w:p>
    <w:p w14:paraId="4BA9C2E1" w14:textId="3A503F2C" w:rsidR="008858DA" w:rsidRPr="009A558F" w:rsidRDefault="008858DA" w:rsidP="00492870">
      <w:pPr>
        <w:pStyle w:val="Heading3"/>
      </w:pPr>
      <w:bookmarkStart w:id="34" w:name="_Toc70340345"/>
      <w:r w:rsidRPr="009A558F">
        <w:t>Elektrivarustus ja välisvalgustus</w:t>
      </w:r>
      <w:bookmarkEnd w:id="32"/>
      <w:bookmarkEnd w:id="34"/>
    </w:p>
    <w:p w14:paraId="683A1EF6" w14:textId="697ED198" w:rsidR="00CF030C" w:rsidRPr="009A558F" w:rsidRDefault="00CF030C" w:rsidP="00CF030C">
      <w:r w:rsidRPr="009A558F">
        <w:t xml:space="preserve">Planeeringuala elektrivarustus on planeeritud lähtuvalt Elektrilevi OÜ tehnilistest tingimustest nr </w:t>
      </w:r>
      <w:r w:rsidR="00AC58EC" w:rsidRPr="009A558F">
        <w:t>343411</w:t>
      </w:r>
      <w:r w:rsidRPr="009A558F">
        <w:t>, 1</w:t>
      </w:r>
      <w:r w:rsidR="00AC58EC" w:rsidRPr="009A558F">
        <w:t>3</w:t>
      </w:r>
      <w:r w:rsidRPr="009A558F">
        <w:t>.0</w:t>
      </w:r>
      <w:r w:rsidR="00AC58EC" w:rsidRPr="009A558F">
        <w:t>2</w:t>
      </w:r>
      <w:r w:rsidRPr="009A558F">
        <w:t>.20</w:t>
      </w:r>
      <w:r w:rsidR="00AC58EC" w:rsidRPr="009A558F">
        <w:t>20</w:t>
      </w:r>
      <w:r w:rsidRPr="009A558F">
        <w:t>.</w:t>
      </w:r>
    </w:p>
    <w:p w14:paraId="022DEC71" w14:textId="251F4994" w:rsidR="00AC58EC" w:rsidRPr="009A558F" w:rsidRDefault="00AC58EC" w:rsidP="00CF2F50">
      <w:r w:rsidRPr="009A558F">
        <w:t xml:space="preserve">Detailplaneeringu alasse jääb Elektrilevi OÜ-le kuuluv olemasolev </w:t>
      </w:r>
      <w:r w:rsidR="006D01CE" w:rsidRPr="009A558F">
        <w:t xml:space="preserve">Juurvilja 86 alajaamast liitumiskilbini (145701LK) kulgev </w:t>
      </w:r>
      <w:r w:rsidRPr="009A558F">
        <w:t xml:space="preserve">0,4 kV maakaabelliin ning </w:t>
      </w:r>
      <w:r w:rsidR="004D2E12" w:rsidRPr="009A558F">
        <w:t xml:space="preserve">krundi </w:t>
      </w:r>
      <w:r w:rsidR="004D2E12" w:rsidRPr="009A558F">
        <w:lastRenderedPageBreak/>
        <w:t xml:space="preserve">läänepoolsema </w:t>
      </w:r>
      <w:r w:rsidR="00CF2F50" w:rsidRPr="009A558F">
        <w:t>hoone hoovipoolsel küljel asuv A</w:t>
      </w:r>
      <w:r w:rsidRPr="009A558F">
        <w:t>ardla</w:t>
      </w:r>
      <w:r w:rsidR="00CF2F50" w:rsidRPr="009A558F">
        <w:t xml:space="preserve"> </w:t>
      </w:r>
      <w:r w:rsidRPr="009A558F">
        <w:t>tn 23 liitumiskilp 145701LK</w:t>
      </w:r>
      <w:r w:rsidR="00824637" w:rsidRPr="009A558F">
        <w:t>.</w:t>
      </w:r>
      <w:r w:rsidR="004D2E12" w:rsidRPr="009A558F">
        <w:t xml:space="preserve"> Kuna nimetatud liitumiskilp jääb </w:t>
      </w:r>
      <w:r w:rsidR="008E7B1E" w:rsidRPr="009A558F">
        <w:t xml:space="preserve">ette hoone H3 </w:t>
      </w:r>
      <w:r w:rsidR="004D2E12" w:rsidRPr="009A558F">
        <w:t xml:space="preserve">ehitustegevusele, tuleb see ümber tõsta Aardla tn 25c kinnistule Aardla tn 23 piiri vahetusse lähedusse. </w:t>
      </w:r>
      <w:r w:rsidR="00CF2F50" w:rsidRPr="009A558F">
        <w:t xml:space="preserve">Liitumiskilbi toide </w:t>
      </w:r>
      <w:r w:rsidR="004D2E12" w:rsidRPr="009A558F">
        <w:t>on ette nähtud</w:t>
      </w:r>
      <w:r w:rsidR="00CF2F50" w:rsidRPr="009A558F">
        <w:t xml:space="preserve"> Aardla tn 25c kinnistul asuvast Juurvilja 86 alajaamast.</w:t>
      </w:r>
    </w:p>
    <w:p w14:paraId="576FFA09" w14:textId="3695A8A5" w:rsidR="008E7B1E" w:rsidRPr="009A558F" w:rsidRDefault="00224BA6" w:rsidP="00CF2F50">
      <w:r w:rsidRPr="009A558F">
        <w:t xml:space="preserve">Planeeringuala </w:t>
      </w:r>
      <w:r w:rsidR="008E7B1E" w:rsidRPr="009A558F">
        <w:t xml:space="preserve">idapiiril </w:t>
      </w:r>
      <w:r w:rsidRPr="009A558F">
        <w:t xml:space="preserve">olemasoleva </w:t>
      </w:r>
      <w:r w:rsidR="008E7B1E" w:rsidRPr="009A558F">
        <w:t xml:space="preserve">katlamaja-ladu-kaupluse </w:t>
      </w:r>
      <w:r w:rsidRPr="009A558F">
        <w:t>hoone</w:t>
      </w:r>
      <w:r w:rsidR="008E7B1E" w:rsidRPr="009A558F">
        <w:t xml:space="preserve"> </w:t>
      </w:r>
      <w:r w:rsidRPr="009A558F">
        <w:t xml:space="preserve">kagunurgas, Aardla </w:t>
      </w:r>
      <w:r w:rsidR="007D04AD" w:rsidRPr="009A558F">
        <w:t xml:space="preserve">tn </w:t>
      </w:r>
      <w:r w:rsidRPr="009A558F">
        <w:t>23 ja Aardla</w:t>
      </w:r>
      <w:r w:rsidR="007D04AD" w:rsidRPr="009A558F">
        <w:t xml:space="preserve"> tn</w:t>
      </w:r>
      <w:r w:rsidRPr="009A558F">
        <w:t xml:space="preserve"> 23b kinnistu piiril</w:t>
      </w:r>
      <w:r w:rsidR="006D01CE" w:rsidRPr="009A558F">
        <w:t>, asuvad jaotuskilp 46130JK ja liitumiskilp 145704LK (peakaits</w:t>
      </w:r>
      <w:r w:rsidR="00824637" w:rsidRPr="009A558F">
        <w:t xml:space="preserve">med 3x100A ja </w:t>
      </w:r>
      <w:r w:rsidR="006D01CE" w:rsidRPr="009A558F">
        <w:t>3x125A)</w:t>
      </w:r>
      <w:r w:rsidRPr="009A558F">
        <w:t xml:space="preserve">. </w:t>
      </w:r>
      <w:r w:rsidR="006D01CE" w:rsidRPr="009A558F">
        <w:t xml:space="preserve">Nimetatud liitumiskilbist saavad elektriühenduse </w:t>
      </w:r>
      <w:r w:rsidR="008E7B1E" w:rsidRPr="009A558F">
        <w:t>olemasolev katlamaja-ladu-kaupluse</w:t>
      </w:r>
      <w:r w:rsidR="006D01CE" w:rsidRPr="009A558F">
        <w:t xml:space="preserve"> ja </w:t>
      </w:r>
      <w:r w:rsidR="008E7B1E" w:rsidRPr="009A558F">
        <w:t>büroohoone (hoone H2)</w:t>
      </w:r>
      <w:r w:rsidR="006D01CE" w:rsidRPr="009A558F">
        <w:t>.</w:t>
      </w:r>
      <w:r w:rsidR="008E7B1E" w:rsidRPr="009A558F">
        <w:t xml:space="preserve"> Kui nimetatud jaotus- ja liitumiskilp jäävad ette hoone H1 ehitamisele (sh lammutamisele), tuleb need ümber tõsta näiteks hoone H2 põhjaküljele.</w:t>
      </w:r>
    </w:p>
    <w:p w14:paraId="41D49CE0" w14:textId="12C89D3D" w:rsidR="00224BA6" w:rsidRPr="009A558F" w:rsidRDefault="00CF2F50" w:rsidP="00224BA6">
      <w:r w:rsidRPr="009A558F">
        <w:t>Uute hoonete elektrivarustus on planeeritud olemasoleva</w:t>
      </w:r>
      <w:r w:rsidR="00224BA6" w:rsidRPr="009A558F">
        <w:t>test</w:t>
      </w:r>
      <w:r w:rsidRPr="009A558F">
        <w:t xml:space="preserve"> </w:t>
      </w:r>
      <w:r w:rsidR="008E7B1E" w:rsidRPr="009A558F">
        <w:t xml:space="preserve">(vajadusel ümber tõstetavatest) </w:t>
      </w:r>
      <w:r w:rsidRPr="009A558F">
        <w:t>liitumiskil</w:t>
      </w:r>
      <w:r w:rsidR="00224BA6" w:rsidRPr="009A558F">
        <w:t>pidest</w:t>
      </w:r>
      <w:r w:rsidRPr="009A558F">
        <w:t xml:space="preserve">. </w:t>
      </w:r>
      <w:r w:rsidR="00A060F1" w:rsidRPr="009A558F">
        <w:t>Täpsem lahendus selgub projekteerimise käigus.</w:t>
      </w:r>
      <w:r w:rsidR="00224BA6" w:rsidRPr="009A558F">
        <w:t xml:space="preserve"> Liitumiskilbid peavad olema alati vabalt teenindatavad. </w:t>
      </w:r>
    </w:p>
    <w:p w14:paraId="23F88F48" w14:textId="77777777" w:rsidR="00C43BB9" w:rsidRPr="009A558F" w:rsidRDefault="00C43BB9" w:rsidP="00C43BB9">
      <w:r w:rsidRPr="009A558F">
        <w:t>Planeeringuala põhjaosa läbib ida-lääne suunaliselt Aardla tn 25c krundil asuvasse Juurvilja 86 alajaama suunduv kõrgepingekaabel. Kaabel kuulub eratarbijale.</w:t>
      </w:r>
    </w:p>
    <w:p w14:paraId="426F1227" w14:textId="4A588AE0" w:rsidR="00224BA6" w:rsidRPr="009A558F" w:rsidRDefault="00224BA6" w:rsidP="00224BA6">
      <w:r w:rsidRPr="009A558F">
        <w:t>Välisvalgustus tuleb lahendada eraldi projektiga.</w:t>
      </w:r>
    </w:p>
    <w:p w14:paraId="4CF91C38" w14:textId="3E752DF5" w:rsidR="00224BA6" w:rsidRPr="009A558F" w:rsidRDefault="00224BA6" w:rsidP="00CF2F50">
      <w:r w:rsidRPr="009A558F">
        <w:t>Kuna krundisisene hoonete ja välisvalgustuse elektrivarustus lahendatakse eraldi projektiga, ei ole planeeringu joonistel näidatud planeeritud elektrikaabli kulgemist</w:t>
      </w:r>
      <w:r w:rsidR="006D0B79" w:rsidRPr="009A558F">
        <w:t xml:space="preserve"> ja hooneühendusi</w:t>
      </w:r>
      <w:r w:rsidRPr="009A558F">
        <w:t>.</w:t>
      </w:r>
      <w:r w:rsidR="006D0B79" w:rsidRPr="009A558F">
        <w:t xml:space="preserve"> Joonisel </w:t>
      </w:r>
      <w:r w:rsidR="006D0B79" w:rsidRPr="009A558F">
        <w:rPr>
          <w:i/>
          <w:iCs/>
        </w:rPr>
        <w:t>Tehnovõrgud</w:t>
      </w:r>
      <w:r w:rsidR="006D0B79" w:rsidRPr="009A558F">
        <w:t xml:space="preserve"> (joonis 5) on välja toodud </w:t>
      </w:r>
      <w:r w:rsidR="00C43BB9" w:rsidRPr="009A558F">
        <w:t>elektri</w:t>
      </w:r>
      <w:r w:rsidR="006D0B79" w:rsidRPr="009A558F">
        <w:t>kilpide tähised.</w:t>
      </w:r>
    </w:p>
    <w:p w14:paraId="734BC389" w14:textId="401A70A3" w:rsidR="002443B8" w:rsidRPr="009A558F" w:rsidRDefault="002443B8" w:rsidP="00492870">
      <w:pPr>
        <w:pStyle w:val="Heading3"/>
      </w:pPr>
      <w:bookmarkStart w:id="35" w:name="_Toc70340346"/>
      <w:r w:rsidRPr="009A558F">
        <w:t>Telekommunikatsioonivarustus</w:t>
      </w:r>
      <w:bookmarkEnd w:id="35"/>
    </w:p>
    <w:p w14:paraId="6B21248E" w14:textId="00C395DA" w:rsidR="00CD6750" w:rsidRPr="009A558F" w:rsidRDefault="00CD6750" w:rsidP="00CD6750">
      <w:r w:rsidRPr="009A558F">
        <w:t>Planeeringuala telekommunikatsioonivarustus on planeeritud vastavalt Telia Eesti AS tehnilistele tingimustele nr 33611575, 03.04.2020.</w:t>
      </w:r>
    </w:p>
    <w:p w14:paraId="53536141" w14:textId="4DA462A8" w:rsidR="00D13F1F" w:rsidRPr="009A558F" w:rsidRDefault="00D13F1F" w:rsidP="00787195">
      <w:r w:rsidRPr="009A558F">
        <w:t>Kinnistu</w:t>
      </w:r>
      <w:r w:rsidR="001F3197" w:rsidRPr="009A558F">
        <w:t xml:space="preserve"> olemasolevatel hoonetel on olemas sideühendus Aardla tänaval kulgevast sidetrassist.</w:t>
      </w:r>
    </w:p>
    <w:p w14:paraId="15E97A0B" w14:textId="4E684144" w:rsidR="007D04AD" w:rsidRPr="009A558F" w:rsidRDefault="007D04AD" w:rsidP="007D04AD">
      <w:r w:rsidRPr="009A558F">
        <w:t>Uute hoonete sideühenduse ehitamine on kavandatud olemasoleva sideühenduse baasil.</w:t>
      </w:r>
    </w:p>
    <w:p w14:paraId="3120BEE0" w14:textId="643F5BCD" w:rsidR="00CD6750" w:rsidRPr="009A558F" w:rsidRDefault="007D04AD" w:rsidP="00333612">
      <w:r w:rsidRPr="009A558F">
        <w:t xml:space="preserve">Võimalusel saab sideühenduse rajada </w:t>
      </w:r>
      <w:r w:rsidR="001F3197" w:rsidRPr="009A558F">
        <w:t xml:space="preserve">Aardla </w:t>
      </w:r>
      <w:r w:rsidRPr="009A558F">
        <w:t xml:space="preserve">tn </w:t>
      </w:r>
      <w:r w:rsidR="001F3197" w:rsidRPr="009A558F">
        <w:t>23e hoone lõuna</w:t>
      </w:r>
      <w:r w:rsidR="00CD6750" w:rsidRPr="009A558F">
        <w:t>poolse külje</w:t>
      </w:r>
      <w:r w:rsidR="001F3197" w:rsidRPr="009A558F">
        <w:t xml:space="preserve"> läheda</w:t>
      </w:r>
      <w:r w:rsidR="00CD6750" w:rsidRPr="009A558F">
        <w:t>l</w:t>
      </w:r>
      <w:r w:rsidR="001F3197" w:rsidRPr="009A558F">
        <w:t xml:space="preserve"> asuvat</w:t>
      </w:r>
      <w:r w:rsidR="00CD6750" w:rsidRPr="009A558F">
        <w:t>est</w:t>
      </w:r>
      <w:r w:rsidR="001F3197" w:rsidRPr="009A558F">
        <w:t xml:space="preserve"> sidekaevu</w:t>
      </w:r>
      <w:r w:rsidR="00CD6750" w:rsidRPr="009A558F">
        <w:t xml:space="preserve">dest. Sidekaevust nr 3839 tuleb ehitada 100 mm sidetoru kuni planeeritud hooneni. Sidekaevust nr 3830 paigaldada 12 kiuline </w:t>
      </w:r>
      <w:r w:rsidR="00CD6750" w:rsidRPr="009A558F">
        <w:rPr>
          <w:i/>
          <w:iCs/>
        </w:rPr>
        <w:t>singlemode</w:t>
      </w:r>
      <w:r w:rsidR="00CD6750" w:rsidRPr="009A558F">
        <w:t xml:space="preserve"> metalliga optiline kaabel hoonesse. Hoonesse tuleb vastavalt äripindade arvule paigaldada splitter. Kaablid tuleb keevitada hoones ning kahes eelnevas sidekaevus.</w:t>
      </w:r>
    </w:p>
    <w:p w14:paraId="0BE4FFDF" w14:textId="57BC1F0E" w:rsidR="00333612" w:rsidRPr="009A558F" w:rsidRDefault="00333612" w:rsidP="00441D7B">
      <w:pPr>
        <w:widowControl/>
        <w:suppressAutoHyphens w:val="0"/>
        <w:autoSpaceDE w:val="0"/>
        <w:autoSpaceDN w:val="0"/>
        <w:adjustRightInd w:val="0"/>
        <w:spacing w:before="0" w:after="0"/>
      </w:pPr>
      <w:r w:rsidRPr="009A558F">
        <w:t xml:space="preserve">Joonisel </w:t>
      </w:r>
      <w:r w:rsidRPr="009A558F">
        <w:rPr>
          <w:i/>
          <w:iCs/>
        </w:rPr>
        <w:t>Tehnovõrgud</w:t>
      </w:r>
      <w:r w:rsidRPr="009A558F">
        <w:t xml:space="preserve"> (joonis 5) on näidatud sidetoru kulgemine kuni hoonestusalani.</w:t>
      </w:r>
    </w:p>
    <w:p w14:paraId="39AC10F2" w14:textId="77777777" w:rsidR="008858DA" w:rsidRPr="009A558F" w:rsidRDefault="008858DA" w:rsidP="00492870">
      <w:pPr>
        <w:pStyle w:val="Heading3"/>
      </w:pPr>
      <w:bookmarkStart w:id="36" w:name="_Toc70340347"/>
      <w:r w:rsidRPr="009A558F">
        <w:t>Soojavarustus</w:t>
      </w:r>
      <w:bookmarkEnd w:id="36"/>
    </w:p>
    <w:p w14:paraId="5172F6AA" w14:textId="5E71AAA6" w:rsidR="003A3195" w:rsidRPr="009A558F" w:rsidRDefault="003A3195" w:rsidP="003A3195">
      <w:r w:rsidRPr="009A558F">
        <w:t xml:space="preserve">Planeeringuala soojavarustus on planeeritud vastavalt Fortum Tartu </w:t>
      </w:r>
      <w:r w:rsidR="005C7431" w:rsidRPr="009A558F">
        <w:t xml:space="preserve">AS </w:t>
      </w:r>
      <w:r w:rsidRPr="009A558F">
        <w:t>tehnilistele tingimustele nr 27/20, 03.02.2020.</w:t>
      </w:r>
    </w:p>
    <w:p w14:paraId="13B4532F" w14:textId="69773BC1" w:rsidR="00934587" w:rsidRPr="009A558F" w:rsidRDefault="003A3195" w:rsidP="003A3195">
      <w:r w:rsidRPr="009A558F">
        <w:t>Olemasolevate hoonete soojavarustus</w:t>
      </w:r>
      <w:r w:rsidR="008E7B1E" w:rsidRPr="009A558F">
        <w:t xml:space="preserve"> on tagatud katlamaja-ladu-kaupluse hoone lõunaosas asuva gaasikatl</w:t>
      </w:r>
      <w:r w:rsidR="00934587" w:rsidRPr="009A558F">
        <w:t>a</w:t>
      </w:r>
      <w:r w:rsidR="008E7B1E" w:rsidRPr="009A558F">
        <w:t>majaga</w:t>
      </w:r>
      <w:r w:rsidR="00934587" w:rsidRPr="009A558F">
        <w:t>.</w:t>
      </w:r>
      <w:r w:rsidR="00C43BB9" w:rsidRPr="009A558F">
        <w:t xml:space="preserve"> </w:t>
      </w:r>
      <w:r w:rsidR="00934587" w:rsidRPr="009A558F">
        <w:t>Kinnistu põhjaosa läbib kaks soojatorustikku – DN150/280 ja DN150/355.</w:t>
      </w:r>
    </w:p>
    <w:p w14:paraId="7FDF955A" w14:textId="38F94D04" w:rsidR="00EF59C4" w:rsidRPr="009A558F" w:rsidRDefault="00EF59C4" w:rsidP="00F20926">
      <w:r w:rsidRPr="009A558F">
        <w:t xml:space="preserve">Üldplaneeringu järgi asub planeeringuala kaugküttepiirkonnas. Olemasolevad </w:t>
      </w:r>
      <w:r w:rsidR="00EF0E31" w:rsidRPr="009A558F">
        <w:rPr>
          <w:color w:val="000000"/>
        </w:rPr>
        <w:t xml:space="preserve">üle 40 kW võimusega </w:t>
      </w:r>
      <w:r w:rsidRPr="009A558F">
        <w:t xml:space="preserve">hooned tuleb </w:t>
      </w:r>
      <w:r w:rsidRPr="009A558F">
        <w:rPr>
          <w:color w:val="000000"/>
        </w:rPr>
        <w:t xml:space="preserve">küttesüsteemi rekonstrueerimisel </w:t>
      </w:r>
      <w:r w:rsidR="00EF0E31" w:rsidRPr="009A558F">
        <w:rPr>
          <w:color w:val="000000"/>
        </w:rPr>
        <w:t>liita</w:t>
      </w:r>
      <w:r w:rsidRPr="009A558F">
        <w:rPr>
          <w:color w:val="000000"/>
        </w:rPr>
        <w:t xml:space="preserve"> kaugkütt</w:t>
      </w:r>
      <w:r w:rsidR="00EF0E31" w:rsidRPr="009A558F">
        <w:rPr>
          <w:color w:val="000000"/>
        </w:rPr>
        <w:t>ega</w:t>
      </w:r>
      <w:r w:rsidRPr="009A558F">
        <w:rPr>
          <w:color w:val="000000"/>
        </w:rPr>
        <w:t xml:space="preserve">. </w:t>
      </w:r>
      <w:r w:rsidR="00F20926" w:rsidRPr="009A558F">
        <w:lastRenderedPageBreak/>
        <w:t>Krundi küttesüsteemi rekonstrueerimisel ja/või olemasoleva gaasikatla amortiseerumisel tuleb kütteviis kavandada kooskõlas üldplaneeringu ja kaugküttepiirkonna tingimustega.</w:t>
      </w:r>
    </w:p>
    <w:p w14:paraId="68B408FE" w14:textId="7A71EEB5" w:rsidR="00934587" w:rsidRPr="009A558F" w:rsidRDefault="00934587" w:rsidP="00F20926">
      <w:r w:rsidRPr="009A558F">
        <w:t>Olemasolevate ja uute hoonete soojavarustuse</w:t>
      </w:r>
      <w:r w:rsidR="00C43BB9" w:rsidRPr="009A558F">
        <w:t xml:space="preserve"> tagamiseks</w:t>
      </w:r>
      <w:r w:rsidRPr="009A558F">
        <w:t xml:space="preserve"> on võimalus:</w:t>
      </w:r>
    </w:p>
    <w:p w14:paraId="3412EDB7" w14:textId="759F9F91" w:rsidR="00934587" w:rsidRPr="009A558F" w:rsidRDefault="00934587" w:rsidP="00934587">
      <w:pPr>
        <w:numPr>
          <w:ilvl w:val="0"/>
          <w:numId w:val="2"/>
        </w:numPr>
      </w:pPr>
      <w:r w:rsidRPr="009A558F">
        <w:t>liituda soojusvõrguga;</w:t>
      </w:r>
    </w:p>
    <w:p w14:paraId="0178288A" w14:textId="0F343FD0" w:rsidR="00934587" w:rsidRPr="009A558F" w:rsidRDefault="00934587" w:rsidP="00934587">
      <w:pPr>
        <w:numPr>
          <w:ilvl w:val="0"/>
          <w:numId w:val="2"/>
        </w:numPr>
      </w:pPr>
      <w:r w:rsidRPr="009A558F">
        <w:t>säilitada olemasolev gaasikatlamaja</w:t>
      </w:r>
      <w:r w:rsidR="00EF59C4" w:rsidRPr="009A558F">
        <w:t xml:space="preserve"> kuni selle amortiseerumise või rekonstrueerimiseni</w:t>
      </w:r>
      <w:r w:rsidR="00EF0E31" w:rsidRPr="009A558F">
        <w:t xml:space="preserve"> ja liitumiseni kaugküttega</w:t>
      </w:r>
      <w:r w:rsidRPr="009A558F">
        <w:t>.</w:t>
      </w:r>
    </w:p>
    <w:p w14:paraId="6525E6A1" w14:textId="3BC1DBBA" w:rsidR="003A3195" w:rsidRPr="009A558F" w:rsidRDefault="00934587" w:rsidP="003A3195">
      <w:r w:rsidRPr="009A558F">
        <w:t xml:space="preserve">Soojusvõrguga liitumiseks </w:t>
      </w:r>
      <w:r w:rsidR="003A3195" w:rsidRPr="009A558F">
        <w:t>tuleb ühenduskoht projekteerida kinnistut läbiva soojatorustiku (DN150/280 või DN150/355) sobivalt lõigult. Soojatorustik tuleb projekteerida rõhuklass PN16 eelisoleeritud torustikuna.</w:t>
      </w:r>
    </w:p>
    <w:p w14:paraId="1AB0E10A" w14:textId="1908980F" w:rsidR="003A3195" w:rsidRPr="009A558F" w:rsidRDefault="003A3195" w:rsidP="00787195">
      <w:r w:rsidRPr="009A558F">
        <w:t xml:space="preserve">Planeeringu joonisel </w:t>
      </w:r>
      <w:r w:rsidRPr="009A558F">
        <w:rPr>
          <w:i/>
          <w:iCs/>
        </w:rPr>
        <w:t>Tehnovõrgud</w:t>
      </w:r>
      <w:r w:rsidRPr="009A558F">
        <w:t xml:space="preserve"> (</w:t>
      </w:r>
      <w:r w:rsidR="00E27E04" w:rsidRPr="009A558F">
        <w:t>joonis 5</w:t>
      </w:r>
      <w:r w:rsidRPr="009A558F">
        <w:t>) on näidatud põhimõtteline soojatorustiku kulgemine hoonestusalani.</w:t>
      </w:r>
      <w:r w:rsidR="000E7772" w:rsidRPr="009A558F">
        <w:t xml:space="preserve"> Majaühendused täpsustatakse eraldi projektiga. Planeeritud soojatorustik tuleb varustada drenaažisüsteemiga. Täpsed soojuskoormused täpsustatakse projekteerimise käigus.</w:t>
      </w:r>
    </w:p>
    <w:p w14:paraId="647F1992" w14:textId="160AB385" w:rsidR="00396766" w:rsidRPr="009A558F" w:rsidRDefault="00396766" w:rsidP="00396766">
      <w:pPr>
        <w:pStyle w:val="Heading3"/>
      </w:pPr>
      <w:bookmarkStart w:id="37" w:name="_Toc70340348"/>
      <w:r w:rsidRPr="009A558F">
        <w:t>Gaasivarustus</w:t>
      </w:r>
      <w:bookmarkEnd w:id="37"/>
    </w:p>
    <w:p w14:paraId="1B20E67E" w14:textId="73C7BDA1" w:rsidR="00396766" w:rsidRPr="009A558F" w:rsidRDefault="00396766" w:rsidP="00396766">
      <w:r w:rsidRPr="009A558F">
        <w:t>Planeeringuala gaasivarustus on planeeritud vastavalt Gaasivõrk AS 09.03.2020 tehnilistele tingimustele nr PJ-1547/20.</w:t>
      </w:r>
    </w:p>
    <w:p w14:paraId="50C2D155" w14:textId="18961326" w:rsidR="00396766" w:rsidRPr="009A558F" w:rsidRDefault="00396766" w:rsidP="00396766">
      <w:r w:rsidRPr="009A558F">
        <w:t xml:space="preserve">Krundi hoonetel on olemas gaasivarustus B-kategooria (3,0 bar) gaasitorustikust. Liitumispunktiks on Aardla tänaval gaasitorustiku ja kinnistu piiri lõikepunkt. Liitumispunktist on tagatud gaasivarustus ka Aardla </w:t>
      </w:r>
      <w:r w:rsidR="007D04AD" w:rsidRPr="009A558F">
        <w:t xml:space="preserve">tn </w:t>
      </w:r>
      <w:r w:rsidRPr="009A558F">
        <w:t>25a, 23b, 23d, 23f kinnistutele.</w:t>
      </w:r>
      <w:r w:rsidR="00521393" w:rsidRPr="009A558F">
        <w:t xml:space="preserve"> Gaasi kasutatakse hoonete kütmiseks. Tulenevalt kaugküttepiirkonna regulatsioonist on pikas perspektiivis tõenäoline gaasi tarbimise lõppemine kütteallikana.</w:t>
      </w:r>
    </w:p>
    <w:p w14:paraId="4B410E7F" w14:textId="355D7EA9" w:rsidR="00E47888" w:rsidRPr="009A558F" w:rsidRDefault="007943E5" w:rsidP="00396766">
      <w:r w:rsidRPr="009A558F">
        <w:t>O</w:t>
      </w:r>
      <w:r w:rsidR="00934587" w:rsidRPr="009A558F">
        <w:t xml:space="preserve">lemasolev gaasitorustik </w:t>
      </w:r>
      <w:r w:rsidR="00C43BB9" w:rsidRPr="009A558F">
        <w:t>jääb</w:t>
      </w:r>
      <w:r w:rsidR="00934587" w:rsidRPr="009A558F">
        <w:t xml:space="preserve"> osaliselt ette </w:t>
      </w:r>
      <w:r w:rsidRPr="009A558F">
        <w:t xml:space="preserve">hoonete H1 ja H3 </w:t>
      </w:r>
      <w:r w:rsidR="00934587" w:rsidRPr="009A558F">
        <w:t>ehitustegevusele</w:t>
      </w:r>
      <w:r w:rsidR="00E47888" w:rsidRPr="009A558F">
        <w:t xml:space="preserve"> (sh lammutamisele)</w:t>
      </w:r>
      <w:r w:rsidRPr="009A558F">
        <w:t>.</w:t>
      </w:r>
      <w:r w:rsidR="00E47888" w:rsidRPr="009A558F">
        <w:t xml:space="preserve"> </w:t>
      </w:r>
      <w:r w:rsidRPr="009A558F">
        <w:t xml:space="preserve">Hoone H3 ehitustegevusele jääb ette Aardla tn 25a kinnistuni kulgev maa-alune gaasitoru. Olemasolev gaasitoru tuleb likvideerida ning uus gaasiühendus kavandada Aardla tn 25a-le </w:t>
      </w:r>
      <w:r w:rsidR="00C43BB9" w:rsidRPr="009A558F">
        <w:t>tänaval</w:t>
      </w:r>
      <w:r w:rsidRPr="009A558F">
        <w:t xml:space="preserve"> asuvast gaasitorustikust.</w:t>
      </w:r>
      <w:r w:rsidR="00F11033" w:rsidRPr="009A558F">
        <w:t xml:space="preserve"> </w:t>
      </w:r>
      <w:r w:rsidR="00C43BB9" w:rsidRPr="009A558F">
        <w:t xml:space="preserve">Vajadusel tuleb ümber ehitada ka hoone H1 ehitustegevusele ette jääv gaasitorustik, </w:t>
      </w:r>
      <w:r w:rsidR="000D6C5E" w:rsidRPr="009A558F">
        <w:t>kust saavad gaasivarustuse</w:t>
      </w:r>
      <w:r w:rsidR="00C43BB9" w:rsidRPr="009A558F">
        <w:t xml:space="preserve"> lisaks </w:t>
      </w:r>
      <w:r w:rsidR="000D6C5E" w:rsidRPr="009A558F">
        <w:t xml:space="preserve">planeeringualale ka Aardla </w:t>
      </w:r>
      <w:r w:rsidR="00C43BB9" w:rsidRPr="009A558F">
        <w:t xml:space="preserve">tn 23b, 23d ja 23f kinnistud. </w:t>
      </w:r>
      <w:r w:rsidR="00586060" w:rsidRPr="009A558F">
        <w:t>G</w:t>
      </w:r>
      <w:r w:rsidR="00F11033" w:rsidRPr="009A558F">
        <w:t xml:space="preserve">aasitorustiku ümberehitamisega seotud kulud </w:t>
      </w:r>
      <w:r w:rsidR="00575E2C" w:rsidRPr="009A558F">
        <w:t xml:space="preserve">kannab </w:t>
      </w:r>
      <w:r w:rsidR="00521393" w:rsidRPr="009A558F">
        <w:t xml:space="preserve">ümberehitusest huvitatud isik </w:t>
      </w:r>
      <w:r w:rsidR="00F11033" w:rsidRPr="009A558F">
        <w:t xml:space="preserve">kokkuleppel </w:t>
      </w:r>
      <w:r w:rsidR="00521393" w:rsidRPr="009A558F">
        <w:t xml:space="preserve">teiste </w:t>
      </w:r>
      <w:r w:rsidR="00F11033" w:rsidRPr="009A558F">
        <w:t>gaasitoru kasutajateg</w:t>
      </w:r>
      <w:r w:rsidR="00521393" w:rsidRPr="009A558F">
        <w:t>a ja gaasivõrgu valdajaga</w:t>
      </w:r>
      <w:r w:rsidR="00F11033" w:rsidRPr="009A558F">
        <w:t>.</w:t>
      </w:r>
    </w:p>
    <w:p w14:paraId="29771C52" w14:textId="0CB62B9D" w:rsidR="00934587" w:rsidRPr="009A558F" w:rsidRDefault="00E47888" w:rsidP="00396766">
      <w:r w:rsidRPr="009A558F">
        <w:t xml:space="preserve">Ehitustegevusele ette jäävad gaasitorud tuleb </w:t>
      </w:r>
      <w:r w:rsidR="007943E5" w:rsidRPr="009A558F">
        <w:t xml:space="preserve">projekteerida ja </w:t>
      </w:r>
      <w:r w:rsidRPr="009A558F">
        <w:t>ümber</w:t>
      </w:r>
      <w:r w:rsidR="007943E5" w:rsidRPr="009A558F">
        <w:t xml:space="preserve"> ehitada</w:t>
      </w:r>
      <w:r w:rsidRPr="009A558F">
        <w:t xml:space="preserve"> enne ehitustegevuse algust</w:t>
      </w:r>
      <w:r w:rsidR="007943E5" w:rsidRPr="009A558F">
        <w:t>, tagamaks katkematut gaasivarustust</w:t>
      </w:r>
      <w:r w:rsidR="00586060" w:rsidRPr="009A558F">
        <w:t xml:space="preserve"> teistele tarbijatele</w:t>
      </w:r>
      <w:r w:rsidR="007943E5" w:rsidRPr="009A558F">
        <w:t xml:space="preserve">. Gaasitorustikud tuleb ümber ehitada küttehooaja väliselt. </w:t>
      </w:r>
    </w:p>
    <w:p w14:paraId="33959FBA" w14:textId="5558BA20" w:rsidR="00396766" w:rsidRPr="009A558F" w:rsidRDefault="0034095F" w:rsidP="00396766">
      <w:r w:rsidRPr="009A558F">
        <w:t>Planeeritud hoonete gaasivarustus tuleb projekteerida olemasolevalt torustikult.</w:t>
      </w:r>
      <w:r w:rsidR="00B931DE" w:rsidRPr="009A558F">
        <w:t xml:space="preserve"> Joonisel </w:t>
      </w:r>
      <w:r w:rsidR="00B931DE" w:rsidRPr="009A558F">
        <w:rPr>
          <w:i/>
          <w:iCs/>
        </w:rPr>
        <w:t>Tehnovõrgud</w:t>
      </w:r>
      <w:r w:rsidR="00B931DE" w:rsidRPr="009A558F">
        <w:t xml:space="preserve"> (joonis 5) </w:t>
      </w:r>
      <w:r w:rsidR="00E47888" w:rsidRPr="009A558F">
        <w:t xml:space="preserve">on näidatud põhimõtteline gaasitoru kulgemine Aardla tn 25a hooneühenduseni. </w:t>
      </w:r>
      <w:r w:rsidR="003B0A27" w:rsidRPr="009A558F">
        <w:t xml:space="preserve">Kavandatud lahendusele on olemas Aardla tn 25a krundi omaniku nõusolek. </w:t>
      </w:r>
      <w:r w:rsidR="00B931DE" w:rsidRPr="009A558F">
        <w:t>Täpsem</w:t>
      </w:r>
      <w:r w:rsidR="00E47888" w:rsidRPr="009A558F">
        <w:t>ad gaasivarustuse</w:t>
      </w:r>
      <w:r w:rsidR="00B931DE" w:rsidRPr="009A558F">
        <w:t xml:space="preserve"> lahendus</w:t>
      </w:r>
      <w:r w:rsidR="00E47888" w:rsidRPr="009A558F">
        <w:t>ed</w:t>
      </w:r>
      <w:r w:rsidR="00B931DE" w:rsidRPr="009A558F">
        <w:t xml:space="preserve"> tuleb leida eraldi projektiga.</w:t>
      </w:r>
    </w:p>
    <w:p w14:paraId="2ED81F8F" w14:textId="00CEBFA6" w:rsidR="00720007" w:rsidRPr="009A558F" w:rsidRDefault="00720007" w:rsidP="007927F3">
      <w:pPr>
        <w:pStyle w:val="Heading2"/>
      </w:pPr>
      <w:bookmarkStart w:id="38" w:name="_Toc70340349"/>
      <w:r w:rsidRPr="009A558F">
        <w:lastRenderedPageBreak/>
        <w:t>Keskkonnatingimus</w:t>
      </w:r>
      <w:r w:rsidR="001D23D8" w:rsidRPr="009A558F">
        <w:t>ed</w:t>
      </w:r>
      <w:r w:rsidRPr="009A558F">
        <w:t xml:space="preserve"> planeeringuga kavanda</w:t>
      </w:r>
      <w:r w:rsidR="001D23D8" w:rsidRPr="009A558F">
        <w:t>tava</w:t>
      </w:r>
      <w:r w:rsidRPr="009A558F">
        <w:t xml:space="preserve"> elluviimiseks</w:t>
      </w:r>
      <w:bookmarkEnd w:id="38"/>
    </w:p>
    <w:p w14:paraId="176BD3FD" w14:textId="5A7CC35D" w:rsidR="0081318C" w:rsidRPr="009A558F" w:rsidRDefault="001D23D8" w:rsidP="0081318C">
      <w:r w:rsidRPr="009A558F">
        <w:t>Keskkonnamõju hindamise vajadus puudub. Planeeringuga kavandatav tegevus ei põhjusta eeldatavalt püsivat negatiivset keskkonnamõju.</w:t>
      </w:r>
      <w:r w:rsidR="00E36B2A" w:rsidRPr="009A558F">
        <w:t xml:space="preserve"> </w:t>
      </w:r>
      <w:r w:rsidRPr="009A558F">
        <w:t>Negatiivne mõju lähipiirkonnale on ehitustegevuse aegne, mil suureneb ehitustegevusest tingitud müra ja vibratsioon, vähesel määral õhu saastatus (nt tolm)</w:t>
      </w:r>
      <w:r w:rsidR="00E36B2A" w:rsidRPr="009A558F">
        <w:t xml:space="preserve">. </w:t>
      </w:r>
    </w:p>
    <w:p w14:paraId="4E099FF9" w14:textId="77777777" w:rsidR="00725A73" w:rsidRPr="009A558F" w:rsidRDefault="00813303" w:rsidP="00E84594">
      <w:r w:rsidRPr="009A558F">
        <w:t xml:space="preserve">Planeeritavale krundile pole lubatud ladustada ohtlikke jäätmeid. </w:t>
      </w:r>
      <w:r w:rsidR="00E84594" w:rsidRPr="009A558F">
        <w:t xml:space="preserve">Kõik ohtlikud jäätmed tuleb koguda vastavalt kehtivatele eeskirjadele. </w:t>
      </w:r>
      <w:r w:rsidR="00725A73" w:rsidRPr="009A558F">
        <w:t>Tagada tuleb jäätmete äravedu jäätmeluba omava ettevõtte poolt, milleks näha ette vajaliku transpordi juurdepääs.</w:t>
      </w:r>
    </w:p>
    <w:p w14:paraId="1EDA4761" w14:textId="71E24F8E" w:rsidR="00CC29F6" w:rsidRPr="009A558F" w:rsidRDefault="00725A73" w:rsidP="00E84594">
      <w:r w:rsidRPr="009A558F">
        <w:t>Prügik</w:t>
      </w:r>
      <w:r w:rsidR="00E84594" w:rsidRPr="009A558F">
        <w:t>onteineri</w:t>
      </w:r>
      <w:r w:rsidR="001D6804" w:rsidRPr="009A558F">
        <w:t xml:space="preserve">d on kavandatud lahendada hoone siseselt. Lubatud on leida hoone projekti käigus prügikonteineritele või -majale hooneväline asukoht (sh väljaspool hoonestusala). </w:t>
      </w:r>
      <w:r w:rsidR="00CC29F6" w:rsidRPr="009A558F">
        <w:t xml:space="preserve">Soovitav on prügikonteinerid varjata variseina või haljastuse abil või koondada prügimajja. Prügikonteinerite või -maja asukoha valiku tõttu ei tohi väheneda kõrghaljastatava krundi pindala osakaal. </w:t>
      </w:r>
      <w:r w:rsidR="001D6804" w:rsidRPr="009A558F">
        <w:t>Jäätmete kogumi</w:t>
      </w:r>
      <w:r w:rsidR="00CC29F6" w:rsidRPr="009A558F">
        <w:t>ne hoonesiseselt või hooneväliselt tuleb lahendada vastavalt kehtivale seadusandlusele.</w:t>
      </w:r>
    </w:p>
    <w:p w14:paraId="0B3AFB84" w14:textId="4B79A4C8" w:rsidR="00813303" w:rsidRPr="009A558F" w:rsidRDefault="00813303" w:rsidP="00813303">
      <w:r w:rsidRPr="009A558F">
        <w:t xml:space="preserve">Krundil </w:t>
      </w:r>
      <w:r w:rsidR="00D87C7E" w:rsidRPr="009A558F">
        <w:t xml:space="preserve">tekkiv sademevesi tuleb </w:t>
      </w:r>
      <w:r w:rsidR="00E84594" w:rsidRPr="009A558F">
        <w:t xml:space="preserve">enne sademeveekanalisatsiooni juhtimist </w:t>
      </w:r>
      <w:r w:rsidR="00D87C7E" w:rsidRPr="009A558F">
        <w:t xml:space="preserve">kokku koguda ja puhastada </w:t>
      </w:r>
      <w:r w:rsidR="00E84594" w:rsidRPr="009A558F">
        <w:t>I-klassi</w:t>
      </w:r>
      <w:r w:rsidR="00D87C7E" w:rsidRPr="009A558F">
        <w:t xml:space="preserve"> õlipüüduris</w:t>
      </w:r>
      <w:r w:rsidR="00E84594" w:rsidRPr="009A558F">
        <w:t xml:space="preserve"> (vt.</w:t>
      </w:r>
      <w:r w:rsidR="00AA7EF9" w:rsidRPr="009A558F">
        <w:t xml:space="preserve"> </w:t>
      </w:r>
      <w:r w:rsidR="00E84594" w:rsidRPr="009A558F">
        <w:t xml:space="preserve">pt. </w:t>
      </w:r>
      <w:r w:rsidR="00887B6E" w:rsidRPr="009A558F">
        <w:fldChar w:fldCharType="begin"/>
      </w:r>
      <w:r w:rsidR="00887B6E" w:rsidRPr="009A558F">
        <w:instrText xml:space="preserve"> REF _Ref41341299 \r \h </w:instrText>
      </w:r>
      <w:r w:rsidR="00325767" w:rsidRPr="009A558F">
        <w:instrText xml:space="preserve"> \* MERGEFORMAT </w:instrText>
      </w:r>
      <w:r w:rsidR="00887B6E" w:rsidRPr="009A558F">
        <w:fldChar w:fldCharType="separate"/>
      </w:r>
      <w:r w:rsidR="008A32E8">
        <w:t>7.7.3</w:t>
      </w:r>
      <w:r w:rsidR="00887B6E" w:rsidRPr="009A558F">
        <w:fldChar w:fldCharType="end"/>
      </w:r>
      <w:r w:rsidR="00E84594" w:rsidRPr="009A558F">
        <w:t>)</w:t>
      </w:r>
      <w:r w:rsidR="00D87C7E" w:rsidRPr="009A558F">
        <w:t>.</w:t>
      </w:r>
    </w:p>
    <w:p w14:paraId="6B1EDE83" w14:textId="66BA16E7" w:rsidR="00887B6E" w:rsidRPr="009A558F" w:rsidRDefault="00887B6E" w:rsidP="00813303">
      <w:r w:rsidRPr="009A558F">
        <w:t xml:space="preserve">Talviseks lumevallituseks ning -ladustamiseks on planeeringualal kitsaste olude tõttu napid võimalused. </w:t>
      </w:r>
      <w:r w:rsidR="003B0A27" w:rsidRPr="009A558F">
        <w:t>Kui hoonete ja parkimiskohtade projekteerimisel ei leita lumevallituseks vajalikku ruumi, on kohustuslik</w:t>
      </w:r>
      <w:r w:rsidRPr="009A558F">
        <w:t xml:space="preserve"> teostada lume äravedu. Planeeritud kõrghaljastatud aladele võimalusel lund mitte kuhjata, vältimaks lume raskuse ning sõidutee lumes sisalduvate ainete kahjulikku mõju kõrghaljastatud ala taimedele ja pinnasele. Lume vallitamisel tagada kergliiklejate ohutu </w:t>
      </w:r>
      <w:r w:rsidR="00F22CCC" w:rsidRPr="009A558F">
        <w:t>liiklemine</w:t>
      </w:r>
      <w:r w:rsidRPr="009A558F">
        <w:t xml:space="preserve"> krundil.</w:t>
      </w:r>
    </w:p>
    <w:p w14:paraId="07604CD5" w14:textId="327307E6" w:rsidR="00813303" w:rsidRPr="009A558F" w:rsidRDefault="00AA18FA" w:rsidP="0081318C">
      <w:r w:rsidRPr="009A558F">
        <w:t>Projekteeritavad hooned peavad vastama energiatõhususe miinimumnõuetele vastavalt kehtivale seadusandlusele.</w:t>
      </w:r>
    </w:p>
    <w:p w14:paraId="0202D834" w14:textId="14B36C1E" w:rsidR="00F22CCC" w:rsidRPr="009A558F" w:rsidRDefault="00F22CCC" w:rsidP="0081318C">
      <w:r w:rsidRPr="009A558F">
        <w:t>Suviste kuumalainete ajal krundil (ja piirkonnas) tekkiva soojussaare efekti vähendamiseks on soovitav vältida või vähendada tumedate pinna-</w:t>
      </w:r>
      <w:r w:rsidR="002C60CE" w:rsidRPr="009A558F">
        <w:t xml:space="preserve"> (asfalt)</w:t>
      </w:r>
      <w:r w:rsidRPr="009A558F">
        <w:t xml:space="preserve"> ja kattematerjalide (nt bituumenkatus) kasutamist, mis neelavad suurema osa päikesekiirgusest ning kütavad omakorda linnaruumi õhku</w:t>
      </w:r>
      <w:r w:rsidR="002C60CE" w:rsidRPr="009A558F">
        <w:t xml:space="preserve"> (vt. </w:t>
      </w:r>
      <w:r w:rsidR="00AA7EF9" w:rsidRPr="009A558F">
        <w:t>pt.</w:t>
      </w:r>
      <w:r w:rsidR="00AA7EF9" w:rsidRPr="009A558F">
        <w:fldChar w:fldCharType="begin"/>
      </w:r>
      <w:r w:rsidR="00AA7EF9" w:rsidRPr="009A558F">
        <w:instrText xml:space="preserve"> REF _Ref61945562 \r \h </w:instrText>
      </w:r>
      <w:r w:rsidR="00325767" w:rsidRPr="009A558F">
        <w:instrText xml:space="preserve"> \* MERGEFORMAT </w:instrText>
      </w:r>
      <w:r w:rsidR="00AA7EF9" w:rsidRPr="009A558F">
        <w:fldChar w:fldCharType="separate"/>
      </w:r>
      <w:r w:rsidR="008A32E8">
        <w:t>7.9</w:t>
      </w:r>
      <w:r w:rsidR="00AA7EF9" w:rsidRPr="009A558F">
        <w:fldChar w:fldCharType="end"/>
      </w:r>
      <w:r w:rsidR="002C60CE" w:rsidRPr="009A558F">
        <w:t>)</w:t>
      </w:r>
      <w:r w:rsidR="00C72095" w:rsidRPr="009A558F">
        <w:t>.</w:t>
      </w:r>
    </w:p>
    <w:p w14:paraId="425C1ABB" w14:textId="67820A9E" w:rsidR="00720007" w:rsidRPr="009A558F" w:rsidRDefault="00B44DFA" w:rsidP="007927F3">
      <w:pPr>
        <w:pStyle w:val="Heading2"/>
      </w:pPr>
      <w:bookmarkStart w:id="39" w:name="_Ref61945562"/>
      <w:bookmarkStart w:id="40" w:name="_Toc70340350"/>
      <w:r w:rsidRPr="009A558F">
        <w:t xml:space="preserve">Ehitise </w:t>
      </w:r>
      <w:r w:rsidR="00C325FA" w:rsidRPr="009A558F">
        <w:t>a</w:t>
      </w:r>
      <w:r w:rsidR="00720007" w:rsidRPr="009A558F">
        <w:t>rhitektuuri</w:t>
      </w:r>
      <w:r w:rsidR="00C325FA" w:rsidRPr="009A558F">
        <w:t>lised ja kujunduslikud ning ehituslikud tingimused</w:t>
      </w:r>
      <w:bookmarkEnd w:id="39"/>
      <w:bookmarkEnd w:id="40"/>
    </w:p>
    <w:p w14:paraId="0B9D4BDF" w14:textId="35D98C1B" w:rsidR="00D87C7E" w:rsidRPr="009A558F" w:rsidRDefault="00D87C7E" w:rsidP="00005B0A">
      <w:r w:rsidRPr="009A558F">
        <w:t xml:space="preserve">Arhitektuurinõuded on esitatud </w:t>
      </w:r>
      <w:r w:rsidRPr="009A558F">
        <w:rPr>
          <w:i/>
          <w:iCs/>
        </w:rPr>
        <w:t>Põhijoonisel</w:t>
      </w:r>
      <w:r w:rsidRPr="009A558F">
        <w:t xml:space="preserve"> (</w:t>
      </w:r>
      <w:r w:rsidR="00E27E04" w:rsidRPr="009A558F">
        <w:t>joonis</w:t>
      </w:r>
      <w:r w:rsidRPr="009A558F">
        <w:t xml:space="preserve"> 4).</w:t>
      </w:r>
    </w:p>
    <w:p w14:paraId="0B9A252D" w14:textId="5F5BE507" w:rsidR="00D87C7E" w:rsidRPr="009A558F" w:rsidRDefault="00D87C7E" w:rsidP="00005B0A">
      <w:r w:rsidRPr="009A558F">
        <w:t>Kavandatava hoonete arhitektuur peab olema linnaruumi sobiv, kaasaegne, kõrgetasemeline ja keskkonda väärtustav.</w:t>
      </w:r>
      <w:r w:rsidR="00C72095" w:rsidRPr="009A558F">
        <w:t xml:space="preserve"> Hoonete materjalide valikul on soovitav lähtuda soojussaare efekti leevendamise põhimõtetest, kasutades materjale, mis vähendavad soojuse akumuleerimist.</w:t>
      </w:r>
    </w:p>
    <w:p w14:paraId="548869BA" w14:textId="61E823E5" w:rsidR="00FC146D" w:rsidRPr="009A558F" w:rsidRDefault="00C325FA" w:rsidP="00FC146D">
      <w:r w:rsidRPr="009A558F">
        <w:t>Hoone</w:t>
      </w:r>
      <w:r w:rsidR="00D87C7E" w:rsidRPr="009A558F">
        <w:t>te</w:t>
      </w:r>
      <w:r w:rsidRPr="009A558F">
        <w:t xml:space="preserve"> täpne asendiplaaniline lahendus tuleb lahendada hoone</w:t>
      </w:r>
      <w:r w:rsidR="00FC146D" w:rsidRPr="009A558F">
        <w:t>te</w:t>
      </w:r>
      <w:r w:rsidRPr="009A558F">
        <w:t xml:space="preserve"> arhitektuurse </w:t>
      </w:r>
      <w:r w:rsidR="00FC146D" w:rsidRPr="009A558F">
        <w:t>projekti käigus</w:t>
      </w:r>
      <w:r w:rsidRPr="009A558F">
        <w:t xml:space="preserve">. </w:t>
      </w:r>
      <w:r w:rsidR="00FC146D" w:rsidRPr="009A558F">
        <w:t>Arhitektuurne projekt tuleb kooskõlastada linnaarhitektiga eskiisi staadiumis.</w:t>
      </w:r>
    </w:p>
    <w:p w14:paraId="77CC22B9" w14:textId="636E326E" w:rsidR="006A7169" w:rsidRPr="009A558F" w:rsidRDefault="00C72095" w:rsidP="00FC146D">
      <w:r w:rsidRPr="009A558F">
        <w:t>Ehitise ehituslike tingimustena on l</w:t>
      </w:r>
      <w:r w:rsidR="00085C1C" w:rsidRPr="009A558F">
        <w:t>ubatud hoonete projekteerimisel ette näha päikeseenergia kasutamise võimalusi, kavandades need hoone osade (</w:t>
      </w:r>
      <w:r w:rsidR="007D73C4" w:rsidRPr="009A558F">
        <w:t xml:space="preserve">nt </w:t>
      </w:r>
      <w:r w:rsidR="00085C1C" w:rsidRPr="009A558F">
        <w:t xml:space="preserve">seinad, </w:t>
      </w:r>
      <w:r w:rsidR="00085C1C" w:rsidRPr="009A558F">
        <w:lastRenderedPageBreak/>
        <w:t>katus) külge ja sidudes arhitektuurse lahendusega.</w:t>
      </w:r>
      <w:r w:rsidR="008D646F" w:rsidRPr="009A558F">
        <w:t xml:space="preserve"> Hoonete välissein</w:t>
      </w:r>
      <w:r w:rsidR="007D73C4" w:rsidRPr="009A558F">
        <w:t>tele</w:t>
      </w:r>
      <w:r w:rsidR="008D646F" w:rsidRPr="009A558F">
        <w:t xml:space="preserve"> on lubatud </w:t>
      </w:r>
      <w:r w:rsidR="00AA18FA" w:rsidRPr="009A558F">
        <w:t xml:space="preserve">mikrokliima parendamiseks ja </w:t>
      </w:r>
      <w:r w:rsidR="008D646F" w:rsidRPr="009A558F">
        <w:t xml:space="preserve">linnapildi ilmestamiseks rajada </w:t>
      </w:r>
      <w:r w:rsidR="00CF004E" w:rsidRPr="009A558F">
        <w:t>vertikaalhaljastust</w:t>
      </w:r>
      <w:r w:rsidR="008D646F" w:rsidRPr="009A558F">
        <w:t>.</w:t>
      </w:r>
    </w:p>
    <w:p w14:paraId="3493E2EC" w14:textId="6864E37C" w:rsidR="008858DA" w:rsidRPr="009A558F" w:rsidRDefault="008858DA" w:rsidP="007927F3">
      <w:pPr>
        <w:pStyle w:val="Heading2"/>
      </w:pPr>
      <w:bookmarkStart w:id="41" w:name="_Toc70340351"/>
      <w:r w:rsidRPr="009A558F">
        <w:t>Servituutide määramise vajadus</w:t>
      </w:r>
      <w:r w:rsidR="00A07105" w:rsidRPr="009A558F">
        <w:t xml:space="preserve"> ja avalikku kasutusse määramine</w:t>
      </w:r>
      <w:bookmarkEnd w:id="41"/>
    </w:p>
    <w:p w14:paraId="28754EBA" w14:textId="1036B038" w:rsidR="008858DA" w:rsidRPr="009A558F" w:rsidRDefault="00085C1C" w:rsidP="008858DA">
      <w:r w:rsidRPr="009A558F">
        <w:t>Krundil</w:t>
      </w:r>
      <w:r w:rsidR="007643F0" w:rsidRPr="009A558F">
        <w:t xml:space="preserve">e on seatud </w:t>
      </w:r>
      <w:r w:rsidRPr="009A558F">
        <w:t>juurdepääsuservituut.</w:t>
      </w:r>
    </w:p>
    <w:p w14:paraId="04F83082" w14:textId="3FE6DF3F" w:rsidR="00085C1C" w:rsidRPr="009A558F" w:rsidRDefault="00085C1C" w:rsidP="00085C1C">
      <w:r w:rsidRPr="009A558F">
        <w:t>Planeeritud tehnovõrkudele tuleb seada ja olemasolevatele tehnovõrkudele kehtivad isiklikud kasutusõigused võrguvaldajate kasuks vastavalt kehtivatele õigusaktidele.</w:t>
      </w:r>
      <w:r w:rsidR="007643F0" w:rsidRPr="009A558F">
        <w:t xml:space="preserve"> Servituutide seadmise ja tagamise vajaduse on esitatud tabelis </w:t>
      </w:r>
      <w:r w:rsidR="00E505E6" w:rsidRPr="009A558F">
        <w:t>3</w:t>
      </w:r>
      <w:r w:rsidR="007643F0" w:rsidRPr="009A558F">
        <w:t>.</w:t>
      </w:r>
    </w:p>
    <w:p w14:paraId="783B0742" w14:textId="4050F3D0" w:rsidR="00085C1C" w:rsidRPr="009A558F" w:rsidRDefault="00085C1C" w:rsidP="00C35474">
      <w:pPr>
        <w:keepNext/>
        <w:rPr>
          <w:rFonts w:ascii="Arial" w:hAnsi="Arial" w:cs="Arial"/>
          <w:b/>
          <w:sz w:val="22"/>
          <w:szCs w:val="22"/>
        </w:rPr>
      </w:pPr>
      <w:r w:rsidRPr="009A558F">
        <w:rPr>
          <w:rFonts w:ascii="Arial" w:hAnsi="Arial" w:cs="Arial"/>
          <w:b/>
          <w:sz w:val="22"/>
          <w:szCs w:val="22"/>
        </w:rPr>
        <w:t xml:space="preserve">Tabel </w:t>
      </w:r>
      <w:r w:rsidR="00E505E6" w:rsidRPr="009A558F">
        <w:rPr>
          <w:rFonts w:ascii="Arial" w:hAnsi="Arial" w:cs="Arial"/>
          <w:b/>
          <w:sz w:val="22"/>
          <w:szCs w:val="22"/>
        </w:rPr>
        <w:t>3</w:t>
      </w:r>
      <w:r w:rsidRPr="009A558F">
        <w:rPr>
          <w:rFonts w:ascii="Arial" w:hAnsi="Arial" w:cs="Arial"/>
          <w:b/>
          <w:sz w:val="22"/>
          <w:szCs w:val="22"/>
        </w:rPr>
        <w:t xml:space="preserve">. Servituutide seadmise </w:t>
      </w:r>
      <w:r w:rsidR="007643F0" w:rsidRPr="009A558F">
        <w:rPr>
          <w:rFonts w:ascii="Arial" w:hAnsi="Arial" w:cs="Arial"/>
          <w:b/>
          <w:sz w:val="22"/>
          <w:szCs w:val="22"/>
        </w:rPr>
        <w:t xml:space="preserve">ja tagamise </w:t>
      </w:r>
      <w:r w:rsidRPr="009A558F">
        <w:rPr>
          <w:rFonts w:ascii="Arial" w:hAnsi="Arial" w:cs="Arial"/>
          <w:b/>
          <w:sz w:val="22"/>
          <w:szCs w:val="22"/>
        </w:rPr>
        <w:t>vajadus</w:t>
      </w: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1362"/>
        <w:gridCol w:w="1701"/>
        <w:gridCol w:w="1559"/>
        <w:gridCol w:w="4394"/>
      </w:tblGrid>
      <w:tr w:rsidR="00085C1C" w:rsidRPr="009A558F" w14:paraId="3BEC7954" w14:textId="77777777" w:rsidTr="007643F0">
        <w:trPr>
          <w:cantSplit/>
          <w:tblHeader/>
        </w:trPr>
        <w:tc>
          <w:tcPr>
            <w:tcW w:w="1362" w:type="dxa"/>
            <w:tcBorders>
              <w:top w:val="single" w:sz="1" w:space="0" w:color="000000"/>
              <w:left w:val="single" w:sz="1" w:space="0" w:color="000000"/>
              <w:bottom w:val="single" w:sz="1" w:space="0" w:color="000000"/>
            </w:tcBorders>
            <w:vAlign w:val="center"/>
          </w:tcPr>
          <w:p w14:paraId="0B927926" w14:textId="77777777" w:rsidR="00085C1C" w:rsidRPr="009A558F" w:rsidRDefault="00085C1C" w:rsidP="00671BA6">
            <w:pPr>
              <w:pStyle w:val="NormalArial"/>
              <w:spacing w:before="0" w:after="0"/>
              <w:jc w:val="center"/>
              <w:rPr>
                <w:b/>
                <w:i/>
                <w:sz w:val="20"/>
                <w:szCs w:val="20"/>
              </w:rPr>
            </w:pPr>
            <w:r w:rsidRPr="009A558F">
              <w:rPr>
                <w:b/>
                <w:i/>
                <w:sz w:val="20"/>
                <w:szCs w:val="20"/>
              </w:rPr>
              <w:t>Teeniv kinnisasi</w:t>
            </w:r>
          </w:p>
        </w:tc>
        <w:tc>
          <w:tcPr>
            <w:tcW w:w="1701" w:type="dxa"/>
            <w:tcBorders>
              <w:top w:val="single" w:sz="1" w:space="0" w:color="000000"/>
              <w:left w:val="single" w:sz="1" w:space="0" w:color="000000"/>
              <w:bottom w:val="single" w:sz="1" w:space="0" w:color="000000"/>
            </w:tcBorders>
            <w:vAlign w:val="center"/>
          </w:tcPr>
          <w:p w14:paraId="0D3E5830" w14:textId="77777777" w:rsidR="00085C1C" w:rsidRPr="009A558F" w:rsidRDefault="00085C1C" w:rsidP="00671BA6">
            <w:pPr>
              <w:pStyle w:val="NormalArial"/>
              <w:spacing w:before="0" w:after="0"/>
              <w:jc w:val="center"/>
              <w:rPr>
                <w:b/>
                <w:i/>
                <w:sz w:val="20"/>
                <w:szCs w:val="20"/>
              </w:rPr>
            </w:pPr>
            <w:r w:rsidRPr="009A558F">
              <w:rPr>
                <w:b/>
                <w:i/>
                <w:sz w:val="20"/>
                <w:szCs w:val="20"/>
              </w:rPr>
              <w:t>Valitsev kinnisasi/ isik</w:t>
            </w:r>
          </w:p>
        </w:tc>
        <w:tc>
          <w:tcPr>
            <w:tcW w:w="1559" w:type="dxa"/>
            <w:tcBorders>
              <w:top w:val="single" w:sz="1" w:space="0" w:color="000000"/>
              <w:left w:val="single" w:sz="1" w:space="0" w:color="000000"/>
              <w:bottom w:val="single" w:sz="1" w:space="0" w:color="000000"/>
            </w:tcBorders>
            <w:vAlign w:val="center"/>
          </w:tcPr>
          <w:p w14:paraId="2BC9D173" w14:textId="77777777" w:rsidR="00085C1C" w:rsidRPr="009A558F" w:rsidRDefault="00085C1C" w:rsidP="00671BA6">
            <w:pPr>
              <w:pStyle w:val="NormalArial"/>
              <w:spacing w:before="0" w:after="0"/>
              <w:jc w:val="center"/>
              <w:rPr>
                <w:b/>
                <w:i/>
                <w:sz w:val="20"/>
                <w:szCs w:val="20"/>
              </w:rPr>
            </w:pPr>
            <w:r w:rsidRPr="009A558F">
              <w:rPr>
                <w:b/>
                <w:i/>
                <w:sz w:val="20"/>
                <w:szCs w:val="20"/>
              </w:rPr>
              <w:t>Servituut</w:t>
            </w:r>
          </w:p>
        </w:tc>
        <w:tc>
          <w:tcPr>
            <w:tcW w:w="4394" w:type="dxa"/>
            <w:tcBorders>
              <w:top w:val="single" w:sz="1" w:space="0" w:color="000000"/>
              <w:left w:val="single" w:sz="1" w:space="0" w:color="000000"/>
              <w:bottom w:val="single" w:sz="1" w:space="0" w:color="000000"/>
              <w:right w:val="single" w:sz="1" w:space="0" w:color="000000"/>
            </w:tcBorders>
            <w:vAlign w:val="center"/>
          </w:tcPr>
          <w:p w14:paraId="78750277" w14:textId="77777777" w:rsidR="00085C1C" w:rsidRPr="009A558F" w:rsidRDefault="00085C1C" w:rsidP="00671BA6">
            <w:pPr>
              <w:pStyle w:val="NormalArial"/>
              <w:spacing w:before="0" w:after="0"/>
              <w:jc w:val="center"/>
              <w:rPr>
                <w:b/>
                <w:i/>
                <w:sz w:val="20"/>
                <w:szCs w:val="20"/>
              </w:rPr>
            </w:pPr>
            <w:r w:rsidRPr="009A558F">
              <w:rPr>
                <w:b/>
                <w:i/>
                <w:sz w:val="20"/>
                <w:szCs w:val="20"/>
              </w:rPr>
              <w:t>Servituudi sisu</w:t>
            </w:r>
          </w:p>
        </w:tc>
      </w:tr>
      <w:tr w:rsidR="00085C1C" w:rsidRPr="009A558F" w14:paraId="2BD9FD4D" w14:textId="77777777" w:rsidTr="007643F0">
        <w:trPr>
          <w:cantSplit/>
          <w:trHeight w:val="1050"/>
        </w:trPr>
        <w:tc>
          <w:tcPr>
            <w:tcW w:w="1362" w:type="dxa"/>
            <w:tcBorders>
              <w:left w:val="single" w:sz="1" w:space="0" w:color="000000"/>
            </w:tcBorders>
            <w:vAlign w:val="center"/>
          </w:tcPr>
          <w:p w14:paraId="79F76D25" w14:textId="653D072B" w:rsidR="00085C1C" w:rsidRPr="009A558F" w:rsidRDefault="00085C1C" w:rsidP="00671BA6">
            <w:pPr>
              <w:suppressAutoHyphens w:val="0"/>
              <w:jc w:val="center"/>
              <w:rPr>
                <w:rFonts w:ascii="Arial" w:hAnsi="Arial" w:cs="Arial"/>
                <w:sz w:val="20"/>
                <w:lang w:eastAsia="et-EE"/>
              </w:rPr>
            </w:pPr>
            <w:r w:rsidRPr="009A558F">
              <w:rPr>
                <w:rFonts w:ascii="Arial" w:hAnsi="Arial" w:cs="Arial"/>
                <w:sz w:val="20"/>
                <w:lang w:eastAsia="et-EE"/>
              </w:rPr>
              <w:t xml:space="preserve">Aardla </w:t>
            </w:r>
            <w:r w:rsidR="00E505E6" w:rsidRPr="009A558F">
              <w:rPr>
                <w:rFonts w:ascii="Arial" w:hAnsi="Arial" w:cs="Arial"/>
                <w:sz w:val="20"/>
                <w:lang w:eastAsia="et-EE"/>
              </w:rPr>
              <w:t xml:space="preserve">tn </w:t>
            </w:r>
            <w:r w:rsidRPr="009A558F">
              <w:rPr>
                <w:rFonts w:ascii="Arial" w:hAnsi="Arial" w:cs="Arial"/>
                <w:sz w:val="20"/>
                <w:lang w:eastAsia="et-EE"/>
              </w:rPr>
              <w:t>23</w:t>
            </w:r>
          </w:p>
        </w:tc>
        <w:tc>
          <w:tcPr>
            <w:tcW w:w="1701" w:type="dxa"/>
            <w:tcBorders>
              <w:left w:val="single" w:sz="1" w:space="0" w:color="000000"/>
            </w:tcBorders>
            <w:vAlign w:val="center"/>
          </w:tcPr>
          <w:p w14:paraId="24231848" w14:textId="2C63FAF3" w:rsidR="00085C1C" w:rsidRPr="009A558F" w:rsidRDefault="00085C1C" w:rsidP="00671BA6">
            <w:pPr>
              <w:suppressAutoHyphens w:val="0"/>
              <w:jc w:val="center"/>
              <w:rPr>
                <w:rFonts w:ascii="Arial" w:hAnsi="Arial" w:cs="Arial"/>
                <w:sz w:val="20"/>
                <w:lang w:eastAsia="et-EE"/>
              </w:rPr>
            </w:pPr>
            <w:r w:rsidRPr="009A558F">
              <w:rPr>
                <w:rFonts w:ascii="Arial" w:hAnsi="Arial" w:cs="Arial"/>
                <w:sz w:val="20"/>
                <w:lang w:eastAsia="et-EE"/>
              </w:rPr>
              <w:t>Aardla</w:t>
            </w:r>
            <w:r w:rsidR="00E505E6" w:rsidRPr="009A558F">
              <w:rPr>
                <w:rFonts w:ascii="Arial" w:hAnsi="Arial" w:cs="Arial"/>
                <w:sz w:val="20"/>
                <w:lang w:eastAsia="et-EE"/>
              </w:rPr>
              <w:t xml:space="preserve"> tn</w:t>
            </w:r>
            <w:r w:rsidRPr="009A558F">
              <w:rPr>
                <w:rFonts w:ascii="Arial" w:hAnsi="Arial" w:cs="Arial"/>
                <w:sz w:val="20"/>
                <w:lang w:eastAsia="et-EE"/>
              </w:rPr>
              <w:t xml:space="preserve"> 23a, 23b, 23c, 23d, 23e, 23f, 23g, 23h,</w:t>
            </w:r>
            <w:r w:rsidR="00D80E14" w:rsidRPr="009A558F">
              <w:rPr>
                <w:rFonts w:ascii="Arial" w:hAnsi="Arial" w:cs="Arial"/>
                <w:sz w:val="20"/>
                <w:lang w:eastAsia="et-EE"/>
              </w:rPr>
              <w:t xml:space="preserve"> Aardla 25c (alajaam)</w:t>
            </w:r>
            <w:r w:rsidRPr="009A558F">
              <w:rPr>
                <w:rFonts w:ascii="Arial" w:hAnsi="Arial" w:cs="Arial"/>
                <w:sz w:val="20"/>
                <w:lang w:eastAsia="et-EE"/>
              </w:rPr>
              <w:t xml:space="preserve"> </w:t>
            </w:r>
          </w:p>
        </w:tc>
        <w:tc>
          <w:tcPr>
            <w:tcW w:w="1559" w:type="dxa"/>
            <w:tcBorders>
              <w:left w:val="single" w:sz="1" w:space="0" w:color="000000"/>
            </w:tcBorders>
            <w:vAlign w:val="center"/>
          </w:tcPr>
          <w:p w14:paraId="71675519" w14:textId="7E8FEFEA" w:rsidR="00085C1C" w:rsidRPr="009A558F" w:rsidRDefault="00085C1C" w:rsidP="00671BA6">
            <w:pPr>
              <w:suppressAutoHyphens w:val="0"/>
              <w:jc w:val="center"/>
              <w:rPr>
                <w:rFonts w:ascii="Arial" w:hAnsi="Arial" w:cs="Arial"/>
                <w:sz w:val="20"/>
                <w:lang w:eastAsia="et-EE"/>
              </w:rPr>
            </w:pPr>
            <w:r w:rsidRPr="009A558F">
              <w:rPr>
                <w:rFonts w:ascii="Arial" w:hAnsi="Arial" w:cs="Arial"/>
                <w:sz w:val="20"/>
                <w:lang w:eastAsia="et-EE"/>
              </w:rPr>
              <w:t>Juurdepääsu</w:t>
            </w:r>
            <w:r w:rsidR="00C13556" w:rsidRPr="009A558F">
              <w:rPr>
                <w:rFonts w:ascii="Arial" w:hAnsi="Arial" w:cs="Arial"/>
                <w:sz w:val="20"/>
                <w:lang w:eastAsia="et-EE"/>
              </w:rPr>
              <w:t>-</w:t>
            </w:r>
            <w:r w:rsidRPr="009A558F">
              <w:rPr>
                <w:rFonts w:ascii="Arial" w:hAnsi="Arial" w:cs="Arial"/>
                <w:sz w:val="20"/>
                <w:lang w:eastAsia="et-EE"/>
              </w:rPr>
              <w:t>servituut</w:t>
            </w:r>
          </w:p>
        </w:tc>
        <w:tc>
          <w:tcPr>
            <w:tcW w:w="4394" w:type="dxa"/>
            <w:tcBorders>
              <w:left w:val="single" w:sz="1" w:space="0" w:color="000000"/>
              <w:right w:val="single" w:sz="1" w:space="0" w:color="000000"/>
            </w:tcBorders>
            <w:vAlign w:val="center"/>
          </w:tcPr>
          <w:p w14:paraId="2438A335" w14:textId="40328801" w:rsidR="00085C1C" w:rsidRPr="00C453E0" w:rsidRDefault="00085C1C" w:rsidP="00671BA6">
            <w:pPr>
              <w:suppressAutoHyphens w:val="0"/>
              <w:jc w:val="center"/>
              <w:rPr>
                <w:rFonts w:ascii="Arial" w:hAnsi="Arial" w:cs="Arial"/>
                <w:sz w:val="20"/>
                <w:lang w:eastAsia="et-EE"/>
              </w:rPr>
            </w:pPr>
            <w:r w:rsidRPr="009A558F">
              <w:rPr>
                <w:rFonts w:ascii="Arial" w:hAnsi="Arial" w:cs="Arial"/>
                <w:sz w:val="20"/>
                <w:lang w:eastAsia="et-EE"/>
              </w:rPr>
              <w:t>Juurdepääsuservituut annab õiguse sõita, käia ja teenindada läbi teeniva kinnisasja. Juurdepääsuservituudi laius on 6</w:t>
            </w:r>
            <w:r w:rsidRPr="00C453E0">
              <w:rPr>
                <w:rFonts w:ascii="Arial" w:hAnsi="Arial" w:cs="Arial"/>
                <w:sz w:val="20"/>
                <w:lang w:eastAsia="et-EE"/>
              </w:rPr>
              <w:t> m.</w:t>
            </w:r>
            <w:r w:rsidR="00325767" w:rsidRPr="00C453E0">
              <w:rPr>
                <w:rFonts w:ascii="Arial" w:hAnsi="Arial" w:cs="Arial"/>
                <w:sz w:val="20"/>
                <w:lang w:eastAsia="et-EE"/>
              </w:rPr>
              <w:t xml:space="preserve"> </w:t>
            </w:r>
            <w:r w:rsidR="00C453E0" w:rsidRPr="00C453E0">
              <w:rPr>
                <w:rFonts w:ascii="Arial" w:hAnsi="Arial" w:cs="Arial"/>
                <w:sz w:val="20"/>
                <w:lang w:eastAsia="et-EE"/>
              </w:rPr>
              <w:t>Juurdepääsuservituudi ja hoonestusala kattumiskohal tuleb tagada vähemalt</w:t>
            </w:r>
            <w:r w:rsidR="00C453E0" w:rsidRPr="00C453E0">
              <w:rPr>
                <w:rFonts w:ascii="Arial" w:hAnsi="Arial" w:cs="Arial"/>
                <w:sz w:val="20"/>
                <w:lang w:eastAsia="et-EE"/>
              </w:rPr>
              <w:br/>
              <w:t>7 m laiune ja 5 m kõrgune ala juurdepääsuks</w:t>
            </w:r>
            <w:r w:rsidR="00C453E0">
              <w:rPr>
                <w:rFonts w:ascii="Arial" w:hAnsi="Arial" w:cs="Arial"/>
                <w:sz w:val="20"/>
                <w:lang w:eastAsia="et-EE"/>
              </w:rPr>
              <w:t>.</w:t>
            </w:r>
          </w:p>
        </w:tc>
      </w:tr>
      <w:tr w:rsidR="00085C1C" w:rsidRPr="009A558F" w14:paraId="65C0FE90" w14:textId="77777777" w:rsidTr="007643F0">
        <w:trPr>
          <w:cantSplit/>
        </w:trPr>
        <w:tc>
          <w:tcPr>
            <w:tcW w:w="1362" w:type="dxa"/>
            <w:tcBorders>
              <w:top w:val="single" w:sz="4" w:space="0" w:color="auto"/>
              <w:left w:val="single" w:sz="1" w:space="0" w:color="000000"/>
              <w:bottom w:val="single" w:sz="4" w:space="0" w:color="auto"/>
            </w:tcBorders>
            <w:vAlign w:val="center"/>
          </w:tcPr>
          <w:p w14:paraId="0718B2B5" w14:textId="30758421" w:rsidR="00085C1C" w:rsidRPr="009A558F" w:rsidRDefault="00085C1C" w:rsidP="00671BA6">
            <w:pPr>
              <w:suppressAutoHyphens w:val="0"/>
              <w:jc w:val="center"/>
              <w:rPr>
                <w:rFonts w:ascii="Arial" w:hAnsi="Arial" w:cs="Arial"/>
                <w:sz w:val="20"/>
                <w:lang w:eastAsia="et-EE"/>
              </w:rPr>
            </w:pPr>
            <w:r w:rsidRPr="009A558F">
              <w:rPr>
                <w:rFonts w:ascii="Arial" w:hAnsi="Arial" w:cs="Arial"/>
                <w:sz w:val="20"/>
                <w:lang w:eastAsia="et-EE"/>
              </w:rPr>
              <w:t xml:space="preserve">Aardla </w:t>
            </w:r>
            <w:r w:rsidR="00E505E6" w:rsidRPr="009A558F">
              <w:rPr>
                <w:rFonts w:ascii="Arial" w:hAnsi="Arial" w:cs="Arial"/>
                <w:sz w:val="20"/>
                <w:lang w:eastAsia="et-EE"/>
              </w:rPr>
              <w:t xml:space="preserve">tn </w:t>
            </w:r>
            <w:r w:rsidRPr="009A558F">
              <w:rPr>
                <w:rFonts w:ascii="Arial" w:hAnsi="Arial" w:cs="Arial"/>
                <w:sz w:val="20"/>
                <w:lang w:eastAsia="et-EE"/>
              </w:rPr>
              <w:t>23</w:t>
            </w:r>
          </w:p>
        </w:tc>
        <w:tc>
          <w:tcPr>
            <w:tcW w:w="1701" w:type="dxa"/>
            <w:tcBorders>
              <w:top w:val="single" w:sz="4" w:space="0" w:color="auto"/>
              <w:left w:val="single" w:sz="1" w:space="0" w:color="000000"/>
              <w:bottom w:val="single" w:sz="4" w:space="0" w:color="auto"/>
            </w:tcBorders>
            <w:vAlign w:val="center"/>
          </w:tcPr>
          <w:p w14:paraId="598C865F" w14:textId="77777777" w:rsidR="00085C1C" w:rsidRPr="009A558F" w:rsidRDefault="00085C1C" w:rsidP="00671BA6">
            <w:pPr>
              <w:suppressAutoHyphens w:val="0"/>
              <w:jc w:val="center"/>
              <w:rPr>
                <w:rFonts w:ascii="Arial" w:hAnsi="Arial" w:cs="Arial"/>
                <w:sz w:val="20"/>
                <w:lang w:eastAsia="et-EE"/>
              </w:rPr>
            </w:pPr>
            <w:r w:rsidRPr="009A558F">
              <w:rPr>
                <w:rFonts w:ascii="Arial" w:hAnsi="Arial" w:cs="Arial"/>
                <w:sz w:val="20"/>
                <w:lang w:eastAsia="et-EE"/>
              </w:rPr>
              <w:t>Soojustorustiku valdaja</w:t>
            </w:r>
          </w:p>
        </w:tc>
        <w:tc>
          <w:tcPr>
            <w:tcW w:w="1559" w:type="dxa"/>
            <w:tcBorders>
              <w:top w:val="single" w:sz="4" w:space="0" w:color="auto"/>
              <w:left w:val="single" w:sz="1" w:space="0" w:color="000000"/>
              <w:bottom w:val="single" w:sz="4" w:space="0" w:color="auto"/>
            </w:tcBorders>
            <w:vAlign w:val="center"/>
          </w:tcPr>
          <w:p w14:paraId="7F0BC253" w14:textId="77777777" w:rsidR="00085C1C" w:rsidRPr="009A558F" w:rsidRDefault="00085C1C" w:rsidP="00671BA6">
            <w:pPr>
              <w:suppressAutoHyphens w:val="0"/>
              <w:jc w:val="center"/>
              <w:rPr>
                <w:rFonts w:ascii="Arial" w:hAnsi="Arial" w:cs="Arial"/>
                <w:sz w:val="20"/>
                <w:lang w:eastAsia="et-EE"/>
              </w:rPr>
            </w:pPr>
            <w:r w:rsidRPr="009A558F">
              <w:rPr>
                <w:rFonts w:ascii="Arial" w:hAnsi="Arial" w:cs="Arial"/>
                <w:sz w:val="20"/>
                <w:lang w:eastAsia="et-EE"/>
              </w:rPr>
              <w:t>Isiklik kasutusõigus</w:t>
            </w:r>
          </w:p>
        </w:tc>
        <w:tc>
          <w:tcPr>
            <w:tcW w:w="4394" w:type="dxa"/>
            <w:tcBorders>
              <w:top w:val="single" w:sz="4" w:space="0" w:color="auto"/>
              <w:left w:val="single" w:sz="1" w:space="0" w:color="000000"/>
              <w:bottom w:val="single" w:sz="4" w:space="0" w:color="auto"/>
              <w:right w:val="single" w:sz="1" w:space="0" w:color="000000"/>
            </w:tcBorders>
            <w:vAlign w:val="center"/>
          </w:tcPr>
          <w:p w14:paraId="012AE5DD" w14:textId="77777777" w:rsidR="00085C1C" w:rsidRPr="009A558F" w:rsidRDefault="00085C1C" w:rsidP="00671BA6">
            <w:pPr>
              <w:suppressAutoHyphens w:val="0"/>
              <w:jc w:val="center"/>
              <w:rPr>
                <w:rFonts w:ascii="Arial" w:hAnsi="Arial" w:cs="Arial"/>
                <w:sz w:val="20"/>
                <w:lang w:eastAsia="et-EE"/>
              </w:rPr>
            </w:pPr>
            <w:r w:rsidRPr="009A558F">
              <w:rPr>
                <w:rFonts w:ascii="Arial" w:hAnsi="Arial" w:cs="Arial"/>
                <w:sz w:val="20"/>
                <w:lang w:eastAsia="et-EE"/>
              </w:rPr>
              <w:t>Isiklik kasutusõigus annab soojavõrgu valdajale õiguse ehitada ja hooldada läbi kinnisasja kulgevat soojatorustikku.</w:t>
            </w:r>
          </w:p>
        </w:tc>
      </w:tr>
      <w:tr w:rsidR="00085C1C" w:rsidRPr="009A558F" w14:paraId="54DCE3AA" w14:textId="77777777" w:rsidTr="007643F0">
        <w:trPr>
          <w:cantSplit/>
        </w:trPr>
        <w:tc>
          <w:tcPr>
            <w:tcW w:w="1362" w:type="dxa"/>
            <w:tcBorders>
              <w:top w:val="single" w:sz="4" w:space="0" w:color="auto"/>
              <w:left w:val="single" w:sz="1" w:space="0" w:color="000000"/>
              <w:bottom w:val="single" w:sz="4" w:space="0" w:color="auto"/>
            </w:tcBorders>
            <w:vAlign w:val="center"/>
          </w:tcPr>
          <w:p w14:paraId="37F2CBC2" w14:textId="2E1A8A40" w:rsidR="00085C1C" w:rsidRPr="009A558F" w:rsidRDefault="00085C1C" w:rsidP="00671BA6">
            <w:pPr>
              <w:suppressAutoHyphens w:val="0"/>
              <w:jc w:val="center"/>
              <w:rPr>
                <w:rFonts w:ascii="Arial" w:hAnsi="Arial" w:cs="Arial"/>
                <w:sz w:val="20"/>
                <w:lang w:eastAsia="et-EE"/>
              </w:rPr>
            </w:pPr>
            <w:r w:rsidRPr="009A558F">
              <w:rPr>
                <w:rFonts w:ascii="Arial" w:hAnsi="Arial" w:cs="Arial"/>
                <w:sz w:val="20"/>
                <w:lang w:eastAsia="et-EE"/>
              </w:rPr>
              <w:t xml:space="preserve">Aardla </w:t>
            </w:r>
            <w:r w:rsidR="00E505E6" w:rsidRPr="009A558F">
              <w:rPr>
                <w:rFonts w:ascii="Arial" w:hAnsi="Arial" w:cs="Arial"/>
                <w:sz w:val="20"/>
                <w:lang w:eastAsia="et-EE"/>
              </w:rPr>
              <w:t xml:space="preserve">tn </w:t>
            </w:r>
            <w:r w:rsidRPr="009A558F">
              <w:rPr>
                <w:rFonts w:ascii="Arial" w:hAnsi="Arial" w:cs="Arial"/>
                <w:sz w:val="20"/>
                <w:lang w:eastAsia="et-EE"/>
              </w:rPr>
              <w:t>23</w:t>
            </w:r>
          </w:p>
        </w:tc>
        <w:tc>
          <w:tcPr>
            <w:tcW w:w="1701" w:type="dxa"/>
            <w:tcBorders>
              <w:top w:val="single" w:sz="4" w:space="0" w:color="auto"/>
              <w:left w:val="single" w:sz="1" w:space="0" w:color="000000"/>
              <w:bottom w:val="single" w:sz="4" w:space="0" w:color="auto"/>
            </w:tcBorders>
            <w:vAlign w:val="center"/>
          </w:tcPr>
          <w:p w14:paraId="787F9090" w14:textId="7860F07B" w:rsidR="00085C1C" w:rsidRPr="009A558F" w:rsidRDefault="00085C1C" w:rsidP="00671BA6">
            <w:pPr>
              <w:suppressAutoHyphens w:val="0"/>
              <w:jc w:val="center"/>
              <w:rPr>
                <w:rFonts w:ascii="Arial" w:hAnsi="Arial" w:cs="Arial"/>
                <w:sz w:val="20"/>
                <w:lang w:eastAsia="et-EE"/>
              </w:rPr>
            </w:pPr>
            <w:r w:rsidRPr="009A558F">
              <w:rPr>
                <w:rFonts w:ascii="Arial" w:hAnsi="Arial" w:cs="Arial"/>
                <w:sz w:val="20"/>
                <w:lang w:eastAsia="et-EE"/>
              </w:rPr>
              <w:t>Elektrivõrgu valdajad</w:t>
            </w:r>
            <w:r w:rsidR="007643F0" w:rsidRPr="009A558F">
              <w:rPr>
                <w:rFonts w:ascii="Arial" w:hAnsi="Arial" w:cs="Arial"/>
                <w:sz w:val="20"/>
                <w:lang w:eastAsia="et-EE"/>
              </w:rPr>
              <w:t xml:space="preserve"> (Elektrilevi AS ja </w:t>
            </w:r>
            <w:r w:rsidR="00567377" w:rsidRPr="009A558F">
              <w:rPr>
                <w:rFonts w:ascii="Arial" w:hAnsi="Arial" w:cs="Arial"/>
                <w:sz w:val="20"/>
                <w:lang w:eastAsia="et-EE"/>
              </w:rPr>
              <w:t>eratarbija)</w:t>
            </w:r>
          </w:p>
        </w:tc>
        <w:tc>
          <w:tcPr>
            <w:tcW w:w="1559" w:type="dxa"/>
            <w:tcBorders>
              <w:top w:val="single" w:sz="4" w:space="0" w:color="auto"/>
              <w:left w:val="single" w:sz="1" w:space="0" w:color="000000"/>
              <w:bottom w:val="single" w:sz="4" w:space="0" w:color="auto"/>
            </w:tcBorders>
            <w:vAlign w:val="center"/>
          </w:tcPr>
          <w:p w14:paraId="50D9E244" w14:textId="77777777" w:rsidR="00085C1C" w:rsidRPr="009A558F" w:rsidRDefault="00085C1C" w:rsidP="00671BA6">
            <w:pPr>
              <w:suppressAutoHyphens w:val="0"/>
              <w:jc w:val="center"/>
              <w:rPr>
                <w:rFonts w:ascii="Arial" w:hAnsi="Arial" w:cs="Arial"/>
                <w:sz w:val="20"/>
                <w:lang w:eastAsia="et-EE"/>
              </w:rPr>
            </w:pPr>
            <w:r w:rsidRPr="009A558F">
              <w:rPr>
                <w:rFonts w:ascii="Arial" w:hAnsi="Arial" w:cs="Arial"/>
                <w:sz w:val="20"/>
                <w:lang w:eastAsia="et-EE"/>
              </w:rPr>
              <w:t>Isiklik kasutusõigus</w:t>
            </w:r>
          </w:p>
        </w:tc>
        <w:tc>
          <w:tcPr>
            <w:tcW w:w="4394" w:type="dxa"/>
            <w:tcBorders>
              <w:top w:val="single" w:sz="4" w:space="0" w:color="auto"/>
              <w:left w:val="single" w:sz="1" w:space="0" w:color="000000"/>
              <w:bottom w:val="single" w:sz="4" w:space="0" w:color="auto"/>
              <w:right w:val="single" w:sz="1" w:space="0" w:color="000000"/>
            </w:tcBorders>
            <w:vAlign w:val="center"/>
          </w:tcPr>
          <w:p w14:paraId="51CA3194" w14:textId="408C6388" w:rsidR="00085C1C" w:rsidRPr="009A558F" w:rsidRDefault="00085C1C" w:rsidP="00671BA6">
            <w:pPr>
              <w:suppressAutoHyphens w:val="0"/>
              <w:jc w:val="center"/>
              <w:rPr>
                <w:rFonts w:ascii="Arial" w:hAnsi="Arial" w:cs="Arial"/>
                <w:sz w:val="20"/>
                <w:lang w:eastAsia="et-EE"/>
              </w:rPr>
            </w:pPr>
            <w:r w:rsidRPr="009A558F">
              <w:rPr>
                <w:rFonts w:ascii="Arial" w:hAnsi="Arial" w:cs="Arial"/>
                <w:sz w:val="20"/>
                <w:lang w:eastAsia="et-EE"/>
              </w:rPr>
              <w:t>Isiklik kasutusõigus annab elektrivõrgu valdajale õiguse ehitada ja hooldada läbi kinnisasja kulgeva</w:t>
            </w:r>
            <w:r w:rsidR="000B7F04" w:rsidRPr="009A558F">
              <w:rPr>
                <w:rFonts w:ascii="Arial" w:hAnsi="Arial" w:cs="Arial"/>
                <w:sz w:val="20"/>
                <w:lang w:eastAsia="et-EE"/>
              </w:rPr>
              <w:t>id</w:t>
            </w:r>
            <w:r w:rsidRPr="009A558F">
              <w:rPr>
                <w:rFonts w:ascii="Arial" w:hAnsi="Arial" w:cs="Arial"/>
                <w:sz w:val="20"/>
                <w:lang w:eastAsia="et-EE"/>
              </w:rPr>
              <w:t xml:space="preserve"> kõrge- ja madalpingekaabl</w:t>
            </w:r>
            <w:r w:rsidR="000B7F04" w:rsidRPr="009A558F">
              <w:rPr>
                <w:rFonts w:ascii="Arial" w:hAnsi="Arial" w:cs="Arial"/>
                <w:sz w:val="20"/>
                <w:lang w:eastAsia="et-EE"/>
              </w:rPr>
              <w:t>eid</w:t>
            </w:r>
            <w:r w:rsidRPr="009A558F">
              <w:rPr>
                <w:rFonts w:ascii="Arial" w:hAnsi="Arial" w:cs="Arial"/>
                <w:sz w:val="20"/>
                <w:lang w:eastAsia="et-EE"/>
              </w:rPr>
              <w:t xml:space="preserve"> ja elektrikilpe.</w:t>
            </w:r>
          </w:p>
        </w:tc>
      </w:tr>
      <w:tr w:rsidR="00085C1C" w:rsidRPr="009A558F" w14:paraId="4E9324B2" w14:textId="77777777" w:rsidTr="007643F0">
        <w:trPr>
          <w:cantSplit/>
        </w:trPr>
        <w:tc>
          <w:tcPr>
            <w:tcW w:w="1362" w:type="dxa"/>
            <w:tcBorders>
              <w:top w:val="single" w:sz="4" w:space="0" w:color="auto"/>
              <w:left w:val="single" w:sz="1" w:space="0" w:color="000000"/>
              <w:bottom w:val="single" w:sz="4" w:space="0" w:color="auto"/>
            </w:tcBorders>
            <w:vAlign w:val="center"/>
          </w:tcPr>
          <w:p w14:paraId="3916D5FD" w14:textId="06EE337F" w:rsidR="00085C1C" w:rsidRPr="009A558F" w:rsidRDefault="007643F0" w:rsidP="00671BA6">
            <w:pPr>
              <w:suppressAutoHyphens w:val="0"/>
              <w:jc w:val="center"/>
              <w:rPr>
                <w:rFonts w:ascii="Arial" w:hAnsi="Arial" w:cs="Arial"/>
                <w:sz w:val="20"/>
                <w:lang w:eastAsia="et-EE"/>
              </w:rPr>
            </w:pPr>
            <w:r w:rsidRPr="009A558F">
              <w:rPr>
                <w:rFonts w:ascii="Arial" w:hAnsi="Arial" w:cs="Arial"/>
                <w:sz w:val="20"/>
                <w:lang w:eastAsia="et-EE"/>
              </w:rPr>
              <w:t xml:space="preserve">Aardla </w:t>
            </w:r>
            <w:r w:rsidR="00E505E6" w:rsidRPr="009A558F">
              <w:rPr>
                <w:rFonts w:ascii="Arial" w:hAnsi="Arial" w:cs="Arial"/>
                <w:sz w:val="20"/>
                <w:lang w:eastAsia="et-EE"/>
              </w:rPr>
              <w:t xml:space="preserve">tn </w:t>
            </w:r>
            <w:r w:rsidRPr="009A558F">
              <w:rPr>
                <w:rFonts w:ascii="Arial" w:hAnsi="Arial" w:cs="Arial"/>
                <w:sz w:val="20"/>
                <w:lang w:eastAsia="et-EE"/>
              </w:rPr>
              <w:t>23</w:t>
            </w:r>
          </w:p>
        </w:tc>
        <w:tc>
          <w:tcPr>
            <w:tcW w:w="1701" w:type="dxa"/>
            <w:tcBorders>
              <w:top w:val="single" w:sz="4" w:space="0" w:color="auto"/>
              <w:left w:val="single" w:sz="1" w:space="0" w:color="000000"/>
              <w:bottom w:val="single" w:sz="4" w:space="0" w:color="auto"/>
            </w:tcBorders>
            <w:vAlign w:val="center"/>
          </w:tcPr>
          <w:p w14:paraId="3C1C0D99" w14:textId="6F69E9FD" w:rsidR="00085C1C" w:rsidRPr="009A558F" w:rsidRDefault="007643F0" w:rsidP="00671BA6">
            <w:pPr>
              <w:suppressAutoHyphens w:val="0"/>
              <w:jc w:val="center"/>
              <w:rPr>
                <w:rFonts w:ascii="Arial" w:hAnsi="Arial" w:cs="Arial"/>
                <w:sz w:val="20"/>
                <w:lang w:eastAsia="et-EE"/>
              </w:rPr>
            </w:pPr>
            <w:r w:rsidRPr="009A558F">
              <w:rPr>
                <w:rFonts w:ascii="Arial" w:hAnsi="Arial" w:cs="Arial"/>
                <w:sz w:val="20"/>
                <w:lang w:eastAsia="et-EE"/>
              </w:rPr>
              <w:t>Gaasivõrgu</w:t>
            </w:r>
            <w:r w:rsidR="00085C1C" w:rsidRPr="009A558F">
              <w:rPr>
                <w:rFonts w:ascii="Arial" w:hAnsi="Arial" w:cs="Arial"/>
                <w:sz w:val="20"/>
                <w:lang w:eastAsia="et-EE"/>
              </w:rPr>
              <w:t xml:space="preserve"> valdaja</w:t>
            </w:r>
          </w:p>
        </w:tc>
        <w:tc>
          <w:tcPr>
            <w:tcW w:w="1559" w:type="dxa"/>
            <w:tcBorders>
              <w:top w:val="single" w:sz="4" w:space="0" w:color="auto"/>
              <w:left w:val="single" w:sz="1" w:space="0" w:color="000000"/>
              <w:bottom w:val="single" w:sz="4" w:space="0" w:color="auto"/>
            </w:tcBorders>
            <w:vAlign w:val="center"/>
          </w:tcPr>
          <w:p w14:paraId="1B427363" w14:textId="77777777" w:rsidR="00085C1C" w:rsidRPr="009A558F" w:rsidRDefault="00085C1C" w:rsidP="00671BA6">
            <w:pPr>
              <w:suppressAutoHyphens w:val="0"/>
              <w:jc w:val="center"/>
              <w:rPr>
                <w:rFonts w:ascii="Arial" w:hAnsi="Arial" w:cs="Arial"/>
                <w:sz w:val="20"/>
                <w:lang w:eastAsia="et-EE"/>
              </w:rPr>
            </w:pPr>
            <w:r w:rsidRPr="009A558F">
              <w:rPr>
                <w:rFonts w:ascii="Arial" w:hAnsi="Arial" w:cs="Arial"/>
                <w:sz w:val="20"/>
                <w:lang w:eastAsia="et-EE"/>
              </w:rPr>
              <w:t>Isiklik kasutusõigus</w:t>
            </w:r>
          </w:p>
        </w:tc>
        <w:tc>
          <w:tcPr>
            <w:tcW w:w="4394" w:type="dxa"/>
            <w:tcBorders>
              <w:top w:val="single" w:sz="4" w:space="0" w:color="auto"/>
              <w:left w:val="single" w:sz="1" w:space="0" w:color="000000"/>
              <w:bottom w:val="single" w:sz="4" w:space="0" w:color="auto"/>
              <w:right w:val="single" w:sz="1" w:space="0" w:color="000000"/>
            </w:tcBorders>
            <w:vAlign w:val="center"/>
          </w:tcPr>
          <w:p w14:paraId="5F515768" w14:textId="15CCD01C" w:rsidR="00085C1C" w:rsidRPr="009A558F" w:rsidRDefault="00085C1C" w:rsidP="00671BA6">
            <w:pPr>
              <w:suppressAutoHyphens w:val="0"/>
              <w:jc w:val="center"/>
              <w:rPr>
                <w:rFonts w:ascii="Arial" w:hAnsi="Arial" w:cs="Arial"/>
                <w:sz w:val="20"/>
                <w:lang w:eastAsia="et-EE"/>
              </w:rPr>
            </w:pPr>
            <w:r w:rsidRPr="009A558F">
              <w:rPr>
                <w:rFonts w:ascii="Arial" w:hAnsi="Arial" w:cs="Arial"/>
                <w:sz w:val="20"/>
                <w:lang w:eastAsia="et-EE"/>
              </w:rPr>
              <w:t xml:space="preserve">Isiklik kasutusõigus annab </w:t>
            </w:r>
            <w:r w:rsidR="007643F0" w:rsidRPr="009A558F">
              <w:rPr>
                <w:rFonts w:ascii="Arial" w:hAnsi="Arial" w:cs="Arial"/>
                <w:sz w:val="20"/>
                <w:lang w:eastAsia="et-EE"/>
              </w:rPr>
              <w:t>gaasi</w:t>
            </w:r>
            <w:r w:rsidRPr="009A558F">
              <w:rPr>
                <w:rFonts w:ascii="Arial" w:hAnsi="Arial" w:cs="Arial"/>
                <w:sz w:val="20"/>
                <w:lang w:eastAsia="et-EE"/>
              </w:rPr>
              <w:t xml:space="preserve">võrgu valdajale õiguse ehitada ja hooldada läbi kinnisasja kulgevat </w:t>
            </w:r>
            <w:r w:rsidR="00325767" w:rsidRPr="009A558F">
              <w:rPr>
                <w:rFonts w:ascii="Arial" w:hAnsi="Arial" w:cs="Arial"/>
                <w:sz w:val="20"/>
                <w:lang w:eastAsia="et-EE"/>
              </w:rPr>
              <w:t>gaasitrassi</w:t>
            </w:r>
            <w:r w:rsidRPr="009A558F">
              <w:rPr>
                <w:rFonts w:ascii="Arial" w:hAnsi="Arial" w:cs="Arial"/>
                <w:sz w:val="20"/>
                <w:lang w:eastAsia="et-EE"/>
              </w:rPr>
              <w:t>.</w:t>
            </w:r>
          </w:p>
        </w:tc>
      </w:tr>
      <w:tr w:rsidR="00325767" w:rsidRPr="009A558F" w14:paraId="5DAF904A" w14:textId="77777777" w:rsidTr="007643F0">
        <w:trPr>
          <w:cantSplit/>
        </w:trPr>
        <w:tc>
          <w:tcPr>
            <w:tcW w:w="1362" w:type="dxa"/>
            <w:tcBorders>
              <w:top w:val="single" w:sz="4" w:space="0" w:color="auto"/>
              <w:left w:val="single" w:sz="1" w:space="0" w:color="000000"/>
              <w:bottom w:val="single" w:sz="4" w:space="0" w:color="auto"/>
            </w:tcBorders>
            <w:vAlign w:val="center"/>
          </w:tcPr>
          <w:p w14:paraId="65FEB68F" w14:textId="5E848B6C" w:rsidR="00325767" w:rsidRPr="009A558F" w:rsidRDefault="00325767" w:rsidP="00671BA6">
            <w:pPr>
              <w:suppressAutoHyphens w:val="0"/>
              <w:jc w:val="center"/>
              <w:rPr>
                <w:rFonts w:ascii="Arial" w:hAnsi="Arial" w:cs="Arial"/>
                <w:sz w:val="20"/>
                <w:lang w:eastAsia="et-EE"/>
              </w:rPr>
            </w:pPr>
            <w:r w:rsidRPr="009A558F">
              <w:rPr>
                <w:rFonts w:ascii="Arial" w:hAnsi="Arial" w:cs="Arial"/>
                <w:sz w:val="20"/>
                <w:lang w:eastAsia="et-EE"/>
              </w:rPr>
              <w:t>Aardla tn 25e</w:t>
            </w:r>
          </w:p>
        </w:tc>
        <w:tc>
          <w:tcPr>
            <w:tcW w:w="1701" w:type="dxa"/>
            <w:tcBorders>
              <w:top w:val="single" w:sz="4" w:space="0" w:color="auto"/>
              <w:left w:val="single" w:sz="1" w:space="0" w:color="000000"/>
              <w:bottom w:val="single" w:sz="4" w:space="0" w:color="auto"/>
            </w:tcBorders>
            <w:vAlign w:val="center"/>
          </w:tcPr>
          <w:p w14:paraId="77AE863B" w14:textId="7D3C3B67" w:rsidR="00325767" w:rsidRPr="009A558F" w:rsidRDefault="00325767" w:rsidP="00671BA6">
            <w:pPr>
              <w:suppressAutoHyphens w:val="0"/>
              <w:jc w:val="center"/>
              <w:rPr>
                <w:rFonts w:ascii="Arial" w:hAnsi="Arial" w:cs="Arial"/>
                <w:sz w:val="20"/>
                <w:lang w:eastAsia="et-EE"/>
              </w:rPr>
            </w:pPr>
            <w:r w:rsidRPr="009A558F">
              <w:rPr>
                <w:rFonts w:ascii="Arial" w:hAnsi="Arial" w:cs="Arial"/>
                <w:sz w:val="20"/>
                <w:lang w:eastAsia="et-EE"/>
              </w:rPr>
              <w:t>Telekommunikat-sioonivõrgu valdaja</w:t>
            </w:r>
          </w:p>
        </w:tc>
        <w:tc>
          <w:tcPr>
            <w:tcW w:w="1559" w:type="dxa"/>
            <w:tcBorders>
              <w:top w:val="single" w:sz="4" w:space="0" w:color="auto"/>
              <w:left w:val="single" w:sz="1" w:space="0" w:color="000000"/>
              <w:bottom w:val="single" w:sz="4" w:space="0" w:color="auto"/>
            </w:tcBorders>
            <w:vAlign w:val="center"/>
          </w:tcPr>
          <w:p w14:paraId="7D60700E" w14:textId="397432D6" w:rsidR="00325767" w:rsidRPr="009A558F" w:rsidRDefault="00325767" w:rsidP="00671BA6">
            <w:pPr>
              <w:suppressAutoHyphens w:val="0"/>
              <w:jc w:val="center"/>
              <w:rPr>
                <w:rFonts w:ascii="Arial" w:hAnsi="Arial" w:cs="Arial"/>
                <w:sz w:val="20"/>
                <w:lang w:eastAsia="et-EE"/>
              </w:rPr>
            </w:pPr>
            <w:r w:rsidRPr="009A558F">
              <w:rPr>
                <w:rFonts w:ascii="Arial" w:hAnsi="Arial" w:cs="Arial"/>
                <w:sz w:val="20"/>
                <w:lang w:eastAsia="et-EE"/>
              </w:rPr>
              <w:t>Isiklik kasutusõigus</w:t>
            </w:r>
          </w:p>
        </w:tc>
        <w:tc>
          <w:tcPr>
            <w:tcW w:w="4394" w:type="dxa"/>
            <w:tcBorders>
              <w:top w:val="single" w:sz="4" w:space="0" w:color="auto"/>
              <w:left w:val="single" w:sz="1" w:space="0" w:color="000000"/>
              <w:bottom w:val="single" w:sz="4" w:space="0" w:color="auto"/>
              <w:right w:val="single" w:sz="1" w:space="0" w:color="000000"/>
            </w:tcBorders>
            <w:vAlign w:val="center"/>
          </w:tcPr>
          <w:p w14:paraId="77B7B534" w14:textId="554D3FD5" w:rsidR="00325767" w:rsidRPr="009A558F" w:rsidRDefault="00325767" w:rsidP="00671BA6">
            <w:pPr>
              <w:suppressAutoHyphens w:val="0"/>
              <w:jc w:val="center"/>
              <w:rPr>
                <w:rFonts w:ascii="Arial" w:hAnsi="Arial" w:cs="Arial"/>
                <w:sz w:val="20"/>
                <w:lang w:eastAsia="et-EE"/>
              </w:rPr>
            </w:pPr>
            <w:r w:rsidRPr="009A558F">
              <w:rPr>
                <w:rFonts w:ascii="Arial" w:hAnsi="Arial" w:cs="Arial"/>
                <w:sz w:val="20"/>
                <w:lang w:eastAsia="et-EE"/>
              </w:rPr>
              <w:t>Isiklik kasutusõigus annab telekommunikatsiooni võrgu valdajale õiguse ehitada ja hooldada läbi kinnisasja kulgevat sideliini.</w:t>
            </w:r>
          </w:p>
        </w:tc>
      </w:tr>
      <w:tr w:rsidR="00A07105" w:rsidRPr="009A558F" w14:paraId="03A8E7BA" w14:textId="77777777" w:rsidTr="007643F0">
        <w:trPr>
          <w:cantSplit/>
        </w:trPr>
        <w:tc>
          <w:tcPr>
            <w:tcW w:w="1362" w:type="dxa"/>
            <w:tcBorders>
              <w:top w:val="single" w:sz="4" w:space="0" w:color="auto"/>
              <w:left w:val="single" w:sz="1" w:space="0" w:color="000000"/>
              <w:bottom w:val="single" w:sz="4" w:space="0" w:color="auto"/>
            </w:tcBorders>
            <w:vAlign w:val="center"/>
          </w:tcPr>
          <w:p w14:paraId="61ED216E" w14:textId="7B061022" w:rsidR="00A07105" w:rsidRPr="009A558F" w:rsidRDefault="00A07105" w:rsidP="00671BA6">
            <w:pPr>
              <w:suppressAutoHyphens w:val="0"/>
              <w:jc w:val="center"/>
              <w:rPr>
                <w:rFonts w:ascii="Arial" w:hAnsi="Arial" w:cs="Arial"/>
                <w:sz w:val="20"/>
                <w:lang w:eastAsia="et-EE"/>
              </w:rPr>
            </w:pPr>
            <w:r w:rsidRPr="009A558F">
              <w:rPr>
                <w:rFonts w:ascii="Arial" w:hAnsi="Arial" w:cs="Arial"/>
                <w:sz w:val="20"/>
                <w:lang w:eastAsia="et-EE"/>
              </w:rPr>
              <w:t>Aardla tn 23</w:t>
            </w:r>
          </w:p>
        </w:tc>
        <w:tc>
          <w:tcPr>
            <w:tcW w:w="1701" w:type="dxa"/>
            <w:tcBorders>
              <w:top w:val="single" w:sz="4" w:space="0" w:color="auto"/>
              <w:left w:val="single" w:sz="1" w:space="0" w:color="000000"/>
              <w:bottom w:val="single" w:sz="4" w:space="0" w:color="auto"/>
            </w:tcBorders>
            <w:vAlign w:val="center"/>
          </w:tcPr>
          <w:p w14:paraId="612860E3" w14:textId="7697B353" w:rsidR="00A07105" w:rsidRPr="009A558F" w:rsidRDefault="00DB42F8" w:rsidP="00671BA6">
            <w:pPr>
              <w:suppressAutoHyphens w:val="0"/>
              <w:jc w:val="center"/>
              <w:rPr>
                <w:rFonts w:ascii="Arial" w:hAnsi="Arial" w:cs="Arial"/>
                <w:sz w:val="20"/>
                <w:lang w:eastAsia="et-EE"/>
              </w:rPr>
            </w:pPr>
            <w:r w:rsidRPr="009A558F">
              <w:rPr>
                <w:rFonts w:ascii="Arial" w:hAnsi="Arial" w:cs="Arial"/>
                <w:sz w:val="20"/>
                <w:lang w:eastAsia="et-EE"/>
              </w:rPr>
              <w:t>Tartu linn</w:t>
            </w:r>
          </w:p>
        </w:tc>
        <w:tc>
          <w:tcPr>
            <w:tcW w:w="1559" w:type="dxa"/>
            <w:tcBorders>
              <w:top w:val="single" w:sz="4" w:space="0" w:color="auto"/>
              <w:left w:val="single" w:sz="1" w:space="0" w:color="000000"/>
              <w:bottom w:val="single" w:sz="4" w:space="0" w:color="auto"/>
            </w:tcBorders>
            <w:vAlign w:val="center"/>
          </w:tcPr>
          <w:p w14:paraId="6519BBD4" w14:textId="2E312F50" w:rsidR="00A07105" w:rsidRPr="009A558F" w:rsidRDefault="00DB42F8" w:rsidP="00671BA6">
            <w:pPr>
              <w:suppressAutoHyphens w:val="0"/>
              <w:jc w:val="center"/>
              <w:rPr>
                <w:rFonts w:ascii="Arial" w:hAnsi="Arial" w:cs="Arial"/>
                <w:sz w:val="20"/>
                <w:lang w:eastAsia="et-EE"/>
              </w:rPr>
            </w:pPr>
            <w:r w:rsidRPr="009A558F">
              <w:rPr>
                <w:rFonts w:ascii="Arial" w:hAnsi="Arial" w:cs="Arial"/>
                <w:sz w:val="20"/>
                <w:lang w:eastAsia="et-EE"/>
              </w:rPr>
              <w:t>Isiklik kasutusõigus</w:t>
            </w:r>
          </w:p>
        </w:tc>
        <w:tc>
          <w:tcPr>
            <w:tcW w:w="4394" w:type="dxa"/>
            <w:tcBorders>
              <w:top w:val="single" w:sz="4" w:space="0" w:color="auto"/>
              <w:left w:val="single" w:sz="1" w:space="0" w:color="000000"/>
              <w:bottom w:val="single" w:sz="4" w:space="0" w:color="auto"/>
              <w:right w:val="single" w:sz="1" w:space="0" w:color="000000"/>
            </w:tcBorders>
            <w:vAlign w:val="center"/>
          </w:tcPr>
          <w:p w14:paraId="2747AC47" w14:textId="0B60C880" w:rsidR="00A07105" w:rsidRPr="009A558F" w:rsidRDefault="00DB42F8" w:rsidP="00DB42F8">
            <w:pPr>
              <w:suppressAutoHyphens w:val="0"/>
              <w:jc w:val="center"/>
              <w:rPr>
                <w:rFonts w:ascii="Arial" w:hAnsi="Arial" w:cs="Arial"/>
                <w:sz w:val="20"/>
                <w:lang w:eastAsia="et-EE"/>
              </w:rPr>
            </w:pPr>
            <w:r w:rsidRPr="009A558F">
              <w:rPr>
                <w:rFonts w:ascii="Arial" w:hAnsi="Arial" w:cs="Arial"/>
                <w:sz w:val="20"/>
                <w:lang w:eastAsia="et-EE"/>
              </w:rPr>
              <w:t xml:space="preserve">Isiklik kasutusõigus annab Tartu linnale õiguse ehitada ja hooldada läbi kinnisasja kulgevat kõnniteed ja </w:t>
            </w:r>
            <w:r w:rsidR="001C5EA5" w:rsidRPr="009A558F">
              <w:rPr>
                <w:rFonts w:ascii="Arial" w:hAnsi="Arial" w:cs="Arial"/>
                <w:sz w:val="20"/>
                <w:lang w:eastAsia="et-EE"/>
              </w:rPr>
              <w:t>projekteeritud</w:t>
            </w:r>
            <w:r w:rsidRPr="009A558F">
              <w:rPr>
                <w:rFonts w:ascii="Arial" w:hAnsi="Arial" w:cs="Arial"/>
                <w:sz w:val="20"/>
                <w:lang w:eastAsia="et-EE"/>
              </w:rPr>
              <w:t xml:space="preserve"> </w:t>
            </w:r>
            <w:r w:rsidR="001C5EA5" w:rsidRPr="009A558F">
              <w:rPr>
                <w:rFonts w:ascii="Arial" w:hAnsi="Arial" w:cs="Arial"/>
                <w:sz w:val="20"/>
                <w:lang w:eastAsia="et-EE"/>
              </w:rPr>
              <w:t>jalgratta- ja jalgteed</w:t>
            </w:r>
            <w:r w:rsidRPr="009A558F">
              <w:rPr>
                <w:rFonts w:ascii="Arial" w:hAnsi="Arial" w:cs="Arial"/>
                <w:sz w:val="20"/>
                <w:lang w:eastAsia="et-EE"/>
              </w:rPr>
              <w:t>.</w:t>
            </w:r>
          </w:p>
        </w:tc>
      </w:tr>
    </w:tbl>
    <w:p w14:paraId="0A5ACAF6" w14:textId="17E9F5D3" w:rsidR="00A07105" w:rsidRPr="009A558F" w:rsidRDefault="00A07105" w:rsidP="00A07105">
      <w:pPr>
        <w:spacing w:after="0"/>
      </w:pPr>
      <w:bookmarkStart w:id="42" w:name="_Toc449644998"/>
      <w:r w:rsidRPr="009A558F">
        <w:t>Planeeringuga määratakse avalikku kasut</w:t>
      </w:r>
      <w:r w:rsidR="00404EBC" w:rsidRPr="009A558F">
        <w:t>usse krunti läbiv Aardla tn äärne</w:t>
      </w:r>
      <w:r w:rsidRPr="009A558F">
        <w:t xml:space="preserve"> kõnnitee</w:t>
      </w:r>
      <w:r w:rsidR="00404EBC" w:rsidRPr="009A558F">
        <w:t xml:space="preserve"> ja</w:t>
      </w:r>
      <w:r w:rsidRPr="009A558F">
        <w:t xml:space="preserve"> </w:t>
      </w:r>
      <w:r w:rsidR="001C5EA5" w:rsidRPr="009A558F">
        <w:t>projekteeritud jalgratta- ja jalgtee</w:t>
      </w:r>
      <w:r w:rsidRPr="009A558F">
        <w:t>.</w:t>
      </w:r>
      <w:r w:rsidR="00404EBC" w:rsidRPr="009A558F">
        <w:t xml:space="preserve"> Nimetatud avalikku kasutusele määratud aladele tuleb seada servituut Tartu linna kasuks. Servituudi ulatus täpsustatakse edasise projekteerimise käigus.</w:t>
      </w:r>
    </w:p>
    <w:p w14:paraId="32D2D7BE" w14:textId="01780D61" w:rsidR="007160E1" w:rsidRPr="009A558F" w:rsidRDefault="007160E1" w:rsidP="007927F3">
      <w:pPr>
        <w:pStyle w:val="Heading2"/>
      </w:pPr>
      <w:bookmarkStart w:id="43" w:name="_Toc70340352"/>
      <w:r w:rsidRPr="009A558F">
        <w:lastRenderedPageBreak/>
        <w:t>Kuritegevuse riske vähendavad nõuded ja tingimused</w:t>
      </w:r>
      <w:bookmarkEnd w:id="42"/>
      <w:bookmarkEnd w:id="43"/>
    </w:p>
    <w:p w14:paraId="07E5E0A6" w14:textId="3716F4E4" w:rsidR="00F325C0" w:rsidRPr="009A558F" w:rsidRDefault="00F325C0" w:rsidP="007160E1">
      <w:pPr>
        <w:spacing w:after="0"/>
      </w:pPr>
      <w:r w:rsidRPr="009A558F">
        <w:t>Kuritegevuse riskide vähendamisel tuleb lähtuda standardist EVS 809-1:2002.</w:t>
      </w:r>
    </w:p>
    <w:p w14:paraId="245C6EE0" w14:textId="55D0B222" w:rsidR="007160E1" w:rsidRPr="009A558F" w:rsidRDefault="007160E1" w:rsidP="007160E1">
      <w:pPr>
        <w:spacing w:after="0"/>
      </w:pPr>
      <w:r w:rsidRPr="009A558F">
        <w:t xml:space="preserve">Projekteerimisel ja hilisemal rajamisel ning kasutamisel tuleb lisaks arvestada järgnevaga: </w:t>
      </w:r>
    </w:p>
    <w:p w14:paraId="73ACEDA3" w14:textId="01C1FC96" w:rsidR="00116FF0" w:rsidRPr="009A558F" w:rsidRDefault="00116FF0" w:rsidP="00116FF0">
      <w:pPr>
        <w:numPr>
          <w:ilvl w:val="0"/>
          <w:numId w:val="2"/>
        </w:numPr>
      </w:pPr>
      <w:r w:rsidRPr="009A558F">
        <w:t>hea nähtavus ja valgustatus</w:t>
      </w:r>
      <w:r w:rsidR="00C72095" w:rsidRPr="009A558F">
        <w:t>;</w:t>
      </w:r>
    </w:p>
    <w:p w14:paraId="4C2580F2" w14:textId="77777777" w:rsidR="00116FF0" w:rsidRPr="009A558F" w:rsidRDefault="00116FF0" w:rsidP="00116FF0">
      <w:pPr>
        <w:numPr>
          <w:ilvl w:val="0"/>
          <w:numId w:val="2"/>
        </w:numPr>
      </w:pPr>
      <w:r w:rsidRPr="009A558F">
        <w:t>konkreetsed ja selgelt eristatavad juurdepääsud ja liikumisteed – eristada markeerides või erinevaid pinnakatte materjale kasutades sõidukite liikumisteed ja parkimisalad ning jalakäijate liikumisteed ning sissepääsud hoonetele;</w:t>
      </w:r>
    </w:p>
    <w:p w14:paraId="0916589A" w14:textId="66D9D8C5" w:rsidR="007160E1" w:rsidRPr="009A558F" w:rsidRDefault="007160E1" w:rsidP="004A446F">
      <w:pPr>
        <w:numPr>
          <w:ilvl w:val="0"/>
          <w:numId w:val="2"/>
        </w:numPr>
      </w:pPr>
      <w:r w:rsidRPr="009A558F">
        <w:t>jälgitavus (vajadusel videovalve);</w:t>
      </w:r>
    </w:p>
    <w:p w14:paraId="05BE2B57" w14:textId="436BF1EB" w:rsidR="007160E1" w:rsidRPr="009A558F" w:rsidRDefault="007160E1" w:rsidP="00E505E6">
      <w:pPr>
        <w:numPr>
          <w:ilvl w:val="0"/>
          <w:numId w:val="2"/>
        </w:numPr>
      </w:pPr>
      <w:r w:rsidRPr="009A558F">
        <w:t>vastupidavate ja kvaliteetse</w:t>
      </w:r>
      <w:r w:rsidR="00F968C9" w:rsidRPr="009A558F">
        <w:t>te ehitusmaterjalide kasutamine</w:t>
      </w:r>
      <w:r w:rsidR="00116FF0" w:rsidRPr="009A558F">
        <w:t>.</w:t>
      </w:r>
    </w:p>
    <w:p w14:paraId="39BBAD88" w14:textId="1EC04A9C" w:rsidR="00F27FB8" w:rsidRPr="009A558F" w:rsidRDefault="00F27FB8" w:rsidP="007927F3">
      <w:pPr>
        <w:pStyle w:val="Heading2"/>
      </w:pPr>
      <w:bookmarkStart w:id="44" w:name="_Toc70340353"/>
      <w:r w:rsidRPr="009A558F">
        <w:t>Muud seadusest ja teistest õigusaktidest tulenevad kinnisomandi kitsendused ning nende ulatus</w:t>
      </w:r>
      <w:bookmarkEnd w:id="44"/>
    </w:p>
    <w:p w14:paraId="3D3AF8A0" w14:textId="4C58A56A" w:rsidR="00754ADE" w:rsidRPr="009A558F" w:rsidRDefault="00754ADE" w:rsidP="00754ADE">
      <w:pPr>
        <w:spacing w:after="0"/>
      </w:pPr>
      <w:r w:rsidRPr="009A558F">
        <w:t>Planeeringualal piiravad tegevust järgmised piirangud ja kitsendused (</w:t>
      </w:r>
      <w:r w:rsidR="00D54627" w:rsidRPr="009A558F">
        <w:t>T</w:t>
      </w:r>
      <w:r w:rsidRPr="009A558F">
        <w:t xml:space="preserve">abel </w:t>
      </w:r>
      <w:r w:rsidR="00E505E6" w:rsidRPr="009A558F">
        <w:t>4</w:t>
      </w:r>
      <w:r w:rsidRPr="009A558F">
        <w:t xml:space="preserve">). </w:t>
      </w:r>
    </w:p>
    <w:p w14:paraId="1A60F901" w14:textId="38E54999" w:rsidR="00754ADE" w:rsidRPr="00C35474" w:rsidRDefault="00754ADE" w:rsidP="00C35474">
      <w:pPr>
        <w:keepNext/>
        <w:rPr>
          <w:rFonts w:ascii="Arial" w:hAnsi="Arial" w:cs="Arial"/>
          <w:b/>
          <w:sz w:val="22"/>
          <w:szCs w:val="22"/>
        </w:rPr>
      </w:pPr>
      <w:r w:rsidRPr="00C35474">
        <w:rPr>
          <w:rFonts w:ascii="Arial" w:hAnsi="Arial" w:cs="Arial"/>
          <w:b/>
          <w:sz w:val="22"/>
          <w:szCs w:val="22"/>
        </w:rPr>
        <w:t xml:space="preserve">Tabel </w:t>
      </w:r>
      <w:r w:rsidR="00E505E6" w:rsidRPr="00C35474">
        <w:rPr>
          <w:rFonts w:ascii="Arial" w:hAnsi="Arial" w:cs="Arial"/>
          <w:b/>
          <w:sz w:val="22"/>
          <w:szCs w:val="22"/>
        </w:rPr>
        <w:t>4</w:t>
      </w:r>
      <w:r w:rsidRPr="00C35474">
        <w:rPr>
          <w:rFonts w:ascii="Arial" w:hAnsi="Arial" w:cs="Arial"/>
          <w:b/>
          <w:sz w:val="22"/>
          <w:szCs w:val="22"/>
        </w:rPr>
        <w:t>. Planeeringualal asuvad kitsendused ja nende ulatus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985"/>
        <w:gridCol w:w="3556"/>
      </w:tblGrid>
      <w:tr w:rsidR="00754ADE" w:rsidRPr="009A558F" w14:paraId="4C17B6B4" w14:textId="77777777" w:rsidTr="004E7A4F">
        <w:trPr>
          <w:cantSplit/>
          <w:trHeight w:hRule="exact" w:val="284"/>
        </w:trPr>
        <w:tc>
          <w:tcPr>
            <w:tcW w:w="3544" w:type="dxa"/>
            <w:vAlign w:val="center"/>
          </w:tcPr>
          <w:p w14:paraId="153D5DE7" w14:textId="77777777" w:rsidR="00754ADE" w:rsidRPr="009A558F" w:rsidRDefault="00754ADE" w:rsidP="00754ADE">
            <w:pPr>
              <w:spacing w:before="0" w:after="0"/>
              <w:jc w:val="center"/>
              <w:rPr>
                <w:b/>
                <w:i/>
                <w:sz w:val="20"/>
              </w:rPr>
            </w:pPr>
            <w:r w:rsidRPr="009A558F">
              <w:rPr>
                <w:b/>
                <w:i/>
                <w:sz w:val="20"/>
              </w:rPr>
              <w:t>Piirang või kitsendus</w:t>
            </w:r>
          </w:p>
        </w:tc>
        <w:tc>
          <w:tcPr>
            <w:tcW w:w="1985" w:type="dxa"/>
            <w:vAlign w:val="center"/>
          </w:tcPr>
          <w:p w14:paraId="6E4825C8" w14:textId="77777777" w:rsidR="00754ADE" w:rsidRPr="009A558F" w:rsidRDefault="00754ADE" w:rsidP="00754ADE">
            <w:pPr>
              <w:spacing w:before="0" w:after="0"/>
              <w:jc w:val="center"/>
              <w:rPr>
                <w:b/>
                <w:i/>
                <w:sz w:val="20"/>
              </w:rPr>
            </w:pPr>
            <w:r w:rsidRPr="009A558F">
              <w:rPr>
                <w:b/>
                <w:i/>
                <w:sz w:val="20"/>
              </w:rPr>
              <w:t>Ulatus</w:t>
            </w:r>
          </w:p>
        </w:tc>
        <w:tc>
          <w:tcPr>
            <w:tcW w:w="3556" w:type="dxa"/>
          </w:tcPr>
          <w:p w14:paraId="60DE52B4" w14:textId="77777777" w:rsidR="00754ADE" w:rsidRPr="009A558F" w:rsidRDefault="00754ADE" w:rsidP="00754ADE">
            <w:pPr>
              <w:spacing w:before="0" w:after="0"/>
              <w:jc w:val="center"/>
              <w:rPr>
                <w:b/>
                <w:i/>
                <w:sz w:val="20"/>
              </w:rPr>
            </w:pPr>
            <w:r w:rsidRPr="009A558F">
              <w:rPr>
                <w:b/>
                <w:i/>
                <w:sz w:val="20"/>
              </w:rPr>
              <w:t>Ulatuse alus</w:t>
            </w:r>
          </w:p>
        </w:tc>
      </w:tr>
      <w:tr w:rsidR="007643F0" w:rsidRPr="009A558F" w14:paraId="45ED0350" w14:textId="77777777" w:rsidTr="004E7A4F">
        <w:trPr>
          <w:trHeight w:hRule="exact" w:val="283"/>
        </w:trPr>
        <w:tc>
          <w:tcPr>
            <w:tcW w:w="3544" w:type="dxa"/>
            <w:vAlign w:val="center"/>
          </w:tcPr>
          <w:p w14:paraId="2D8A24A7" w14:textId="1E55CFC3" w:rsidR="007643F0" w:rsidRPr="009A558F" w:rsidRDefault="00670A4F" w:rsidP="00754ADE">
            <w:pPr>
              <w:spacing w:before="0" w:after="0"/>
              <w:jc w:val="left"/>
              <w:rPr>
                <w:sz w:val="20"/>
              </w:rPr>
            </w:pPr>
            <w:r w:rsidRPr="009A558F">
              <w:rPr>
                <w:sz w:val="20"/>
              </w:rPr>
              <w:t>v</w:t>
            </w:r>
            <w:r w:rsidR="007643F0" w:rsidRPr="009A558F">
              <w:rPr>
                <w:sz w:val="20"/>
              </w:rPr>
              <w:t>eetorustiku kaitsevöönd</w:t>
            </w:r>
          </w:p>
        </w:tc>
        <w:tc>
          <w:tcPr>
            <w:tcW w:w="1985" w:type="dxa"/>
            <w:vAlign w:val="center"/>
          </w:tcPr>
          <w:p w14:paraId="27ACE7EC" w14:textId="77777777" w:rsidR="007643F0" w:rsidRPr="009A558F" w:rsidRDefault="007643F0" w:rsidP="00754ADE">
            <w:pPr>
              <w:spacing w:before="0" w:after="0"/>
              <w:jc w:val="left"/>
              <w:rPr>
                <w:sz w:val="20"/>
              </w:rPr>
            </w:pPr>
            <w:r w:rsidRPr="009A558F">
              <w:rPr>
                <w:sz w:val="20"/>
              </w:rPr>
              <w:t>2 m teljest</w:t>
            </w:r>
          </w:p>
        </w:tc>
        <w:tc>
          <w:tcPr>
            <w:tcW w:w="3556" w:type="dxa"/>
            <w:vMerge w:val="restart"/>
            <w:vAlign w:val="center"/>
          </w:tcPr>
          <w:p w14:paraId="2F4A06A0" w14:textId="77777777" w:rsidR="007643F0" w:rsidRPr="009A558F" w:rsidRDefault="007643F0" w:rsidP="00754ADE">
            <w:pPr>
              <w:spacing w:before="0" w:after="0"/>
              <w:jc w:val="left"/>
              <w:rPr>
                <w:sz w:val="20"/>
              </w:rPr>
            </w:pPr>
            <w:r w:rsidRPr="009A558F">
              <w:rPr>
                <w:sz w:val="20"/>
              </w:rPr>
              <w:t>Keskkonnaministri 16.12.2005 määrus nr 76 „Ühisveevärgi ja -kanalisatsiooni kaitsevööndi ulatus“</w:t>
            </w:r>
          </w:p>
        </w:tc>
      </w:tr>
      <w:tr w:rsidR="007643F0" w:rsidRPr="009A558F" w14:paraId="6C4C6EFD" w14:textId="77777777" w:rsidTr="004E7A4F">
        <w:trPr>
          <w:trHeight w:hRule="exact" w:val="548"/>
        </w:trPr>
        <w:tc>
          <w:tcPr>
            <w:tcW w:w="3544" w:type="dxa"/>
            <w:vAlign w:val="center"/>
          </w:tcPr>
          <w:p w14:paraId="30A4F013" w14:textId="52AA48C3" w:rsidR="007643F0" w:rsidRPr="009A558F" w:rsidRDefault="00670A4F" w:rsidP="00754ADE">
            <w:pPr>
              <w:spacing w:before="0" w:after="0"/>
              <w:jc w:val="left"/>
              <w:rPr>
                <w:sz w:val="20"/>
              </w:rPr>
            </w:pPr>
            <w:r w:rsidRPr="009A558F">
              <w:rPr>
                <w:sz w:val="20"/>
              </w:rPr>
              <w:t>k</w:t>
            </w:r>
            <w:r w:rsidR="007643F0" w:rsidRPr="009A558F">
              <w:rPr>
                <w:sz w:val="20"/>
              </w:rPr>
              <w:t>analisatsiooni maa-aluse isevoolse torustiku kaitsevöönd</w:t>
            </w:r>
          </w:p>
        </w:tc>
        <w:tc>
          <w:tcPr>
            <w:tcW w:w="1985" w:type="dxa"/>
            <w:vAlign w:val="center"/>
          </w:tcPr>
          <w:p w14:paraId="429AE4D7" w14:textId="77777777" w:rsidR="007643F0" w:rsidRPr="009A558F" w:rsidRDefault="007643F0" w:rsidP="00754ADE">
            <w:pPr>
              <w:spacing w:before="0" w:after="0"/>
              <w:jc w:val="left"/>
              <w:rPr>
                <w:sz w:val="20"/>
              </w:rPr>
            </w:pPr>
            <w:r w:rsidRPr="009A558F">
              <w:rPr>
                <w:sz w:val="20"/>
              </w:rPr>
              <w:t>2 m teljest</w:t>
            </w:r>
          </w:p>
        </w:tc>
        <w:tc>
          <w:tcPr>
            <w:tcW w:w="3556" w:type="dxa"/>
            <w:vMerge/>
            <w:vAlign w:val="center"/>
          </w:tcPr>
          <w:p w14:paraId="4B49E113" w14:textId="77777777" w:rsidR="007643F0" w:rsidRPr="009A558F" w:rsidRDefault="007643F0" w:rsidP="00754ADE">
            <w:pPr>
              <w:spacing w:before="0" w:after="0"/>
              <w:jc w:val="left"/>
              <w:rPr>
                <w:sz w:val="20"/>
              </w:rPr>
            </w:pPr>
          </w:p>
        </w:tc>
      </w:tr>
      <w:tr w:rsidR="007643F0" w:rsidRPr="009A558F" w14:paraId="568457B4" w14:textId="77777777" w:rsidTr="004E7A4F">
        <w:trPr>
          <w:trHeight w:hRule="exact" w:val="291"/>
        </w:trPr>
        <w:tc>
          <w:tcPr>
            <w:tcW w:w="3544" w:type="dxa"/>
            <w:vAlign w:val="center"/>
          </w:tcPr>
          <w:p w14:paraId="6EEB164D" w14:textId="12D2CA66" w:rsidR="007643F0" w:rsidRPr="009A558F" w:rsidRDefault="00670A4F" w:rsidP="00754ADE">
            <w:pPr>
              <w:spacing w:before="0" w:after="0"/>
              <w:jc w:val="left"/>
              <w:rPr>
                <w:sz w:val="20"/>
              </w:rPr>
            </w:pPr>
            <w:r w:rsidRPr="009A558F">
              <w:rPr>
                <w:sz w:val="20"/>
              </w:rPr>
              <w:t>s</w:t>
            </w:r>
            <w:r w:rsidR="007643F0" w:rsidRPr="009A558F">
              <w:rPr>
                <w:sz w:val="20"/>
              </w:rPr>
              <w:t>ademevee torustiku kaitsevöönd</w:t>
            </w:r>
          </w:p>
        </w:tc>
        <w:tc>
          <w:tcPr>
            <w:tcW w:w="1985" w:type="dxa"/>
            <w:vAlign w:val="center"/>
          </w:tcPr>
          <w:p w14:paraId="4BC369AE" w14:textId="1682C63B" w:rsidR="007643F0" w:rsidRPr="009A558F" w:rsidRDefault="007643F0" w:rsidP="00754ADE">
            <w:pPr>
              <w:spacing w:before="0" w:after="0"/>
              <w:jc w:val="left"/>
              <w:rPr>
                <w:sz w:val="20"/>
              </w:rPr>
            </w:pPr>
            <w:r w:rsidRPr="009A558F">
              <w:rPr>
                <w:sz w:val="20"/>
              </w:rPr>
              <w:t>2 m teljest</w:t>
            </w:r>
          </w:p>
        </w:tc>
        <w:tc>
          <w:tcPr>
            <w:tcW w:w="3556" w:type="dxa"/>
            <w:vMerge/>
            <w:vAlign w:val="center"/>
          </w:tcPr>
          <w:p w14:paraId="22BA0CA8" w14:textId="77777777" w:rsidR="007643F0" w:rsidRPr="009A558F" w:rsidRDefault="007643F0" w:rsidP="00754ADE">
            <w:pPr>
              <w:spacing w:before="0" w:after="0"/>
              <w:jc w:val="left"/>
              <w:rPr>
                <w:sz w:val="20"/>
              </w:rPr>
            </w:pPr>
          </w:p>
        </w:tc>
      </w:tr>
      <w:tr w:rsidR="004E7A4F" w:rsidRPr="009A558F" w14:paraId="7051D91C" w14:textId="77777777" w:rsidTr="004E7A4F">
        <w:trPr>
          <w:trHeight w:hRule="exact" w:val="276"/>
        </w:trPr>
        <w:tc>
          <w:tcPr>
            <w:tcW w:w="3544" w:type="dxa"/>
            <w:vAlign w:val="center"/>
          </w:tcPr>
          <w:p w14:paraId="64EBBDD2" w14:textId="25433243" w:rsidR="004E7A4F" w:rsidRPr="009A558F" w:rsidRDefault="004E7A4F" w:rsidP="00670A4F">
            <w:pPr>
              <w:spacing w:before="0" w:after="0"/>
              <w:jc w:val="left"/>
              <w:rPr>
                <w:sz w:val="20"/>
              </w:rPr>
            </w:pPr>
            <w:r w:rsidRPr="009A558F">
              <w:rPr>
                <w:sz w:val="20"/>
              </w:rPr>
              <w:t>gaasitoru kaitsevöönd</w:t>
            </w:r>
          </w:p>
        </w:tc>
        <w:tc>
          <w:tcPr>
            <w:tcW w:w="1985" w:type="dxa"/>
            <w:vAlign w:val="center"/>
          </w:tcPr>
          <w:p w14:paraId="42DDFAE7" w14:textId="74450F2D" w:rsidR="004E7A4F" w:rsidRPr="009A558F" w:rsidRDefault="004E7A4F" w:rsidP="00670A4F">
            <w:pPr>
              <w:spacing w:before="0" w:after="0"/>
              <w:jc w:val="left"/>
              <w:rPr>
                <w:sz w:val="20"/>
              </w:rPr>
            </w:pPr>
            <w:r w:rsidRPr="009A558F">
              <w:rPr>
                <w:sz w:val="20"/>
              </w:rPr>
              <w:t>1 m teljest</w:t>
            </w:r>
          </w:p>
        </w:tc>
        <w:tc>
          <w:tcPr>
            <w:tcW w:w="3556" w:type="dxa"/>
            <w:vMerge w:val="restart"/>
            <w:vAlign w:val="center"/>
          </w:tcPr>
          <w:p w14:paraId="58EF530C" w14:textId="72D879F8" w:rsidR="004E7A4F" w:rsidRPr="009A558F" w:rsidRDefault="004E7A4F" w:rsidP="00670A4F">
            <w:pPr>
              <w:spacing w:before="0" w:after="0"/>
              <w:jc w:val="left"/>
              <w:rPr>
                <w:sz w:val="20"/>
              </w:rPr>
            </w:pPr>
            <w:r w:rsidRPr="009A558F">
              <w:rPr>
                <w:sz w:val="20"/>
              </w:rPr>
              <w:t>Majandus- ja taristuministri 25.06.</w:t>
            </w:r>
            <w:r w:rsidR="002C4E08" w:rsidRPr="009A558F">
              <w:rPr>
                <w:sz w:val="20"/>
              </w:rPr>
              <w:t>2015 määrus nr 73 „Ehitise kaits</w:t>
            </w:r>
            <w:r w:rsidRPr="009A558F">
              <w:rPr>
                <w:sz w:val="20"/>
              </w:rPr>
              <w:t>evööndi ulatus, kaitsevööndis tegutsemise kord ja kaitsevööndi tähistusele esitatavad nõuded“</w:t>
            </w:r>
          </w:p>
        </w:tc>
      </w:tr>
      <w:tr w:rsidR="004E7A4F" w:rsidRPr="009A558F" w14:paraId="30289120" w14:textId="77777777" w:rsidTr="004E7A4F">
        <w:trPr>
          <w:trHeight w:hRule="exact" w:val="280"/>
        </w:trPr>
        <w:tc>
          <w:tcPr>
            <w:tcW w:w="3544" w:type="dxa"/>
            <w:vAlign w:val="center"/>
          </w:tcPr>
          <w:p w14:paraId="4B4ADEFD" w14:textId="1A847889" w:rsidR="004E7A4F" w:rsidRPr="009A558F" w:rsidRDefault="004E7A4F" w:rsidP="00670A4F">
            <w:pPr>
              <w:spacing w:before="0" w:after="0"/>
              <w:jc w:val="left"/>
              <w:rPr>
                <w:sz w:val="20"/>
              </w:rPr>
            </w:pPr>
            <w:r w:rsidRPr="009A558F">
              <w:rPr>
                <w:sz w:val="20"/>
              </w:rPr>
              <w:t>0,4 kV maakaabli kaitsevöönd</w:t>
            </w:r>
          </w:p>
        </w:tc>
        <w:tc>
          <w:tcPr>
            <w:tcW w:w="1985" w:type="dxa"/>
            <w:vAlign w:val="center"/>
          </w:tcPr>
          <w:p w14:paraId="12596C26" w14:textId="49D65C25" w:rsidR="004E7A4F" w:rsidRPr="009A558F" w:rsidRDefault="004E7A4F" w:rsidP="00670A4F">
            <w:pPr>
              <w:spacing w:before="0" w:after="0"/>
              <w:jc w:val="left"/>
              <w:rPr>
                <w:sz w:val="20"/>
              </w:rPr>
            </w:pPr>
            <w:r w:rsidRPr="009A558F">
              <w:rPr>
                <w:sz w:val="20"/>
              </w:rPr>
              <w:t>1 m teljest</w:t>
            </w:r>
          </w:p>
        </w:tc>
        <w:tc>
          <w:tcPr>
            <w:tcW w:w="3556" w:type="dxa"/>
            <w:vMerge/>
            <w:vAlign w:val="center"/>
          </w:tcPr>
          <w:p w14:paraId="0B96B849" w14:textId="7C181B6D" w:rsidR="004E7A4F" w:rsidRPr="009A558F" w:rsidRDefault="004E7A4F" w:rsidP="00670A4F">
            <w:pPr>
              <w:spacing w:before="0" w:after="0"/>
              <w:jc w:val="left"/>
              <w:rPr>
                <w:sz w:val="20"/>
              </w:rPr>
            </w:pPr>
          </w:p>
        </w:tc>
      </w:tr>
      <w:tr w:rsidR="004E7A4F" w:rsidRPr="009A558F" w14:paraId="616C347B" w14:textId="77777777" w:rsidTr="004E7A4F">
        <w:trPr>
          <w:trHeight w:hRule="exact" w:val="284"/>
        </w:trPr>
        <w:tc>
          <w:tcPr>
            <w:tcW w:w="3544" w:type="dxa"/>
            <w:vAlign w:val="center"/>
          </w:tcPr>
          <w:p w14:paraId="461A0821" w14:textId="3786F3C9" w:rsidR="004E7A4F" w:rsidRPr="009A558F" w:rsidRDefault="004E7A4F" w:rsidP="00670A4F">
            <w:pPr>
              <w:spacing w:before="0" w:after="0"/>
              <w:jc w:val="left"/>
              <w:rPr>
                <w:sz w:val="20"/>
              </w:rPr>
            </w:pPr>
            <w:r w:rsidRPr="009A558F">
              <w:rPr>
                <w:sz w:val="20"/>
              </w:rPr>
              <w:t>kõrgepinge maakaabli kaitsevöönd</w:t>
            </w:r>
          </w:p>
        </w:tc>
        <w:tc>
          <w:tcPr>
            <w:tcW w:w="1985" w:type="dxa"/>
            <w:vAlign w:val="center"/>
          </w:tcPr>
          <w:p w14:paraId="6FB6BD6A" w14:textId="570CFBA9" w:rsidR="004E7A4F" w:rsidRPr="009A558F" w:rsidRDefault="004E7A4F" w:rsidP="00670A4F">
            <w:pPr>
              <w:spacing w:before="0" w:after="0"/>
              <w:jc w:val="left"/>
              <w:rPr>
                <w:sz w:val="20"/>
              </w:rPr>
            </w:pPr>
            <w:r w:rsidRPr="009A558F">
              <w:rPr>
                <w:sz w:val="20"/>
              </w:rPr>
              <w:t>1 m teljest</w:t>
            </w:r>
          </w:p>
        </w:tc>
        <w:tc>
          <w:tcPr>
            <w:tcW w:w="3556" w:type="dxa"/>
            <w:vMerge/>
            <w:vAlign w:val="center"/>
          </w:tcPr>
          <w:p w14:paraId="508D8D22" w14:textId="77777777" w:rsidR="004E7A4F" w:rsidRPr="009A558F" w:rsidRDefault="004E7A4F" w:rsidP="00670A4F">
            <w:pPr>
              <w:spacing w:before="0" w:after="0"/>
              <w:jc w:val="left"/>
              <w:rPr>
                <w:sz w:val="20"/>
              </w:rPr>
            </w:pPr>
          </w:p>
        </w:tc>
      </w:tr>
      <w:tr w:rsidR="004E7A4F" w:rsidRPr="009A558F" w14:paraId="6FD260F0" w14:textId="77777777" w:rsidTr="004E7A4F">
        <w:trPr>
          <w:trHeight w:hRule="exact" w:val="344"/>
        </w:trPr>
        <w:tc>
          <w:tcPr>
            <w:tcW w:w="3544" w:type="dxa"/>
            <w:vAlign w:val="center"/>
          </w:tcPr>
          <w:p w14:paraId="1F5452D7" w14:textId="1AB97B6A" w:rsidR="004E7A4F" w:rsidRPr="009A558F" w:rsidRDefault="004E7A4F" w:rsidP="00670A4F">
            <w:pPr>
              <w:spacing w:before="0" w:after="0"/>
              <w:jc w:val="left"/>
              <w:rPr>
                <w:sz w:val="20"/>
              </w:rPr>
            </w:pPr>
            <w:r w:rsidRPr="009A558F">
              <w:rPr>
                <w:sz w:val="20"/>
              </w:rPr>
              <w:t>sidekaabli kaitsevöönd</w:t>
            </w:r>
          </w:p>
        </w:tc>
        <w:tc>
          <w:tcPr>
            <w:tcW w:w="1985" w:type="dxa"/>
            <w:vAlign w:val="center"/>
          </w:tcPr>
          <w:p w14:paraId="00FAD043" w14:textId="77777777" w:rsidR="004E7A4F" w:rsidRPr="009A558F" w:rsidRDefault="004E7A4F" w:rsidP="00065E1D">
            <w:pPr>
              <w:spacing w:before="0" w:after="0"/>
              <w:jc w:val="left"/>
              <w:rPr>
                <w:sz w:val="20"/>
              </w:rPr>
            </w:pPr>
            <w:r w:rsidRPr="009A558F">
              <w:rPr>
                <w:sz w:val="20"/>
              </w:rPr>
              <w:t>1 m teljest</w:t>
            </w:r>
          </w:p>
        </w:tc>
        <w:tc>
          <w:tcPr>
            <w:tcW w:w="3556" w:type="dxa"/>
            <w:vMerge/>
            <w:vAlign w:val="center"/>
          </w:tcPr>
          <w:p w14:paraId="311438C3" w14:textId="77777777" w:rsidR="004E7A4F" w:rsidRPr="009A558F" w:rsidRDefault="004E7A4F" w:rsidP="00670A4F">
            <w:pPr>
              <w:suppressAutoHyphens w:val="0"/>
              <w:jc w:val="center"/>
              <w:rPr>
                <w:rFonts w:ascii="Arial" w:hAnsi="Arial" w:cs="Arial"/>
                <w:sz w:val="20"/>
                <w:lang w:eastAsia="et-EE"/>
              </w:rPr>
            </w:pPr>
          </w:p>
        </w:tc>
      </w:tr>
      <w:tr w:rsidR="004E7A4F" w:rsidRPr="009A558F" w14:paraId="395D0484" w14:textId="77777777" w:rsidTr="004E7A4F">
        <w:trPr>
          <w:trHeight w:hRule="exact" w:val="857"/>
        </w:trPr>
        <w:tc>
          <w:tcPr>
            <w:tcW w:w="3544" w:type="dxa"/>
            <w:vAlign w:val="center"/>
          </w:tcPr>
          <w:p w14:paraId="591D84F5" w14:textId="61444C39" w:rsidR="004E7A4F" w:rsidRPr="009A558F" w:rsidRDefault="004E7A4F" w:rsidP="00670A4F">
            <w:pPr>
              <w:spacing w:before="0" w:after="0"/>
              <w:jc w:val="left"/>
              <w:rPr>
                <w:sz w:val="20"/>
              </w:rPr>
            </w:pPr>
            <w:r w:rsidRPr="009A558F">
              <w:rPr>
                <w:sz w:val="20"/>
              </w:rPr>
              <w:t>kaugküttetoru</w:t>
            </w:r>
          </w:p>
        </w:tc>
        <w:tc>
          <w:tcPr>
            <w:tcW w:w="1985" w:type="dxa"/>
            <w:vAlign w:val="center"/>
          </w:tcPr>
          <w:p w14:paraId="5C828212" w14:textId="6B6BB665" w:rsidR="004E7A4F" w:rsidRPr="009A558F" w:rsidRDefault="004E7A4F" w:rsidP="00065E1D">
            <w:pPr>
              <w:spacing w:before="0" w:after="0"/>
              <w:jc w:val="left"/>
              <w:rPr>
                <w:sz w:val="20"/>
              </w:rPr>
            </w:pPr>
            <w:r w:rsidRPr="009A558F">
              <w:rPr>
                <w:sz w:val="20"/>
              </w:rPr>
              <w:t>2 m äärmise torustiku isolatsiooni välispinnast</w:t>
            </w:r>
          </w:p>
        </w:tc>
        <w:tc>
          <w:tcPr>
            <w:tcW w:w="3556" w:type="dxa"/>
            <w:vMerge/>
            <w:vAlign w:val="center"/>
          </w:tcPr>
          <w:p w14:paraId="15C4C8EE" w14:textId="77777777" w:rsidR="004E7A4F" w:rsidRPr="009A558F" w:rsidRDefault="004E7A4F" w:rsidP="00670A4F">
            <w:pPr>
              <w:suppressAutoHyphens w:val="0"/>
              <w:jc w:val="center"/>
              <w:rPr>
                <w:rFonts w:ascii="Arial" w:hAnsi="Arial" w:cs="Arial"/>
                <w:sz w:val="20"/>
                <w:lang w:eastAsia="et-EE"/>
              </w:rPr>
            </w:pPr>
          </w:p>
        </w:tc>
      </w:tr>
    </w:tbl>
    <w:p w14:paraId="6F232CDB" w14:textId="603600C8" w:rsidR="00720007" w:rsidRPr="009A558F" w:rsidRDefault="00720007" w:rsidP="007927F3">
      <w:pPr>
        <w:pStyle w:val="Heading2"/>
      </w:pPr>
      <w:bookmarkStart w:id="45" w:name="_Toc70340354"/>
      <w:r w:rsidRPr="009A558F">
        <w:t>Planeeringu kehtestamisest tulenevate võimalike kahjude hüvitaja</w:t>
      </w:r>
      <w:bookmarkEnd w:id="45"/>
    </w:p>
    <w:p w14:paraId="01961DBD" w14:textId="49D89AE9" w:rsidR="00EE158B" w:rsidRPr="009A558F" w:rsidRDefault="00720007" w:rsidP="00720007">
      <w:pPr>
        <w:pStyle w:val="NormalArial"/>
        <w:tabs>
          <w:tab w:val="left" w:pos="975"/>
        </w:tabs>
        <w:rPr>
          <w:rFonts w:ascii="Swis721 Lt BT" w:hAnsi="Swis721 Lt BT"/>
          <w:shd w:val="clear" w:color="auto" w:fill="FFFFFF"/>
        </w:rPr>
      </w:pPr>
      <w:r w:rsidRPr="009A558F">
        <w:rPr>
          <w:rFonts w:ascii="Swis721 Lt BT" w:hAnsi="Swis721 Lt BT"/>
          <w:shd w:val="clear" w:color="auto" w:fill="FFFFFF"/>
        </w:rPr>
        <w:t>Planeeringuga ei tohi kolmandatele osapooltele põhjustada kahjusid. Selleks tuleb tagada, et kavandatav ehitustegevus ei kahjustaks naaberkruntide omanike õigusi ega kitsendaks maa kasutamise võimalusi</w:t>
      </w:r>
      <w:r w:rsidR="00EE158B" w:rsidRPr="009A558F">
        <w:rPr>
          <w:rFonts w:ascii="Swis721 Lt BT" w:hAnsi="Swis721 Lt BT"/>
          <w:shd w:val="clear" w:color="auto" w:fill="FFFFFF"/>
        </w:rPr>
        <w:t xml:space="preserve">. Oluline on tagada juurdepääsuservituudi tagamine kogu ehitustegevuse vältel ja pärast planeeringu </w:t>
      </w:r>
      <w:r w:rsidR="00F11033" w:rsidRPr="009A558F">
        <w:rPr>
          <w:rFonts w:ascii="Swis721 Lt BT" w:hAnsi="Swis721 Lt BT"/>
          <w:shd w:val="clear" w:color="auto" w:fill="FFFFFF"/>
        </w:rPr>
        <w:t>elluviimist</w:t>
      </w:r>
      <w:r w:rsidR="00EE158B" w:rsidRPr="009A558F">
        <w:rPr>
          <w:rFonts w:ascii="Swis721 Lt BT" w:hAnsi="Swis721 Lt BT"/>
          <w:shd w:val="clear" w:color="auto" w:fill="FFFFFF"/>
        </w:rPr>
        <w:t>.</w:t>
      </w:r>
    </w:p>
    <w:p w14:paraId="337CB855" w14:textId="3CC78183" w:rsidR="00720007" w:rsidRPr="009A558F" w:rsidRDefault="00720007" w:rsidP="00720007">
      <w:pPr>
        <w:pStyle w:val="NormalArial"/>
        <w:tabs>
          <w:tab w:val="left" w:pos="975"/>
        </w:tabs>
        <w:rPr>
          <w:rFonts w:ascii="Swis721 Lt BT" w:hAnsi="Swis721 Lt BT"/>
          <w:shd w:val="clear" w:color="auto" w:fill="FFFFFF"/>
        </w:rPr>
      </w:pPr>
      <w:r w:rsidRPr="009A558F">
        <w:rPr>
          <w:rFonts w:ascii="Swis721 Lt BT" w:hAnsi="Swis721 Lt BT"/>
          <w:shd w:val="clear" w:color="auto" w:fill="FFFFFF"/>
        </w:rPr>
        <w:t>Ehitamise või kasutamise käigus tekitatud kahjud</w:t>
      </w:r>
      <w:r w:rsidR="00EE158B" w:rsidRPr="009A558F">
        <w:rPr>
          <w:rFonts w:ascii="Swis721 Lt BT" w:hAnsi="Swis721 Lt BT"/>
          <w:shd w:val="clear" w:color="auto" w:fill="FFFFFF"/>
        </w:rPr>
        <w:t xml:space="preserve"> hüvitab kahju </w:t>
      </w:r>
      <w:r w:rsidRPr="009A558F">
        <w:rPr>
          <w:rFonts w:ascii="Swis721 Lt BT" w:hAnsi="Swis721 Lt BT"/>
          <w:shd w:val="clear" w:color="auto" w:fill="FFFFFF"/>
        </w:rPr>
        <w:t>tekitaja</w:t>
      </w:r>
      <w:r w:rsidR="00EE158B" w:rsidRPr="009A558F">
        <w:rPr>
          <w:rFonts w:ascii="Swis721 Lt BT" w:hAnsi="Swis721 Lt BT"/>
          <w:shd w:val="clear" w:color="auto" w:fill="FFFFFF"/>
        </w:rPr>
        <w:t>.</w:t>
      </w:r>
    </w:p>
    <w:p w14:paraId="0790A520" w14:textId="430C5175" w:rsidR="00720007" w:rsidRPr="009A558F" w:rsidRDefault="00720007" w:rsidP="007927F3">
      <w:pPr>
        <w:pStyle w:val="Heading2"/>
      </w:pPr>
      <w:bookmarkStart w:id="46" w:name="_Toc70340355"/>
      <w:r w:rsidRPr="009A558F">
        <w:t xml:space="preserve">Planeeringu </w:t>
      </w:r>
      <w:r w:rsidR="00743215" w:rsidRPr="009A558F">
        <w:t>elluviimise</w:t>
      </w:r>
      <w:r w:rsidRPr="009A558F">
        <w:t xml:space="preserve"> võimalused</w:t>
      </w:r>
      <w:bookmarkEnd w:id="46"/>
    </w:p>
    <w:p w14:paraId="21DD64F9" w14:textId="30D89BE9" w:rsidR="00B96C7F" w:rsidRPr="009A558F" w:rsidRDefault="00720007" w:rsidP="00E060CA">
      <w:r w:rsidRPr="009A558F">
        <w:t>Kehtestatud detailplaneeringut rakendatakse vastavalt Eesti Vabarii</w:t>
      </w:r>
      <w:r w:rsidR="00EE287F" w:rsidRPr="009A558F">
        <w:t>gi seadustele ja õigusaktidele.</w:t>
      </w:r>
      <w:r w:rsidR="00EE158B" w:rsidRPr="009A558F">
        <w:t xml:space="preserve"> Kehtestatud detailplaneering on </w:t>
      </w:r>
      <w:r w:rsidR="004B7A02" w:rsidRPr="009A558F">
        <w:t>alusek</w:t>
      </w:r>
      <w:r w:rsidR="00743215" w:rsidRPr="009A558F">
        <w:t>s planeeringualal</w:t>
      </w:r>
      <w:r w:rsidR="004B7A02" w:rsidRPr="009A558F">
        <w:t xml:space="preserve"> edaspidi koostatavale ehituslikele projektidele. </w:t>
      </w:r>
    </w:p>
    <w:p w14:paraId="00E21523" w14:textId="413A4D3B" w:rsidR="008528D2" w:rsidRPr="009A558F" w:rsidRDefault="008528D2" w:rsidP="00E060CA">
      <w:r w:rsidRPr="009A558F">
        <w:t xml:space="preserve">Planeeringu elluviimisega ei kaasne Tartu linnale kohustust detailplaneeringu kohaste </w:t>
      </w:r>
      <w:r w:rsidRPr="009A558F">
        <w:lastRenderedPageBreak/>
        <w:t>avalikuks kasutamiseks ettenähtud tee ja sellega seonduvate rajatiste, haljastuse, välisvalgustuse ning tehnorajatiste (edaspidi rajatised) väljaehitamiseks või vastavate kulude kandmiseks.</w:t>
      </w:r>
    </w:p>
    <w:p w14:paraId="1F83A0DA" w14:textId="77777777" w:rsidR="00B96C7F" w:rsidRPr="009A558F" w:rsidRDefault="00B96C7F" w:rsidP="00E060CA">
      <w:r w:rsidRPr="009A558F">
        <w:t>Planeeringuga seatakse selle elluviimiseks järgmised tingimused:</w:t>
      </w:r>
    </w:p>
    <w:p w14:paraId="77710099" w14:textId="46DCE12C" w:rsidR="00B96C7F" w:rsidRPr="009A558F" w:rsidRDefault="00D80E14" w:rsidP="00B96C7F">
      <w:pPr>
        <w:numPr>
          <w:ilvl w:val="0"/>
          <w:numId w:val="2"/>
        </w:numPr>
      </w:pPr>
      <w:r w:rsidRPr="009A558F">
        <w:t>P</w:t>
      </w:r>
      <w:r w:rsidR="00E060CA" w:rsidRPr="009A558F">
        <w:t xml:space="preserve">laneeritud krundi ehitusõigus </w:t>
      </w:r>
      <w:r w:rsidR="00B96C7F" w:rsidRPr="009A558F">
        <w:t xml:space="preserve">koos krundi haljastusega </w:t>
      </w:r>
      <w:r w:rsidR="00E060CA" w:rsidRPr="009A558F">
        <w:t>realiseeritakse krundi omaniku poolt. Vastavad tegevused toimuvad krundi</w:t>
      </w:r>
      <w:r w:rsidR="00073D59" w:rsidRPr="009A558F">
        <w:t xml:space="preserve"> </w:t>
      </w:r>
      <w:r w:rsidR="00E060CA" w:rsidRPr="009A558F">
        <w:t>omaniku kulul</w:t>
      </w:r>
      <w:r w:rsidRPr="009A558F">
        <w:t>.</w:t>
      </w:r>
    </w:p>
    <w:p w14:paraId="03B6B97C" w14:textId="77777777" w:rsidR="006B7449" w:rsidRPr="009A558F" w:rsidRDefault="006B7449" w:rsidP="00B96C7F">
      <w:pPr>
        <w:numPr>
          <w:ilvl w:val="0"/>
          <w:numId w:val="2"/>
        </w:numPr>
      </w:pPr>
      <w:r w:rsidRPr="009A558F">
        <w:t>Hoone kasutusloa saamise eelduseks on planeeringuga kavandatud haljasalade, teede ja parkimiskohtade väljaehitamine.</w:t>
      </w:r>
    </w:p>
    <w:p w14:paraId="2D4CB160" w14:textId="22B72981" w:rsidR="00E060CA" w:rsidRPr="009A558F" w:rsidRDefault="00D80E14" w:rsidP="00B96C7F">
      <w:pPr>
        <w:numPr>
          <w:ilvl w:val="0"/>
          <w:numId w:val="2"/>
        </w:numPr>
      </w:pPr>
      <w:r w:rsidRPr="009A558F">
        <w:t>T</w:t>
      </w:r>
      <w:r w:rsidR="004B7A02" w:rsidRPr="009A558F">
        <w:t>ehnovõrgud ehitatakse välja igakordse krundi valdaja või omaniku poolt koostöös tehnovõrke valdava ettevõttega</w:t>
      </w:r>
      <w:r w:rsidR="00611772" w:rsidRPr="009A558F">
        <w:t>. Sidevarustuse ehitamiseks on vajalik Aardla 23e kinnistu omaniku nõusolek</w:t>
      </w:r>
      <w:r w:rsidRPr="009A558F">
        <w:t>.</w:t>
      </w:r>
      <w:r w:rsidR="008A1B96" w:rsidRPr="009A558F">
        <w:t xml:space="preserve"> Gaasitorustiku ümberehitamiseks on vajalik Aardla 25a kinnistu omaniku nõusolek</w:t>
      </w:r>
      <w:r w:rsidR="00073D59" w:rsidRPr="009A558F">
        <w:t>.</w:t>
      </w:r>
    </w:p>
    <w:p w14:paraId="4217A0A5" w14:textId="77777777" w:rsidR="00616BD0" w:rsidRPr="009A558F" w:rsidRDefault="00586060" w:rsidP="00616BD0">
      <w:pPr>
        <w:numPr>
          <w:ilvl w:val="0"/>
          <w:numId w:val="2"/>
        </w:numPr>
      </w:pPr>
      <w:r w:rsidRPr="009A558F">
        <w:t>Ehitustegevusele ette jäävad gaasitorud tuleb projekteerida ja ümber ehitada enne vastava hoone ehitustegevuse algust, tagamaks katkematut gaasivarustust teistele tarbijatele. Gaasitorustikud tuleb ümber ehitada küttehooaja väliselt. Gaasitorustiku ümberehitamisega seotud kulud kannab igakordne krundi valdaja või omanik või kokkuleppel gaasitoru kasutajatega.</w:t>
      </w:r>
    </w:p>
    <w:p w14:paraId="320F0D34" w14:textId="7D1FFC85" w:rsidR="00616BD0" w:rsidRPr="009A558F" w:rsidRDefault="00616BD0" w:rsidP="00616BD0">
      <w:pPr>
        <w:numPr>
          <w:ilvl w:val="0"/>
          <w:numId w:val="2"/>
        </w:numPr>
      </w:pPr>
      <w:r w:rsidRPr="009A558F">
        <w:t>Krundi ehitusõiguse elluviimise ajal tuleb tagada juurdepääsuservituudi kasutamine ning normikohaste parkimiskohtade olemasolu.</w:t>
      </w:r>
    </w:p>
    <w:p w14:paraId="4F277FD7" w14:textId="67C00F81" w:rsidR="001911F6" w:rsidRPr="009A558F" w:rsidRDefault="001911F6" w:rsidP="00616BD0">
      <w:pPr>
        <w:numPr>
          <w:ilvl w:val="0"/>
          <w:numId w:val="2"/>
        </w:numPr>
      </w:pPr>
      <w:r w:rsidRPr="009A558F">
        <w:t xml:space="preserve">Ehitusaegne materjalide ladustamine tuleb lahendada </w:t>
      </w:r>
      <w:r w:rsidR="00073D59" w:rsidRPr="009A558F">
        <w:t xml:space="preserve">olemasolevat ja </w:t>
      </w:r>
      <w:r w:rsidR="00F20926" w:rsidRPr="009A558F">
        <w:t xml:space="preserve">planeeritud </w:t>
      </w:r>
      <w:r w:rsidRPr="009A558F">
        <w:t>haljasala</w:t>
      </w:r>
      <w:r w:rsidR="00F20926" w:rsidRPr="009A558F">
        <w:t>sid</w:t>
      </w:r>
      <w:r w:rsidRPr="009A558F">
        <w:t xml:space="preserve"> rikkumata.</w:t>
      </w:r>
    </w:p>
    <w:p w14:paraId="067A3F3D" w14:textId="732357FA" w:rsidR="00616BD0" w:rsidRPr="009A558F" w:rsidRDefault="00616BD0" w:rsidP="00616BD0">
      <w:pPr>
        <w:numPr>
          <w:ilvl w:val="0"/>
          <w:numId w:val="2"/>
        </w:numPr>
      </w:pPr>
      <w:r w:rsidRPr="009A558F">
        <w:t>Vajadusel võtta ehitusajaks kasutusele servitu</w:t>
      </w:r>
      <w:r w:rsidR="00F20926" w:rsidRPr="009A558F">
        <w:t>uduga tagatud juurdepääs Aardla tn </w:t>
      </w:r>
      <w:r w:rsidRPr="009A558F">
        <w:t>23 kvartalile Võru tänava suunalt läbi Võru 79a ja vajadusel Võru 79b kruntide</w:t>
      </w:r>
      <w:r w:rsidR="00AB2ACB" w:rsidRPr="009A558F">
        <w:t xml:space="preserve"> kooskõlastatult maaoma</w:t>
      </w:r>
      <w:r w:rsidR="00757E49" w:rsidRPr="009A558F">
        <w:t>n</w:t>
      </w:r>
      <w:r w:rsidR="00AB2ACB" w:rsidRPr="009A558F">
        <w:t>ikega</w:t>
      </w:r>
      <w:r w:rsidRPr="009A558F">
        <w:t>.</w:t>
      </w:r>
    </w:p>
    <w:p w14:paraId="4E1FB94E" w14:textId="07CC4D40" w:rsidR="00073D59" w:rsidRPr="009A558F" w:rsidRDefault="00073D59" w:rsidP="00616BD0">
      <w:pPr>
        <w:numPr>
          <w:ilvl w:val="0"/>
          <w:numId w:val="2"/>
        </w:numPr>
      </w:pPr>
      <w:r w:rsidRPr="009A558F">
        <w:t>Krundi sissesõidutee ümberehitamisel tuleb krundilt vasakpöörde sooritamiseks realiseerida liikluslahendus Aardla tänaval vastavalt Toner-Projekt OÜ tööle. Sissesõidutee projekteerimise faasis koostada liiklusohutuse auditeerimine, et uurida kaasevaid ohtusid ning leida leevendavad meetmed.</w:t>
      </w:r>
    </w:p>
    <w:p w14:paraId="2DF3086F" w14:textId="0E880226" w:rsidR="00F20926" w:rsidRPr="009A558F" w:rsidRDefault="00F20926" w:rsidP="00616BD0">
      <w:pPr>
        <w:numPr>
          <w:ilvl w:val="0"/>
          <w:numId w:val="2"/>
        </w:numPr>
      </w:pPr>
      <w:r w:rsidRPr="009A558F">
        <w:t>Aval</w:t>
      </w:r>
      <w:r w:rsidR="00073D59" w:rsidRPr="009A558F">
        <w:t>ikul tänavamaal kavandatud muuda</w:t>
      </w:r>
      <w:r w:rsidRPr="009A558F">
        <w:t>tus</w:t>
      </w:r>
      <w:r w:rsidR="00073D59" w:rsidRPr="009A558F">
        <w:t>te väljaehitamine</w:t>
      </w:r>
      <w:r w:rsidRPr="009A558F">
        <w:t xml:space="preserve"> on krundi igakordse omaniku kohustus:</w:t>
      </w:r>
    </w:p>
    <w:p w14:paraId="0DB1ABC6" w14:textId="5004DB13" w:rsidR="00F20926" w:rsidRPr="009A558F" w:rsidRDefault="00073D59" w:rsidP="00073D59">
      <w:pPr>
        <w:numPr>
          <w:ilvl w:val="0"/>
          <w:numId w:val="15"/>
        </w:numPr>
        <w:spacing w:before="0" w:after="0"/>
        <w:ind w:left="1276" w:hanging="357"/>
      </w:pPr>
      <w:r w:rsidRPr="009A558F">
        <w:t>s</w:t>
      </w:r>
      <w:r w:rsidR="00F20926" w:rsidRPr="009A558F">
        <w:t xml:space="preserve">issesõidutee ümberehitamine (sh vajalikud kõnniteed, ülekäigurada, </w:t>
      </w:r>
      <w:r w:rsidRPr="009A558F">
        <w:t xml:space="preserve">vajadusel </w:t>
      </w:r>
      <w:r w:rsidR="00F20926" w:rsidRPr="009A558F">
        <w:t>foorid);</w:t>
      </w:r>
    </w:p>
    <w:p w14:paraId="5974A857" w14:textId="143D96E3" w:rsidR="00F20926" w:rsidRPr="009A558F" w:rsidRDefault="00073D59" w:rsidP="00073D59">
      <w:pPr>
        <w:numPr>
          <w:ilvl w:val="0"/>
          <w:numId w:val="15"/>
        </w:numPr>
        <w:spacing w:before="0" w:after="0"/>
        <w:ind w:left="1276" w:hanging="357"/>
      </w:pPr>
      <w:r w:rsidRPr="009A558F">
        <w:t>s</w:t>
      </w:r>
      <w:r w:rsidR="00F20926" w:rsidRPr="009A558F">
        <w:t>õidukite ja jalgrataste parkimiskohad;</w:t>
      </w:r>
    </w:p>
    <w:p w14:paraId="7D5B39C6" w14:textId="2C581387" w:rsidR="006B7449" w:rsidRPr="009A558F" w:rsidRDefault="00073D59" w:rsidP="00073D59">
      <w:pPr>
        <w:numPr>
          <w:ilvl w:val="0"/>
          <w:numId w:val="15"/>
        </w:numPr>
        <w:spacing w:before="0" w:after="0"/>
        <w:ind w:left="1276" w:hanging="357"/>
      </w:pPr>
      <w:r w:rsidRPr="009A558F">
        <w:t>h</w:t>
      </w:r>
      <w:r w:rsidR="00F20926" w:rsidRPr="009A558F">
        <w:t>aljastus</w:t>
      </w:r>
      <w:r w:rsidR="004F4C4A" w:rsidRPr="009A558F">
        <w:t>.</w:t>
      </w:r>
    </w:p>
    <w:p w14:paraId="254B13A9" w14:textId="2643682E" w:rsidR="009E19D2" w:rsidRPr="009A558F" w:rsidRDefault="009E19D2" w:rsidP="00C35474">
      <w:pPr>
        <w:pStyle w:val="Heading1"/>
        <w:rPr>
          <w:rFonts w:ascii="Arial" w:hAnsi="Arial"/>
        </w:rPr>
      </w:pPr>
      <w:r w:rsidRPr="009A558F">
        <w:br w:type="page"/>
      </w:r>
      <w:bookmarkStart w:id="47" w:name="_Toc449645001"/>
      <w:bookmarkStart w:id="48" w:name="_Toc70340356"/>
      <w:r w:rsidRPr="00C35474">
        <w:lastRenderedPageBreak/>
        <w:t>Kooskõlastuste</w:t>
      </w:r>
      <w:r w:rsidRPr="009A558F">
        <w:t xml:space="preserve"> ja koostöö kokkuvõte</w:t>
      </w:r>
      <w:bookmarkEnd w:id="47"/>
      <w:bookmarkEnd w:id="48"/>
    </w:p>
    <w:p w14:paraId="4C3DF7AF" w14:textId="35317DB6" w:rsidR="009E19D2" w:rsidRPr="009A558F" w:rsidRDefault="009E19D2" w:rsidP="006C54EA">
      <w:pPr>
        <w:pStyle w:val="NormalArial"/>
        <w:tabs>
          <w:tab w:val="left" w:pos="975"/>
        </w:tabs>
        <w:rPr>
          <w:rFonts w:ascii="Swis721 Lt BT" w:hAnsi="Swis721 Lt BT"/>
          <w:shd w:val="clear" w:color="auto" w:fill="FFFFFF"/>
        </w:rPr>
      </w:pPr>
      <w:r w:rsidRPr="009A558F">
        <w:rPr>
          <w:rFonts w:ascii="Swis721 Lt BT" w:hAnsi="Swis721 Lt BT"/>
          <w:shd w:val="clear" w:color="auto" w:fill="FFFFFF"/>
        </w:rPr>
        <w:t>Detailplaneeringu koostamise käigus on tehtud koostööd tehnovõrgu vald</w:t>
      </w:r>
      <w:r w:rsidR="0081637F" w:rsidRPr="009A558F">
        <w:rPr>
          <w:rFonts w:ascii="Swis721 Lt BT" w:hAnsi="Swis721 Lt BT"/>
          <w:shd w:val="clear" w:color="auto" w:fill="FFFFFF"/>
        </w:rPr>
        <w:t xml:space="preserve">ajate ning asutustega. Tabelis </w:t>
      </w:r>
      <w:r w:rsidR="00E505E6" w:rsidRPr="009A558F">
        <w:rPr>
          <w:rFonts w:ascii="Swis721 Lt BT" w:hAnsi="Swis721 Lt BT"/>
          <w:shd w:val="clear" w:color="auto" w:fill="FFFFFF"/>
        </w:rPr>
        <w:t>5</w:t>
      </w:r>
      <w:r w:rsidRPr="009A558F">
        <w:rPr>
          <w:rFonts w:ascii="Swis721 Lt BT" w:hAnsi="Swis721 Lt BT"/>
          <w:shd w:val="clear" w:color="auto" w:fill="FFFFFF"/>
        </w:rPr>
        <w:t xml:space="preserve"> on toodud kooskõlastuste ja koostöö kokkuvõte.</w:t>
      </w:r>
    </w:p>
    <w:p w14:paraId="0053E4BF" w14:textId="79F97969" w:rsidR="009E19D2" w:rsidRPr="00C35474" w:rsidRDefault="0081637F" w:rsidP="00C35474">
      <w:pPr>
        <w:keepNext/>
        <w:rPr>
          <w:rFonts w:ascii="Arial" w:hAnsi="Arial" w:cs="Arial"/>
          <w:b/>
          <w:sz w:val="22"/>
          <w:szCs w:val="22"/>
        </w:rPr>
      </w:pPr>
      <w:r w:rsidRPr="00C35474">
        <w:rPr>
          <w:rFonts w:ascii="Arial" w:hAnsi="Arial" w:cs="Arial"/>
          <w:b/>
          <w:sz w:val="22"/>
          <w:szCs w:val="22"/>
        </w:rPr>
        <w:t xml:space="preserve">Tabel </w:t>
      </w:r>
      <w:r w:rsidR="00E505E6" w:rsidRPr="00C35474">
        <w:rPr>
          <w:rFonts w:ascii="Arial" w:hAnsi="Arial" w:cs="Arial"/>
          <w:b/>
          <w:sz w:val="22"/>
          <w:szCs w:val="22"/>
        </w:rPr>
        <w:t>5</w:t>
      </w:r>
      <w:r w:rsidR="009E19D2" w:rsidRPr="00C35474">
        <w:rPr>
          <w:rFonts w:ascii="Arial" w:hAnsi="Arial" w:cs="Arial"/>
          <w:b/>
          <w:sz w:val="22"/>
          <w:szCs w:val="22"/>
        </w:rPr>
        <w:t>. Kooskõlastuste ja koostöö kokkuvõte</w:t>
      </w: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1701"/>
        <w:gridCol w:w="1276"/>
        <w:gridCol w:w="1503"/>
        <w:gridCol w:w="1560"/>
        <w:gridCol w:w="2409"/>
      </w:tblGrid>
      <w:tr w:rsidR="009E19D2" w:rsidRPr="009A558F" w14:paraId="4563A408" w14:textId="77777777" w:rsidTr="0039190E">
        <w:trPr>
          <w:cantSplit/>
          <w:tblHeader/>
        </w:trPr>
        <w:tc>
          <w:tcPr>
            <w:tcW w:w="567" w:type="dxa"/>
            <w:tcBorders>
              <w:top w:val="single" w:sz="12" w:space="0" w:color="000000"/>
              <w:left w:val="single" w:sz="12" w:space="0" w:color="000000"/>
              <w:bottom w:val="single" w:sz="12" w:space="0" w:color="000000"/>
              <w:right w:val="single" w:sz="2" w:space="0" w:color="000000"/>
            </w:tcBorders>
            <w:vAlign w:val="center"/>
          </w:tcPr>
          <w:p w14:paraId="2D7B23A4" w14:textId="77777777" w:rsidR="009E19D2" w:rsidRPr="009A558F" w:rsidRDefault="009E19D2" w:rsidP="006C54EA">
            <w:pPr>
              <w:spacing w:before="0" w:after="0"/>
              <w:jc w:val="center"/>
              <w:rPr>
                <w:b/>
                <w:bCs/>
                <w:i/>
                <w:sz w:val="20"/>
              </w:rPr>
            </w:pPr>
            <w:bookmarkStart w:id="49" w:name="_Toc165547592"/>
            <w:bookmarkStart w:id="50" w:name="_Toc165547694"/>
            <w:bookmarkStart w:id="51" w:name="_Toc165874492"/>
            <w:bookmarkStart w:id="52" w:name="_Toc171925126"/>
            <w:bookmarkStart w:id="53" w:name="_Toc171925332"/>
            <w:bookmarkStart w:id="54" w:name="_Toc181022130"/>
            <w:bookmarkStart w:id="55" w:name="_Toc183949094"/>
            <w:bookmarkStart w:id="56" w:name="_Toc183949198"/>
            <w:bookmarkStart w:id="57" w:name="_Toc184903959"/>
            <w:bookmarkStart w:id="58" w:name="_Toc184904060"/>
            <w:bookmarkStart w:id="59" w:name="_Toc190172038"/>
            <w:bookmarkStart w:id="60" w:name="_Toc204416941"/>
            <w:bookmarkStart w:id="61" w:name="_Toc204574833"/>
            <w:bookmarkStart w:id="62" w:name="_Toc253145446"/>
            <w:bookmarkStart w:id="63" w:name="_Toc257712793"/>
            <w:bookmarkStart w:id="64" w:name="_Toc283147309"/>
            <w:bookmarkStart w:id="65" w:name="_Toc283302669"/>
            <w:bookmarkStart w:id="66" w:name="_Toc284226515"/>
            <w:bookmarkStart w:id="67" w:name="_Toc311448510"/>
            <w:bookmarkStart w:id="68" w:name="_Toc313537211"/>
            <w:bookmarkStart w:id="69" w:name="_Toc351034275"/>
            <w:bookmarkStart w:id="70" w:name="_Toc358285559"/>
            <w:r w:rsidRPr="009A558F">
              <w:rPr>
                <w:b/>
                <w:bCs/>
                <w:i/>
                <w:sz w:val="20"/>
              </w:rPr>
              <w:t>Jrk</w:t>
            </w:r>
          </w:p>
        </w:tc>
        <w:tc>
          <w:tcPr>
            <w:tcW w:w="1701" w:type="dxa"/>
            <w:tcBorders>
              <w:top w:val="single" w:sz="12" w:space="0" w:color="000000"/>
              <w:left w:val="single" w:sz="2" w:space="0" w:color="000000"/>
              <w:bottom w:val="single" w:sz="12" w:space="0" w:color="000000"/>
              <w:right w:val="single" w:sz="2" w:space="0" w:color="000000"/>
            </w:tcBorders>
            <w:vAlign w:val="center"/>
          </w:tcPr>
          <w:p w14:paraId="68132384" w14:textId="132F1687" w:rsidR="009E19D2" w:rsidRPr="009A558F" w:rsidRDefault="009E19D2" w:rsidP="006C54EA">
            <w:pPr>
              <w:spacing w:before="0" w:after="0"/>
              <w:jc w:val="center"/>
              <w:rPr>
                <w:b/>
                <w:bCs/>
                <w:i/>
                <w:sz w:val="20"/>
              </w:rPr>
            </w:pPr>
            <w:r w:rsidRPr="009A558F">
              <w:rPr>
                <w:b/>
                <w:bCs/>
                <w:i/>
                <w:sz w:val="20"/>
              </w:rPr>
              <w:t>Kooskõlastuse kuupäev</w:t>
            </w:r>
            <w:r w:rsidR="0039190E" w:rsidRPr="009A558F">
              <w:rPr>
                <w:b/>
                <w:bCs/>
                <w:i/>
                <w:sz w:val="20"/>
              </w:rPr>
              <w:t xml:space="preserve"> ja number</w:t>
            </w:r>
          </w:p>
        </w:tc>
        <w:tc>
          <w:tcPr>
            <w:tcW w:w="1276" w:type="dxa"/>
            <w:tcBorders>
              <w:top w:val="single" w:sz="12" w:space="0" w:color="000000"/>
              <w:left w:val="single" w:sz="2" w:space="0" w:color="000000"/>
              <w:bottom w:val="single" w:sz="12" w:space="0" w:color="000000"/>
              <w:right w:val="single" w:sz="2" w:space="0" w:color="000000"/>
            </w:tcBorders>
            <w:vAlign w:val="center"/>
          </w:tcPr>
          <w:p w14:paraId="41467E7B" w14:textId="77777777" w:rsidR="009E19D2" w:rsidRPr="009A558F" w:rsidRDefault="009E19D2" w:rsidP="006C54EA">
            <w:pPr>
              <w:spacing w:before="0" w:after="0"/>
              <w:jc w:val="center"/>
              <w:rPr>
                <w:b/>
                <w:bCs/>
                <w:i/>
                <w:sz w:val="20"/>
              </w:rPr>
            </w:pPr>
            <w:r w:rsidRPr="009A558F">
              <w:rPr>
                <w:b/>
                <w:bCs/>
                <w:i/>
                <w:sz w:val="20"/>
              </w:rPr>
              <w:t>Kooskõlastav instants</w:t>
            </w:r>
          </w:p>
        </w:tc>
        <w:tc>
          <w:tcPr>
            <w:tcW w:w="1503" w:type="dxa"/>
            <w:tcBorders>
              <w:top w:val="single" w:sz="12" w:space="0" w:color="000000"/>
              <w:left w:val="single" w:sz="2" w:space="0" w:color="000000"/>
              <w:bottom w:val="single" w:sz="12" w:space="0" w:color="000000"/>
              <w:right w:val="single" w:sz="2" w:space="0" w:color="000000"/>
            </w:tcBorders>
            <w:vAlign w:val="center"/>
          </w:tcPr>
          <w:p w14:paraId="486F145E" w14:textId="77777777" w:rsidR="009E19D2" w:rsidRPr="009A558F" w:rsidRDefault="009E19D2" w:rsidP="006C54EA">
            <w:pPr>
              <w:spacing w:before="0" w:after="0"/>
              <w:jc w:val="center"/>
              <w:rPr>
                <w:b/>
                <w:bCs/>
                <w:i/>
                <w:sz w:val="20"/>
              </w:rPr>
            </w:pPr>
            <w:r w:rsidRPr="009A558F">
              <w:rPr>
                <w:b/>
                <w:bCs/>
                <w:i/>
                <w:sz w:val="20"/>
              </w:rPr>
              <w:t>Kooskõlastaja nimi ja ametinimi</w:t>
            </w:r>
          </w:p>
        </w:tc>
        <w:tc>
          <w:tcPr>
            <w:tcW w:w="1560" w:type="dxa"/>
            <w:tcBorders>
              <w:top w:val="single" w:sz="12" w:space="0" w:color="000000"/>
              <w:left w:val="single" w:sz="2" w:space="0" w:color="000000"/>
              <w:bottom w:val="single" w:sz="12" w:space="0" w:color="000000"/>
              <w:right w:val="single" w:sz="2" w:space="0" w:color="000000"/>
            </w:tcBorders>
            <w:vAlign w:val="center"/>
          </w:tcPr>
          <w:p w14:paraId="686D3243" w14:textId="77777777" w:rsidR="009E19D2" w:rsidRPr="009A558F" w:rsidRDefault="009E19D2" w:rsidP="006C54EA">
            <w:pPr>
              <w:spacing w:before="0" w:after="0"/>
              <w:jc w:val="center"/>
              <w:rPr>
                <w:b/>
                <w:bCs/>
                <w:i/>
                <w:sz w:val="20"/>
              </w:rPr>
            </w:pPr>
            <w:r w:rsidRPr="009A558F">
              <w:rPr>
                <w:b/>
                <w:bCs/>
                <w:i/>
                <w:sz w:val="20"/>
              </w:rPr>
              <w:t>Kooskõlastuse asukoht</w:t>
            </w:r>
          </w:p>
        </w:tc>
        <w:tc>
          <w:tcPr>
            <w:tcW w:w="2409" w:type="dxa"/>
            <w:tcBorders>
              <w:top w:val="single" w:sz="12" w:space="0" w:color="000000"/>
              <w:left w:val="single" w:sz="2" w:space="0" w:color="000000"/>
              <w:bottom w:val="single" w:sz="12" w:space="0" w:color="000000"/>
              <w:right w:val="single" w:sz="12" w:space="0" w:color="000000"/>
            </w:tcBorders>
            <w:vAlign w:val="center"/>
          </w:tcPr>
          <w:p w14:paraId="402E258F" w14:textId="77777777" w:rsidR="009E19D2" w:rsidRPr="009A558F" w:rsidRDefault="009E19D2" w:rsidP="006C54EA">
            <w:pPr>
              <w:spacing w:before="0" w:after="0"/>
              <w:jc w:val="center"/>
              <w:rPr>
                <w:b/>
                <w:bCs/>
                <w:i/>
                <w:sz w:val="20"/>
              </w:rPr>
            </w:pPr>
            <w:r w:rsidRPr="009A558F">
              <w:rPr>
                <w:b/>
                <w:bCs/>
                <w:i/>
                <w:sz w:val="20"/>
              </w:rPr>
              <w:t>Kooskõlastuse tingimus</w:t>
            </w:r>
          </w:p>
        </w:tc>
      </w:tr>
      <w:tr w:rsidR="009E19D2" w:rsidRPr="009A558F" w14:paraId="5B7AE07A" w14:textId="77777777" w:rsidTr="000B2C7A">
        <w:trPr>
          <w:cantSplit/>
          <w:trHeight w:val="1213"/>
        </w:trPr>
        <w:tc>
          <w:tcPr>
            <w:tcW w:w="567" w:type="dxa"/>
            <w:tcBorders>
              <w:top w:val="single" w:sz="12" w:space="0" w:color="000000"/>
              <w:left w:val="single" w:sz="12" w:space="0" w:color="000000"/>
              <w:bottom w:val="single" w:sz="12" w:space="0" w:color="000000"/>
            </w:tcBorders>
            <w:vAlign w:val="center"/>
          </w:tcPr>
          <w:p w14:paraId="1A98B2E1" w14:textId="77777777" w:rsidR="009E19D2" w:rsidRPr="009A558F" w:rsidRDefault="009E19D2" w:rsidP="00193447">
            <w:pPr>
              <w:spacing w:before="0" w:after="0"/>
              <w:jc w:val="center"/>
              <w:rPr>
                <w:sz w:val="20"/>
              </w:rPr>
            </w:pPr>
            <w:r w:rsidRPr="009A558F">
              <w:rPr>
                <w:sz w:val="20"/>
              </w:rPr>
              <w:t>1</w:t>
            </w:r>
          </w:p>
        </w:tc>
        <w:tc>
          <w:tcPr>
            <w:tcW w:w="1701" w:type="dxa"/>
            <w:tcBorders>
              <w:top w:val="single" w:sz="12" w:space="0" w:color="000000"/>
              <w:left w:val="single" w:sz="1" w:space="0" w:color="000000"/>
              <w:bottom w:val="single" w:sz="12" w:space="0" w:color="000000"/>
            </w:tcBorders>
            <w:vAlign w:val="center"/>
          </w:tcPr>
          <w:p w14:paraId="6F1331C2" w14:textId="426101A1" w:rsidR="0039190E" w:rsidRPr="009A558F" w:rsidRDefault="0039190E" w:rsidP="00193447">
            <w:pPr>
              <w:spacing w:before="0" w:after="0"/>
              <w:jc w:val="center"/>
              <w:rPr>
                <w:sz w:val="20"/>
              </w:rPr>
            </w:pPr>
          </w:p>
        </w:tc>
        <w:tc>
          <w:tcPr>
            <w:tcW w:w="1276" w:type="dxa"/>
            <w:tcBorders>
              <w:top w:val="single" w:sz="12" w:space="0" w:color="000000"/>
              <w:left w:val="single" w:sz="1" w:space="0" w:color="000000"/>
              <w:bottom w:val="single" w:sz="12" w:space="0" w:color="000000"/>
            </w:tcBorders>
            <w:vAlign w:val="center"/>
          </w:tcPr>
          <w:p w14:paraId="4E68DF61" w14:textId="48ECE02D" w:rsidR="009E19D2" w:rsidRPr="009A558F" w:rsidRDefault="009E19D2" w:rsidP="00193447">
            <w:pPr>
              <w:spacing w:before="0" w:after="0"/>
              <w:jc w:val="center"/>
              <w:rPr>
                <w:sz w:val="20"/>
              </w:rPr>
            </w:pPr>
          </w:p>
        </w:tc>
        <w:tc>
          <w:tcPr>
            <w:tcW w:w="1503" w:type="dxa"/>
            <w:tcBorders>
              <w:top w:val="single" w:sz="12" w:space="0" w:color="000000"/>
              <w:left w:val="single" w:sz="1" w:space="0" w:color="000000"/>
              <w:bottom w:val="single" w:sz="12" w:space="0" w:color="000000"/>
            </w:tcBorders>
            <w:vAlign w:val="center"/>
          </w:tcPr>
          <w:p w14:paraId="284E687A" w14:textId="07F479AF" w:rsidR="0039190E" w:rsidRPr="009A558F" w:rsidRDefault="0039190E" w:rsidP="00193447">
            <w:pPr>
              <w:spacing w:before="0" w:after="0"/>
              <w:jc w:val="center"/>
              <w:rPr>
                <w:sz w:val="20"/>
              </w:rPr>
            </w:pPr>
          </w:p>
        </w:tc>
        <w:tc>
          <w:tcPr>
            <w:tcW w:w="1560" w:type="dxa"/>
            <w:tcBorders>
              <w:top w:val="single" w:sz="12" w:space="0" w:color="000000"/>
              <w:left w:val="single" w:sz="1" w:space="0" w:color="000000"/>
              <w:bottom w:val="single" w:sz="12" w:space="0" w:color="000000"/>
            </w:tcBorders>
            <w:vAlign w:val="center"/>
          </w:tcPr>
          <w:p w14:paraId="630ADACC" w14:textId="6962A22D" w:rsidR="00E32E9A" w:rsidRPr="009A558F" w:rsidRDefault="00E32E9A" w:rsidP="00193447">
            <w:pPr>
              <w:spacing w:before="0" w:after="0"/>
              <w:jc w:val="center"/>
              <w:rPr>
                <w:sz w:val="20"/>
              </w:rPr>
            </w:pPr>
          </w:p>
        </w:tc>
        <w:tc>
          <w:tcPr>
            <w:tcW w:w="2409" w:type="dxa"/>
            <w:tcBorders>
              <w:top w:val="single" w:sz="12" w:space="0" w:color="000000"/>
              <w:left w:val="single" w:sz="1" w:space="0" w:color="000000"/>
              <w:bottom w:val="single" w:sz="12" w:space="0" w:color="000000"/>
              <w:right w:val="single" w:sz="12" w:space="0" w:color="000000"/>
            </w:tcBorders>
            <w:vAlign w:val="center"/>
          </w:tcPr>
          <w:p w14:paraId="3278B314" w14:textId="30DEAB69" w:rsidR="00E32E9A" w:rsidRPr="009A558F" w:rsidRDefault="00E32E9A" w:rsidP="000B2C7A">
            <w:pPr>
              <w:spacing w:before="0" w:after="0"/>
              <w:ind w:left="145"/>
              <w:jc w:val="center"/>
              <w:rPr>
                <w:sz w:val="20"/>
              </w:rPr>
            </w:pPr>
          </w:p>
        </w:tc>
      </w:tr>
      <w:tr w:rsidR="000B2C7A" w:rsidRPr="009A558F" w14:paraId="7D54189F" w14:textId="77777777" w:rsidTr="000B2C7A">
        <w:trPr>
          <w:cantSplit/>
          <w:trHeight w:val="1213"/>
        </w:trPr>
        <w:tc>
          <w:tcPr>
            <w:tcW w:w="567" w:type="dxa"/>
            <w:tcBorders>
              <w:top w:val="single" w:sz="12" w:space="0" w:color="000000"/>
              <w:left w:val="single" w:sz="12" w:space="0" w:color="000000"/>
              <w:bottom w:val="single" w:sz="12" w:space="0" w:color="000000"/>
            </w:tcBorders>
            <w:vAlign w:val="center"/>
          </w:tcPr>
          <w:p w14:paraId="6B9567CC" w14:textId="674FF74C" w:rsidR="000B2C7A" w:rsidRPr="009A558F" w:rsidRDefault="000B2C7A" w:rsidP="00193447">
            <w:pPr>
              <w:spacing w:before="0" w:after="0"/>
              <w:jc w:val="center"/>
              <w:rPr>
                <w:sz w:val="20"/>
              </w:rPr>
            </w:pPr>
            <w:r w:rsidRPr="009A558F">
              <w:rPr>
                <w:sz w:val="20"/>
              </w:rPr>
              <w:t>2</w:t>
            </w:r>
          </w:p>
        </w:tc>
        <w:tc>
          <w:tcPr>
            <w:tcW w:w="1701" w:type="dxa"/>
            <w:tcBorders>
              <w:top w:val="single" w:sz="12" w:space="0" w:color="000000"/>
              <w:left w:val="single" w:sz="1" w:space="0" w:color="000000"/>
              <w:bottom w:val="single" w:sz="12" w:space="0" w:color="000000"/>
            </w:tcBorders>
            <w:vAlign w:val="center"/>
          </w:tcPr>
          <w:p w14:paraId="5DBBF30C" w14:textId="0A5FA766" w:rsidR="000B2C7A" w:rsidRPr="009A558F" w:rsidRDefault="000B2C7A" w:rsidP="00193447">
            <w:pPr>
              <w:spacing w:before="0" w:after="0"/>
              <w:jc w:val="center"/>
              <w:rPr>
                <w:sz w:val="20"/>
              </w:rPr>
            </w:pPr>
          </w:p>
        </w:tc>
        <w:tc>
          <w:tcPr>
            <w:tcW w:w="1276" w:type="dxa"/>
            <w:tcBorders>
              <w:top w:val="single" w:sz="12" w:space="0" w:color="000000"/>
              <w:left w:val="single" w:sz="1" w:space="0" w:color="000000"/>
              <w:bottom w:val="single" w:sz="12" w:space="0" w:color="000000"/>
            </w:tcBorders>
            <w:vAlign w:val="center"/>
          </w:tcPr>
          <w:p w14:paraId="0E67E99B" w14:textId="36843E88" w:rsidR="000B2C7A" w:rsidRPr="009A558F" w:rsidRDefault="000B2C7A" w:rsidP="00193447">
            <w:pPr>
              <w:spacing w:before="0" w:after="0"/>
              <w:jc w:val="center"/>
              <w:rPr>
                <w:sz w:val="20"/>
              </w:rPr>
            </w:pPr>
          </w:p>
        </w:tc>
        <w:tc>
          <w:tcPr>
            <w:tcW w:w="1503" w:type="dxa"/>
            <w:tcBorders>
              <w:top w:val="single" w:sz="12" w:space="0" w:color="000000"/>
              <w:left w:val="single" w:sz="1" w:space="0" w:color="000000"/>
              <w:bottom w:val="single" w:sz="12" w:space="0" w:color="000000"/>
            </w:tcBorders>
            <w:vAlign w:val="center"/>
          </w:tcPr>
          <w:p w14:paraId="43799568" w14:textId="53170E16" w:rsidR="000B2C7A" w:rsidRPr="009A558F" w:rsidRDefault="000B2C7A" w:rsidP="00193447">
            <w:pPr>
              <w:spacing w:before="0" w:after="0"/>
              <w:jc w:val="center"/>
              <w:rPr>
                <w:sz w:val="20"/>
              </w:rPr>
            </w:pPr>
          </w:p>
        </w:tc>
        <w:tc>
          <w:tcPr>
            <w:tcW w:w="1560" w:type="dxa"/>
            <w:tcBorders>
              <w:top w:val="single" w:sz="12" w:space="0" w:color="000000"/>
              <w:left w:val="single" w:sz="1" w:space="0" w:color="000000"/>
              <w:bottom w:val="single" w:sz="12" w:space="0" w:color="000000"/>
            </w:tcBorders>
            <w:vAlign w:val="center"/>
          </w:tcPr>
          <w:p w14:paraId="2A65962B" w14:textId="6DAAF8C8" w:rsidR="000B2C7A" w:rsidRPr="009A558F" w:rsidRDefault="000B2C7A" w:rsidP="00193447">
            <w:pPr>
              <w:spacing w:before="0" w:after="0"/>
              <w:jc w:val="center"/>
              <w:rPr>
                <w:sz w:val="20"/>
              </w:rPr>
            </w:pPr>
          </w:p>
        </w:tc>
        <w:tc>
          <w:tcPr>
            <w:tcW w:w="2409" w:type="dxa"/>
            <w:tcBorders>
              <w:top w:val="single" w:sz="12" w:space="0" w:color="000000"/>
              <w:left w:val="single" w:sz="1" w:space="0" w:color="000000"/>
              <w:bottom w:val="single" w:sz="12" w:space="0" w:color="000000"/>
              <w:right w:val="single" w:sz="12" w:space="0" w:color="000000"/>
            </w:tcBorders>
            <w:vAlign w:val="center"/>
          </w:tcPr>
          <w:p w14:paraId="163EABDE" w14:textId="1E884AD1" w:rsidR="000B2C7A" w:rsidRPr="009A558F" w:rsidRDefault="000B2C7A" w:rsidP="000B2C7A">
            <w:pPr>
              <w:spacing w:before="0" w:after="0"/>
              <w:ind w:left="145"/>
              <w:jc w:val="center"/>
              <w:rPr>
                <w:sz w:val="20"/>
              </w:rPr>
            </w:pPr>
          </w:p>
        </w:tc>
      </w:tr>
      <w:tr w:rsidR="000B2C7A" w:rsidRPr="009A558F" w14:paraId="06B84C33" w14:textId="77777777" w:rsidTr="000B2C7A">
        <w:trPr>
          <w:cantSplit/>
          <w:trHeight w:val="1213"/>
        </w:trPr>
        <w:tc>
          <w:tcPr>
            <w:tcW w:w="567" w:type="dxa"/>
            <w:tcBorders>
              <w:top w:val="single" w:sz="12" w:space="0" w:color="000000"/>
              <w:left w:val="single" w:sz="12" w:space="0" w:color="000000"/>
              <w:bottom w:val="single" w:sz="1" w:space="0" w:color="000000"/>
            </w:tcBorders>
            <w:vAlign w:val="center"/>
          </w:tcPr>
          <w:p w14:paraId="32FEFB4F" w14:textId="14CB2BF3" w:rsidR="000B2C7A" w:rsidRPr="009A558F" w:rsidRDefault="000B2C7A" w:rsidP="00193447">
            <w:pPr>
              <w:spacing w:before="0" w:after="0"/>
              <w:jc w:val="center"/>
              <w:rPr>
                <w:sz w:val="20"/>
              </w:rPr>
            </w:pPr>
            <w:r w:rsidRPr="009A558F">
              <w:rPr>
                <w:sz w:val="20"/>
              </w:rPr>
              <w:t>3</w:t>
            </w:r>
          </w:p>
        </w:tc>
        <w:tc>
          <w:tcPr>
            <w:tcW w:w="1701" w:type="dxa"/>
            <w:tcBorders>
              <w:top w:val="single" w:sz="12" w:space="0" w:color="000000"/>
              <w:left w:val="single" w:sz="1" w:space="0" w:color="000000"/>
              <w:bottom w:val="single" w:sz="1" w:space="0" w:color="000000"/>
            </w:tcBorders>
            <w:vAlign w:val="center"/>
          </w:tcPr>
          <w:p w14:paraId="7AFBC3D0" w14:textId="0FF0D57B" w:rsidR="002F6CF0" w:rsidRPr="009A558F" w:rsidRDefault="002F6CF0" w:rsidP="00193447">
            <w:pPr>
              <w:spacing w:before="0" w:after="0"/>
              <w:jc w:val="center"/>
              <w:rPr>
                <w:sz w:val="20"/>
              </w:rPr>
            </w:pPr>
          </w:p>
        </w:tc>
        <w:tc>
          <w:tcPr>
            <w:tcW w:w="1276" w:type="dxa"/>
            <w:tcBorders>
              <w:top w:val="single" w:sz="12" w:space="0" w:color="000000"/>
              <w:left w:val="single" w:sz="1" w:space="0" w:color="000000"/>
              <w:bottom w:val="single" w:sz="1" w:space="0" w:color="000000"/>
            </w:tcBorders>
            <w:vAlign w:val="center"/>
          </w:tcPr>
          <w:p w14:paraId="2793F2A8" w14:textId="5FDF2DE7" w:rsidR="000B2C7A" w:rsidRPr="009A558F" w:rsidRDefault="000B2C7A" w:rsidP="00193447">
            <w:pPr>
              <w:spacing w:before="0" w:after="0"/>
              <w:jc w:val="center"/>
              <w:rPr>
                <w:sz w:val="20"/>
              </w:rPr>
            </w:pPr>
          </w:p>
        </w:tc>
        <w:tc>
          <w:tcPr>
            <w:tcW w:w="1503" w:type="dxa"/>
            <w:tcBorders>
              <w:top w:val="single" w:sz="12" w:space="0" w:color="000000"/>
              <w:left w:val="single" w:sz="1" w:space="0" w:color="000000"/>
              <w:bottom w:val="single" w:sz="1" w:space="0" w:color="000000"/>
            </w:tcBorders>
            <w:vAlign w:val="center"/>
          </w:tcPr>
          <w:p w14:paraId="71D0E6AD" w14:textId="221A23E1" w:rsidR="000B2C7A" w:rsidRPr="009A558F" w:rsidRDefault="000B2C7A" w:rsidP="00193447">
            <w:pPr>
              <w:spacing w:before="0" w:after="0"/>
              <w:jc w:val="center"/>
              <w:rPr>
                <w:sz w:val="20"/>
              </w:rPr>
            </w:pPr>
          </w:p>
        </w:tc>
        <w:tc>
          <w:tcPr>
            <w:tcW w:w="1560" w:type="dxa"/>
            <w:tcBorders>
              <w:top w:val="single" w:sz="12" w:space="0" w:color="000000"/>
              <w:left w:val="single" w:sz="1" w:space="0" w:color="000000"/>
              <w:bottom w:val="single" w:sz="1" w:space="0" w:color="000000"/>
            </w:tcBorders>
            <w:vAlign w:val="center"/>
          </w:tcPr>
          <w:p w14:paraId="762E7E45" w14:textId="78CB160F" w:rsidR="000B2C7A" w:rsidRPr="009A558F" w:rsidRDefault="000B2C7A" w:rsidP="00193447">
            <w:pPr>
              <w:spacing w:before="0" w:after="0"/>
              <w:jc w:val="center"/>
              <w:rPr>
                <w:sz w:val="20"/>
              </w:rPr>
            </w:pPr>
          </w:p>
        </w:tc>
        <w:tc>
          <w:tcPr>
            <w:tcW w:w="2409" w:type="dxa"/>
            <w:tcBorders>
              <w:top w:val="single" w:sz="12" w:space="0" w:color="000000"/>
              <w:left w:val="single" w:sz="1" w:space="0" w:color="000000"/>
              <w:bottom w:val="single" w:sz="1" w:space="0" w:color="000000"/>
              <w:right w:val="single" w:sz="12" w:space="0" w:color="000000"/>
            </w:tcBorders>
            <w:vAlign w:val="center"/>
          </w:tcPr>
          <w:p w14:paraId="70AF0DFB" w14:textId="12A5AC2E" w:rsidR="000B2C7A" w:rsidRPr="009A558F" w:rsidRDefault="000B2C7A" w:rsidP="000B2C7A">
            <w:pPr>
              <w:spacing w:before="0" w:after="0"/>
              <w:ind w:left="145"/>
              <w:jc w:val="center"/>
              <w:rPr>
                <w:sz w:val="20"/>
              </w:rPr>
            </w:pPr>
          </w:p>
        </w:tc>
      </w:t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tbl>
    <w:p w14:paraId="7589BA6E" w14:textId="77777777" w:rsidR="009E19D2" w:rsidRPr="009A558F" w:rsidRDefault="009E19D2" w:rsidP="009E19D2">
      <w:pPr>
        <w:pStyle w:val="BodyText"/>
      </w:pPr>
    </w:p>
    <w:p w14:paraId="5FE5ED50" w14:textId="5DAD7A48" w:rsidR="004B7A02" w:rsidRPr="00EE287F" w:rsidRDefault="00B75A4A" w:rsidP="007927F3">
      <w:pPr>
        <w:pStyle w:val="Heading1"/>
        <w:numPr>
          <w:ilvl w:val="0"/>
          <w:numId w:val="0"/>
        </w:numPr>
        <w:ind w:left="432"/>
      </w:pPr>
      <w:r w:rsidRPr="009A558F">
        <w:br w:type="page"/>
      </w:r>
      <w:bookmarkStart w:id="71" w:name="_Toc70340357"/>
      <w:r w:rsidRPr="009A558F">
        <w:lastRenderedPageBreak/>
        <w:t>B JOONISED</w:t>
      </w:r>
      <w:bookmarkEnd w:id="71"/>
    </w:p>
    <w:sectPr w:rsidR="004B7A02" w:rsidRPr="00EE287F" w:rsidSect="00A04B99">
      <w:headerReference w:type="default" r:id="rId11"/>
      <w:footerReference w:type="default" r:id="rId12"/>
      <w:headerReference w:type="first" r:id="rId13"/>
      <w:pgSz w:w="11906" w:h="16838"/>
      <w:pgMar w:top="1417" w:right="1417" w:bottom="1843" w:left="1417" w:header="708" w:footer="9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4040E" w14:textId="77777777" w:rsidR="00286EBF" w:rsidRDefault="00286EBF" w:rsidP="00616B21">
      <w:r>
        <w:separator/>
      </w:r>
    </w:p>
  </w:endnote>
  <w:endnote w:type="continuationSeparator" w:id="0">
    <w:p w14:paraId="36E1192A" w14:textId="77777777" w:rsidR="00286EBF" w:rsidRDefault="00286EBF" w:rsidP="0061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oman PS">
    <w:altName w:val="Times New Roman"/>
    <w:charset w:val="00"/>
    <w:family w:val="auto"/>
    <w:pitch w:val="variable"/>
    <w:sig w:usb0="00000003" w:usb1="00000000" w:usb2="00000000" w:usb3="00000000" w:csb0="00000001" w:csb1="00000000"/>
  </w:font>
  <w:font w:name="Formata Regular">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9D125" w14:textId="7A82E9A9" w:rsidR="00C453E0" w:rsidRPr="00BE0F29" w:rsidRDefault="00C453E0" w:rsidP="00A04B99">
    <w:pPr>
      <w:pStyle w:val="Footer"/>
      <w:jc w:val="right"/>
      <w:rPr>
        <w:rFonts w:ascii="Verdana" w:hAnsi="Verdana"/>
        <w:szCs w:val="24"/>
      </w:rPr>
    </w:pPr>
    <w:r>
      <w:rPr>
        <w:noProof/>
      </w:rPr>
      <w:pict w14:anchorId="3F963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alt="Kirjeldus: C:\Documents and Settings\Kasutaja\Desktop\MARI\RuumiAsjad\ainultLogoWordiHeledam.jpg" style="position:absolute;left:0;text-align:left;margin-left:290.45pt;margin-top:-63.55pt;width:206.05pt;height:142.95pt;z-index:-2;visibility:visible">
          <v:imagedata r:id="rId1" o:title="ainultLogoWordiHeledam"/>
        </v:shape>
      </w:pict>
    </w:r>
    <w:r w:rsidRPr="00BE0F29">
      <w:rPr>
        <w:rFonts w:ascii="Verdana" w:hAnsi="Verdana"/>
        <w:szCs w:val="24"/>
      </w:rPr>
      <w:fldChar w:fldCharType="begin"/>
    </w:r>
    <w:r w:rsidRPr="00BE0F29">
      <w:rPr>
        <w:rFonts w:ascii="Verdana" w:hAnsi="Verdana"/>
        <w:szCs w:val="24"/>
      </w:rPr>
      <w:instrText xml:space="preserve"> PAGE   \* MERGEFORMAT </w:instrText>
    </w:r>
    <w:r w:rsidRPr="00BE0F29">
      <w:rPr>
        <w:rFonts w:ascii="Verdana" w:hAnsi="Verdana"/>
        <w:szCs w:val="24"/>
      </w:rPr>
      <w:fldChar w:fldCharType="separate"/>
    </w:r>
    <w:r w:rsidR="008A32E8">
      <w:rPr>
        <w:rFonts w:ascii="Verdana" w:hAnsi="Verdana"/>
        <w:noProof/>
        <w:szCs w:val="24"/>
      </w:rPr>
      <w:t>25</w:t>
    </w:r>
    <w:r w:rsidRPr="00BE0F29">
      <w:rPr>
        <w:rFonts w:ascii="Verdana" w:hAnsi="Verdana"/>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E3DDC" w14:textId="77777777" w:rsidR="00286EBF" w:rsidRDefault="00286EBF" w:rsidP="00616B21">
      <w:r>
        <w:separator/>
      </w:r>
    </w:p>
  </w:footnote>
  <w:footnote w:type="continuationSeparator" w:id="0">
    <w:p w14:paraId="1A73B334" w14:textId="77777777" w:rsidR="00286EBF" w:rsidRDefault="00286EBF" w:rsidP="00616B21">
      <w:r>
        <w:continuationSeparator/>
      </w:r>
    </w:p>
  </w:footnote>
  <w:footnote w:id="1">
    <w:p w14:paraId="15473D7E" w14:textId="77777777" w:rsidR="00C453E0" w:rsidRPr="007E2F51" w:rsidRDefault="00C453E0" w:rsidP="00E625D0">
      <w:pPr>
        <w:pStyle w:val="FootnoteText"/>
        <w:rPr>
          <w:rFonts w:ascii="Calibri" w:hAnsi="Calibri"/>
        </w:rPr>
      </w:pPr>
      <w:r>
        <w:rPr>
          <w:rStyle w:val="FootnoteReference"/>
        </w:rPr>
        <w:footnoteRef/>
      </w:r>
      <w:r>
        <w:t xml:space="preserve"> </w:t>
      </w:r>
      <w:r w:rsidRPr="007E2F51">
        <w:rPr>
          <w:rFonts w:ascii="Calibri" w:hAnsi="Calibri"/>
        </w:rPr>
        <w:t>Aardla 23 detailplaneering, kehtestatud Tartu Linnavalitsuse 14.04.1998 korraldusega nr 1188.</w:t>
      </w:r>
    </w:p>
  </w:footnote>
  <w:footnote w:id="2">
    <w:p w14:paraId="1E251240" w14:textId="01E10963" w:rsidR="00C453E0" w:rsidRPr="00883A0F" w:rsidRDefault="00C453E0">
      <w:pPr>
        <w:pStyle w:val="FootnoteText"/>
        <w:rPr>
          <w:rFonts w:ascii="Calibri" w:hAnsi="Calibri"/>
        </w:rPr>
      </w:pPr>
      <w:r>
        <w:rPr>
          <w:rStyle w:val="FootnoteReference"/>
        </w:rPr>
        <w:footnoteRef/>
      </w:r>
      <w:r>
        <w:t xml:space="preserve"> </w:t>
      </w:r>
      <w:r w:rsidRPr="00883A0F">
        <w:rPr>
          <w:rFonts w:ascii="Calibri" w:hAnsi="Calibri"/>
        </w:rPr>
        <w:t>Aardla tn 25e // 23h kruntide detailplaneering, kehtestatud Tartu Linnavolikogu 25.06.2015 otsusega nr 233</w:t>
      </w:r>
    </w:p>
  </w:footnote>
  <w:footnote w:id="3">
    <w:p w14:paraId="0BAC16E8" w14:textId="77777777" w:rsidR="00C453E0" w:rsidRPr="00B031DF" w:rsidRDefault="00C453E0" w:rsidP="00B031DF">
      <w:pPr>
        <w:pStyle w:val="FootnoteText"/>
        <w:rPr>
          <w:rFonts w:ascii="Calibri" w:hAnsi="Calibri"/>
        </w:rPr>
      </w:pPr>
      <w:r>
        <w:rPr>
          <w:rStyle w:val="FootnoteReference"/>
        </w:rPr>
        <w:footnoteRef/>
      </w:r>
      <w:r>
        <w:t xml:space="preserve"> Soojussaarte hindamine Eesti linnades 2014-2019, Keskkonnaagentuur, Tallinn, 2020 ja Maa-ameti soojussaarte kaardirakendus</w:t>
      </w:r>
    </w:p>
  </w:footnote>
  <w:footnote w:id="4">
    <w:p w14:paraId="479A7FFC" w14:textId="348F44F9" w:rsidR="00C453E0" w:rsidRPr="007E2F51" w:rsidRDefault="00C453E0">
      <w:pPr>
        <w:pStyle w:val="FootnoteText"/>
        <w:rPr>
          <w:rFonts w:ascii="Calibri" w:hAnsi="Calibri"/>
        </w:rPr>
      </w:pPr>
      <w:r>
        <w:rPr>
          <w:rStyle w:val="FootnoteReference"/>
        </w:rPr>
        <w:footnoteRef/>
      </w:r>
      <w:r>
        <w:t xml:space="preserve"> </w:t>
      </w:r>
      <w:r>
        <w:rPr>
          <w:color w:val="000000"/>
        </w:rPr>
        <w:t>Eelprojekt „Ohuprobleemide likvideerimine raudtee ja maantee samatasandilistel lõikumistel. Aardla tänava eritasandilistel raudteeülesõidukohtadel Tartu linnas</w:t>
      </w:r>
      <w:r>
        <w:rPr>
          <w:rFonts w:cs="Arial"/>
          <w:szCs w:val="24"/>
        </w:rPr>
        <w:t>“, Toner-Projekt OÜ, töö nr 3/08, november 2009</w:t>
      </w:r>
    </w:p>
  </w:footnote>
  <w:footnote w:id="5">
    <w:p w14:paraId="3F4CDBD0" w14:textId="54652D1E" w:rsidR="00C453E0" w:rsidRPr="00C22473" w:rsidRDefault="00C453E0">
      <w:pPr>
        <w:pStyle w:val="FootnoteText"/>
        <w:rPr>
          <w:rFonts w:ascii="Calibri" w:hAnsi="Calibri"/>
        </w:rPr>
      </w:pPr>
      <w:r>
        <w:rPr>
          <w:rStyle w:val="FootnoteReference"/>
        </w:rPr>
        <w:footnoteRef/>
      </w:r>
      <w:r>
        <w:t xml:space="preserve"> </w:t>
      </w:r>
      <w:r w:rsidRPr="00E107CF">
        <w:rPr>
          <w:color w:val="000000"/>
        </w:rPr>
        <w:t>www.jotform.com</w:t>
      </w:r>
    </w:p>
  </w:footnote>
  <w:footnote w:id="6">
    <w:p w14:paraId="7789666F" w14:textId="6B47E7C2" w:rsidR="00C453E0" w:rsidRPr="00E91EA5" w:rsidRDefault="00C453E0">
      <w:pPr>
        <w:pStyle w:val="FootnoteText"/>
        <w:rPr>
          <w:rFonts w:ascii="Calibri" w:hAnsi="Calibri"/>
        </w:rPr>
      </w:pPr>
      <w:r>
        <w:rPr>
          <w:rStyle w:val="FootnoteReference"/>
        </w:rPr>
        <w:footnoteRef/>
      </w:r>
      <w:r>
        <w:t xml:space="preserve"> </w:t>
      </w:r>
      <w:r w:rsidRPr="00E91EA5">
        <w:rPr>
          <w:rFonts w:ascii="Calibri" w:hAnsi="Calibri"/>
        </w:rPr>
        <w:t>Kehtestatud Tartu Linnavalitsuse 14.09.2017 otsusega nr 494.</w:t>
      </w:r>
    </w:p>
  </w:footnote>
  <w:footnote w:id="7">
    <w:p w14:paraId="3D39931E" w14:textId="78A01CEF" w:rsidR="00C453E0" w:rsidRPr="00DB6356" w:rsidRDefault="00C453E0" w:rsidP="008601A6">
      <w:pPr>
        <w:pStyle w:val="FootnoteText"/>
        <w:jc w:val="left"/>
        <w:rPr>
          <w:rFonts w:ascii="Calibri" w:hAnsi="Calibri"/>
        </w:rPr>
      </w:pPr>
      <w:r>
        <w:rPr>
          <w:rStyle w:val="FootnoteReference"/>
        </w:rPr>
        <w:footnoteRef/>
      </w:r>
      <w:r>
        <w:t xml:space="preserve"> </w:t>
      </w:r>
      <w:r w:rsidRPr="00DB6356">
        <w:rPr>
          <w:rFonts w:ascii="Calibri" w:hAnsi="Calibri"/>
        </w:rPr>
        <w:t xml:space="preserve">Eesti Liikluskindlustuse Fondi kodulehel </w:t>
      </w:r>
      <w:hyperlink r:id="rId1" w:history="1">
        <w:r w:rsidRPr="00DB6356">
          <w:rPr>
            <w:rStyle w:val="Hyperlink"/>
            <w:rFonts w:ascii="Calibri" w:hAnsi="Calibri"/>
          </w:rPr>
          <w:t>www.lkf.ee</w:t>
        </w:r>
      </w:hyperlink>
      <w:r w:rsidRPr="00DB6356">
        <w:rPr>
          <w:rFonts w:ascii="Calibri" w:hAnsi="Calibri"/>
        </w:rPr>
        <w:t xml:space="preserve"> avanev Liiklusõnnetuste kaart </w:t>
      </w:r>
      <w:r w:rsidRPr="00DB6356">
        <w:rPr>
          <w:rStyle w:val="Hyperlink"/>
          <w:rFonts w:ascii="Calibri" w:hAnsi="Calibri"/>
          <w:color w:val="auto"/>
          <w:u w:val="none"/>
        </w:rPr>
        <w:t>(</w:t>
      </w:r>
      <w:hyperlink r:id="rId2" w:history="1">
        <w:r w:rsidRPr="00DB6356">
          <w:rPr>
            <w:rStyle w:val="Hyperlink"/>
            <w:rFonts w:ascii="Calibri" w:hAnsi="Calibri"/>
          </w:rPr>
          <w:t>http://kindlustus.maps.arcgis.com/apps/Viewer/index.html?appid=abd977aeea074631845cc67bfc3da87d</w:t>
        </w:r>
      </w:hyperlink>
      <w:r>
        <w:rPr>
          <w:rFonts w:ascii="Calibri" w:hAnsi="Calibri"/>
        </w:rPr>
        <w:t>).</w:t>
      </w:r>
    </w:p>
  </w:footnote>
  <w:footnote w:id="8">
    <w:p w14:paraId="3EEC533C" w14:textId="21175DDB" w:rsidR="00C453E0" w:rsidRPr="00DB6356" w:rsidRDefault="00C453E0">
      <w:pPr>
        <w:pStyle w:val="FootnoteText"/>
        <w:rPr>
          <w:rFonts w:ascii="Calibri" w:hAnsi="Calibri"/>
        </w:rPr>
      </w:pPr>
      <w:r>
        <w:rPr>
          <w:rStyle w:val="FootnoteReference"/>
        </w:rPr>
        <w:footnoteRef/>
      </w:r>
      <w:r>
        <w:t xml:space="preserve"> </w:t>
      </w:r>
      <w:r w:rsidRPr="00DB5F84">
        <w:rPr>
          <w:rFonts w:ascii="Calibri" w:hAnsi="Calibri"/>
        </w:rPr>
        <w:t>Eelprojekt „Ohuprobleemide likvideerimine raudtee ja maantee samatasandilistel lõikumistel. Aardla tänava eritasandilistel raudteeülesõidukohtadel Tartu linnas“, Toner-Projekt OÜ, töö nr 3/08, november 2009</w:t>
      </w:r>
    </w:p>
  </w:footnote>
  <w:footnote w:id="9">
    <w:p w14:paraId="41230A0B" w14:textId="2C991B45" w:rsidR="00C453E0" w:rsidRPr="000D1713" w:rsidRDefault="00C453E0">
      <w:pPr>
        <w:pStyle w:val="FootnoteText"/>
        <w:rPr>
          <w:rFonts w:ascii="Calibri" w:hAnsi="Calibri"/>
        </w:rPr>
      </w:pPr>
      <w:r>
        <w:rPr>
          <w:rStyle w:val="FootnoteReference"/>
        </w:rPr>
        <w:footnoteRef/>
      </w:r>
      <w:r>
        <w:t xml:space="preserve"> </w:t>
      </w:r>
      <w:r w:rsidRPr="00DB5F84">
        <w:rPr>
          <w:rFonts w:ascii="Calibri" w:hAnsi="Calibri"/>
        </w:rPr>
        <w:t>Eelprojekt „Ohuprobleemide likvideerimine raudtee ja maantee samatasandilistel lõikumistel. Aardla tänava eritasandilistel raudteeülesõidukohtadel Tartu linnas“, Toner-Projekt OÜ, töö nr 3/08, november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16EDE" w14:textId="3C427A2F" w:rsidR="00C453E0" w:rsidRDefault="00C453E0" w:rsidP="00E93830">
    <w:pPr>
      <w:pStyle w:val="Header"/>
      <w:tabs>
        <w:tab w:val="clear" w:pos="4536"/>
        <w:tab w:val="clear" w:pos="9072"/>
      </w:tabs>
      <w:spacing w:before="0" w:after="0"/>
      <w:ind w:right="284"/>
      <w:jc w:val="right"/>
      <w:rPr>
        <w:rFonts w:ascii="Verdana" w:hAnsi="Verdana" w:cs="Arial"/>
        <w:color w:val="7F7F7F"/>
        <w:sz w:val="20"/>
      </w:rPr>
    </w:pPr>
    <w:r>
      <w:rPr>
        <w:rFonts w:ascii="Verdana" w:hAnsi="Verdana" w:cs="Arial"/>
        <w:color w:val="7F7F7F"/>
        <w:sz w:val="20"/>
      </w:rPr>
      <w:pict w14:anchorId="0E3B8291">
        <v:shapetype id="_x0000_t32" coordsize="21600,21600" o:spt="32" o:oned="t" path="m,l21600,21600e" filled="f">
          <v:path arrowok="t" fillok="f" o:connecttype="none"/>
          <o:lock v:ext="edit" shapetype="t"/>
        </v:shapetype>
        <v:shape id="AutoShape 3" o:spid="_x0000_s2054" type="#_x0000_t32" style="position:absolute;left:0;text-align:left;margin-left:442.35pt;margin-top:8.6pt;width:21.5pt;height:0;rotation:270;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" adj="-526387,-1,-526387"/>
      </w:pict>
    </w:r>
    <w:r>
      <w:rPr>
        <w:rFonts w:ascii="Verdana" w:hAnsi="Verdana" w:cs="Arial"/>
        <w:color w:val="7F7F7F"/>
        <w:sz w:val="20"/>
      </w:rPr>
      <w:pict w14:anchorId="1C0CB9E9">
        <v:shape id="AutoShape 4" o:spid="_x0000_s2052" type="#_x0000_t32" style="position:absolute;left:0;text-align:left;margin-left:366.4pt;margin-top:-2.15pt;width:86.7pt;height:0;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ZlIwIAAEU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"/>
      </w:pict>
    </w:r>
    <w:r>
      <w:rPr>
        <w:rFonts w:ascii="Verdana" w:hAnsi="Verdana" w:cs="Arial"/>
        <w:color w:val="7F7F7F"/>
        <w:sz w:val="20"/>
      </w:rPr>
      <w:t>Tartu linnas Aardla tn 23 krundi detailplaneering</w:t>
    </w:r>
  </w:p>
  <w:p w14:paraId="633735FB" w14:textId="77777777" w:rsidR="00C453E0" w:rsidRPr="00A635E7" w:rsidRDefault="00C453E0" w:rsidP="00933AA4">
    <w:pPr>
      <w:pStyle w:val="Header"/>
      <w:tabs>
        <w:tab w:val="clear" w:pos="9072"/>
        <w:tab w:val="left" w:pos="586"/>
        <w:tab w:val="right" w:pos="8931"/>
      </w:tabs>
      <w:ind w:left="-1417" w:firstLine="1417"/>
      <w:rPr>
        <w:rFonts w:ascii="Verdana" w:hAnsi="Verdana" w:cs="Arial"/>
        <w:color w:val="7F7F7F"/>
        <w:sz w:val="20"/>
      </w:rPr>
    </w:pPr>
    <w:r>
      <w:rPr>
        <w:noProof/>
      </w:rPr>
      <w:pict w14:anchorId="2F44F331">
        <v:shape id="AutoShape 2" o:spid="_x0000_s2053" type="#_x0000_t32" style="position:absolute;left:0;text-align:left;margin-left:-75.3pt;margin-top:-4.8pt;width:528.4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T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9lDls7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"/>
      </w:pict>
    </w:r>
    <w:bookmarkStart w:id="72" w:name="_MON_1455098441"/>
    <w:bookmarkEnd w:id="72"/>
    <w:r>
      <w:rPr>
        <w:rFonts w:ascii="Verdana" w:hAnsi="Verdana" w:cs="Arial"/>
        <w:color w:val="7F7F7F"/>
        <w:sz w:val="20"/>
      </w:rPr>
      <w:object w:dxaOrig="9637" w:dyaOrig="13211" w14:anchorId="03326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25pt;height:663pt" o:ole="">
          <v:imagedata r:id="rId1" o:title=""/>
        </v:shape>
        <o:OLEObject Type="Embed" ProgID="Word.Document.8" ShapeID="_x0000_i1026" DrawAspect="Content" ObjectID="_1681757370" r:id="rId2">
          <o:FieldCodes>\s</o:FieldCodes>
        </o:OLEObject>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61B0" w14:textId="77777777" w:rsidR="00C453E0" w:rsidRDefault="00C453E0">
    <w:pPr>
      <w:pStyle w:val="Header"/>
    </w:pPr>
  </w:p>
  <w:p w14:paraId="3EEA8BE8" w14:textId="77777777" w:rsidR="00C453E0" w:rsidRPr="009D653E" w:rsidRDefault="00C453E0" w:rsidP="009D653E">
    <w:pPr>
      <w:pStyle w:val="NoSpacing"/>
      <w:jc w:val="right"/>
      <w:rPr>
        <w:rFonts w:ascii="Arial" w:hAnsi="Arial" w:cs="Arial"/>
        <w:sz w:val="24"/>
        <w:szCs w:val="24"/>
      </w:rPr>
    </w:pPr>
    <w:r>
      <w:rPr>
        <w:noProof/>
      </w:rPr>
      <w:pict w14:anchorId="0198A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Kirjeldus: C:\Documents and Settings\Kasutaja\Desktop\MARI\RuumiAsjad\logoWordi.jpg" style="position:absolute;left:0;text-align:left;margin-left:-1.15pt;margin-top:8.8pt;width:90.25pt;height:81.45pt;z-index:-1;visibility:visible;mso-width-relative:margin;mso-height-relative:margin">
          <v:imagedata r:id="rId1" o:title="logoWordi"/>
        </v:shape>
      </w:pict>
    </w:r>
  </w:p>
  <w:p w14:paraId="47061D7F" w14:textId="77777777" w:rsidR="00C453E0" w:rsidRPr="00D5706D" w:rsidRDefault="00C453E0" w:rsidP="009D653E">
    <w:pPr>
      <w:pStyle w:val="NoSpacing"/>
      <w:jc w:val="right"/>
      <w:rPr>
        <w:rFonts w:ascii="Swis721 Lt BT" w:hAnsi="Swis721 Lt BT" w:cs="Arial"/>
        <w:sz w:val="38"/>
        <w:szCs w:val="38"/>
      </w:rPr>
    </w:pPr>
  </w:p>
  <w:p w14:paraId="50A65F49" w14:textId="77777777" w:rsidR="00C453E0" w:rsidRPr="00D5706D" w:rsidRDefault="00C453E0" w:rsidP="009D653E">
    <w:pPr>
      <w:pStyle w:val="NoSpacing"/>
      <w:jc w:val="right"/>
      <w:rPr>
        <w:rFonts w:ascii="Swis721 Lt BT" w:hAnsi="Swis721 Lt BT" w:cs="Arial"/>
      </w:rPr>
    </w:pPr>
    <w:r w:rsidRPr="00D5706D">
      <w:rPr>
        <w:rFonts w:ascii="Swis721 Lt BT" w:hAnsi="Swis721 Lt BT" w:cs="Arial"/>
      </w:rPr>
      <w:t>Ruumi Grupp OÜ</w:t>
    </w:r>
  </w:p>
  <w:p w14:paraId="19A25EAB" w14:textId="77777777" w:rsidR="00C453E0" w:rsidRPr="00D5706D" w:rsidRDefault="00C453E0" w:rsidP="009D653E">
    <w:pPr>
      <w:pStyle w:val="NoSpacing"/>
      <w:jc w:val="right"/>
      <w:rPr>
        <w:rFonts w:ascii="Swis721 Lt BT" w:hAnsi="Swis721 Lt BT" w:cs="Arial"/>
      </w:rPr>
    </w:pPr>
    <w:r>
      <w:rPr>
        <w:noProof/>
      </w:rPr>
      <w:pict w14:anchorId="58BE4CF0">
        <v:shapetype id="_x0000_t32" coordsize="21600,21600" o:spt="32" o:oned="t" path="m,l21600,21600e" filled="f">
          <v:path arrowok="t" fillok="f" o:connecttype="none"/>
          <o:lock v:ext="edit" shapetype="t"/>
        </v:shapetype>
        <v:shape id="AutoShape 1" o:spid="_x0000_s2049" type="#_x0000_t32" style="position:absolute;left:0;text-align:left;margin-left:93.7pt;margin-top:.45pt;width:457.4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t/HwIAADsEAAAOAAAAZHJzL2Uyb0RvYy54bWysU9uO2jAQfa/Uf7D8DkloY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"/>
      </w:pict>
    </w:r>
    <w:r w:rsidRPr="00D5706D">
      <w:rPr>
        <w:rFonts w:ascii="Swis721 Lt BT" w:hAnsi="Swis721 Lt BT" w:cs="Arial"/>
      </w:rPr>
      <w:t>Mäe 24, 51008 Tartu</w:t>
    </w:r>
  </w:p>
  <w:p w14:paraId="05169639" w14:textId="77777777" w:rsidR="00C453E0" w:rsidRPr="00D5706D" w:rsidRDefault="00C453E0" w:rsidP="009D653E">
    <w:pPr>
      <w:pStyle w:val="NoSpacing"/>
      <w:tabs>
        <w:tab w:val="left" w:pos="2387"/>
      </w:tabs>
      <w:jc w:val="right"/>
      <w:rPr>
        <w:rFonts w:ascii="Swis721 Lt BT" w:hAnsi="Swis721 Lt BT" w:cs="Arial"/>
        <w:sz w:val="24"/>
        <w:szCs w:val="24"/>
      </w:rPr>
    </w:pPr>
    <w:r w:rsidRPr="00D5706D">
      <w:rPr>
        <w:rFonts w:ascii="Swis721 Lt BT" w:hAnsi="Swis721 Lt BT" w:cs="Arial"/>
      </w:rPr>
      <w:t>Reg. nr 12042771</w:t>
    </w:r>
  </w:p>
  <w:p w14:paraId="4E8DC2DA" w14:textId="77777777" w:rsidR="00C453E0" w:rsidRDefault="00C45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454"/>
        </w:tabs>
        <w:ind w:left="454" w:hanging="170"/>
      </w:pPr>
      <w:rPr>
        <w:rFonts w:ascii="Times New Roman" w:hAnsi="Times New Roman" w:cs="Times New Roman"/>
      </w:rPr>
    </w:lvl>
  </w:abstractNum>
  <w:abstractNum w:abstractNumId="1" w15:restartNumberingAfterBreak="0">
    <w:nsid w:val="00000009"/>
    <w:multiLevelType w:val="multilevel"/>
    <w:tmpl w:val="00000009"/>
    <w:name w:val="WW8Num10"/>
    <w:lvl w:ilvl="0">
      <w:start w:val="1"/>
      <w:numFmt w:val="decimal"/>
      <w:lvlText w:val="%1."/>
      <w:lvlJc w:val="left"/>
      <w:pPr>
        <w:tabs>
          <w:tab w:val="num" w:pos="720"/>
        </w:tabs>
        <w:ind w:left="720" w:hanging="360"/>
      </w:pPr>
      <w:rPr>
        <w:rFonts w:ascii="Arial" w:hAnsi="Arial"/>
      </w:rPr>
    </w:lvl>
    <w:lvl w:ilvl="1">
      <w:start w:val="1"/>
      <w:numFmt w:val="decimal"/>
      <w:lvlText w:val="%1.%2."/>
      <w:lvlJc w:val="left"/>
      <w:pPr>
        <w:tabs>
          <w:tab w:val="num" w:pos="1185"/>
        </w:tabs>
        <w:ind w:left="1185" w:hanging="465"/>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2" w15:restartNumberingAfterBreak="0">
    <w:nsid w:val="1B233251"/>
    <w:multiLevelType w:val="multilevel"/>
    <w:tmpl w:val="8468143C"/>
    <w:lvl w:ilvl="0">
      <w:start w:val="1"/>
      <w:numFmt w:val="decimal"/>
      <w:pStyle w:val="Heading1"/>
      <w:lvlText w:val="%1"/>
      <w:lvlJc w:val="left"/>
      <w:pPr>
        <w:ind w:left="574" w:hanging="432"/>
      </w:pPr>
      <w:rPr>
        <w:rFonts w:ascii="Verdana" w:hAnsi="Verdana"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90733FD"/>
    <w:multiLevelType w:val="hybridMultilevel"/>
    <w:tmpl w:val="4B08E56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368578B"/>
    <w:multiLevelType w:val="hybridMultilevel"/>
    <w:tmpl w:val="111E1F78"/>
    <w:lvl w:ilvl="0" w:tplc="487C099C">
      <w:start w:val="3"/>
      <w:numFmt w:val="bullet"/>
      <w:lvlText w:val="-"/>
      <w:lvlJc w:val="left"/>
      <w:pPr>
        <w:ind w:left="720" w:hanging="360"/>
      </w:pPr>
      <w:rPr>
        <w:rFonts w:ascii="Times New Roman" w:eastAsia="Lucida Sans Unicode"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7587A6C"/>
    <w:multiLevelType w:val="hybridMultilevel"/>
    <w:tmpl w:val="CCC2A21C"/>
    <w:lvl w:ilvl="0" w:tplc="0425000F">
      <w:start w:val="1"/>
      <w:numFmt w:val="decimal"/>
      <w:lvlText w:val="%1."/>
      <w:lvlJc w:val="left"/>
      <w:pPr>
        <w:ind w:left="960" w:hanging="360"/>
      </w:pPr>
    </w:lvl>
    <w:lvl w:ilvl="1" w:tplc="04250019" w:tentative="1">
      <w:start w:val="1"/>
      <w:numFmt w:val="lowerLetter"/>
      <w:lvlText w:val="%2."/>
      <w:lvlJc w:val="left"/>
      <w:pPr>
        <w:ind w:left="1680" w:hanging="360"/>
      </w:pPr>
    </w:lvl>
    <w:lvl w:ilvl="2" w:tplc="0425001B" w:tentative="1">
      <w:start w:val="1"/>
      <w:numFmt w:val="lowerRoman"/>
      <w:lvlText w:val="%3."/>
      <w:lvlJc w:val="right"/>
      <w:pPr>
        <w:ind w:left="2400" w:hanging="180"/>
      </w:pPr>
    </w:lvl>
    <w:lvl w:ilvl="3" w:tplc="0425000F" w:tentative="1">
      <w:start w:val="1"/>
      <w:numFmt w:val="decimal"/>
      <w:lvlText w:val="%4."/>
      <w:lvlJc w:val="left"/>
      <w:pPr>
        <w:ind w:left="3120" w:hanging="360"/>
      </w:pPr>
    </w:lvl>
    <w:lvl w:ilvl="4" w:tplc="04250019" w:tentative="1">
      <w:start w:val="1"/>
      <w:numFmt w:val="lowerLetter"/>
      <w:lvlText w:val="%5."/>
      <w:lvlJc w:val="left"/>
      <w:pPr>
        <w:ind w:left="3840" w:hanging="360"/>
      </w:pPr>
    </w:lvl>
    <w:lvl w:ilvl="5" w:tplc="0425001B" w:tentative="1">
      <w:start w:val="1"/>
      <w:numFmt w:val="lowerRoman"/>
      <w:lvlText w:val="%6."/>
      <w:lvlJc w:val="right"/>
      <w:pPr>
        <w:ind w:left="4560" w:hanging="180"/>
      </w:pPr>
    </w:lvl>
    <w:lvl w:ilvl="6" w:tplc="0425000F" w:tentative="1">
      <w:start w:val="1"/>
      <w:numFmt w:val="decimal"/>
      <w:lvlText w:val="%7."/>
      <w:lvlJc w:val="left"/>
      <w:pPr>
        <w:ind w:left="5280" w:hanging="360"/>
      </w:pPr>
    </w:lvl>
    <w:lvl w:ilvl="7" w:tplc="04250019" w:tentative="1">
      <w:start w:val="1"/>
      <w:numFmt w:val="lowerLetter"/>
      <w:lvlText w:val="%8."/>
      <w:lvlJc w:val="left"/>
      <w:pPr>
        <w:ind w:left="6000" w:hanging="360"/>
      </w:pPr>
    </w:lvl>
    <w:lvl w:ilvl="8" w:tplc="0425001B" w:tentative="1">
      <w:start w:val="1"/>
      <w:numFmt w:val="lowerRoman"/>
      <w:lvlText w:val="%9."/>
      <w:lvlJc w:val="right"/>
      <w:pPr>
        <w:ind w:left="6720" w:hanging="180"/>
      </w:pPr>
    </w:lvl>
  </w:abstractNum>
  <w:abstractNum w:abstractNumId="6" w15:restartNumberingAfterBreak="0">
    <w:nsid w:val="5A9019E4"/>
    <w:multiLevelType w:val="hybridMultilevel"/>
    <w:tmpl w:val="1E420F66"/>
    <w:lvl w:ilvl="0" w:tplc="04250001">
      <w:start w:val="1"/>
      <w:numFmt w:val="bullet"/>
      <w:lvlText w:val=""/>
      <w:lvlJc w:val="left"/>
      <w:pPr>
        <w:tabs>
          <w:tab w:val="num" w:pos="1080"/>
        </w:tabs>
        <w:ind w:left="1080" w:hanging="360"/>
      </w:pPr>
      <w:rPr>
        <w:rFonts w:ascii="Symbol" w:hAnsi="Symbol" w:hint="default"/>
      </w:rPr>
    </w:lvl>
    <w:lvl w:ilvl="1" w:tplc="04250003">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hyphenationZone w:val="425"/>
  <w:drawingGridHorizontalSpacing w:val="120"/>
  <w:displayHorizontalDrawingGridEvery w:val="2"/>
  <w:characterSpacingControl w:val="doNotCompress"/>
  <w:hdrShapeDefaults>
    <o:shapedefaults v:ext="edit" spidmax="2055">
      <o:colormru v:ext="edit" colors="red"/>
    </o:shapedefaults>
    <o:shapelayout v:ext="edit">
      <o:idmap v:ext="edit" data="2"/>
      <o:rules v:ext="edit">
        <o:r id="V:Rule1" type="connector" idref="#AutoShape 1"/>
        <o:r id="V:Rule2" type="connector" idref="#AutoShape 2"/>
        <o:r id="V:Rule3" type="connector" idref="#AutoShape 4"/>
        <o:r id="V:Rule4"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231"/>
    <w:rsid w:val="000012D2"/>
    <w:rsid w:val="000015F8"/>
    <w:rsid w:val="000018F8"/>
    <w:rsid w:val="0000294A"/>
    <w:rsid w:val="000033B5"/>
    <w:rsid w:val="0000562B"/>
    <w:rsid w:val="00005AFE"/>
    <w:rsid w:val="00005B0A"/>
    <w:rsid w:val="00005B8F"/>
    <w:rsid w:val="00005C06"/>
    <w:rsid w:val="00006419"/>
    <w:rsid w:val="0001126B"/>
    <w:rsid w:val="00011AB2"/>
    <w:rsid w:val="0001397A"/>
    <w:rsid w:val="000139A2"/>
    <w:rsid w:val="00016E8B"/>
    <w:rsid w:val="0001744A"/>
    <w:rsid w:val="00017531"/>
    <w:rsid w:val="00017864"/>
    <w:rsid w:val="00020979"/>
    <w:rsid w:val="00020A58"/>
    <w:rsid w:val="00020C50"/>
    <w:rsid w:val="00021586"/>
    <w:rsid w:val="00022388"/>
    <w:rsid w:val="00023F4E"/>
    <w:rsid w:val="00024230"/>
    <w:rsid w:val="000263FE"/>
    <w:rsid w:val="00026875"/>
    <w:rsid w:val="00030527"/>
    <w:rsid w:val="00030CCB"/>
    <w:rsid w:val="0003132C"/>
    <w:rsid w:val="00032937"/>
    <w:rsid w:val="00033429"/>
    <w:rsid w:val="00034840"/>
    <w:rsid w:val="00035E1F"/>
    <w:rsid w:val="00036348"/>
    <w:rsid w:val="00040C76"/>
    <w:rsid w:val="00041F32"/>
    <w:rsid w:val="000423FF"/>
    <w:rsid w:val="000432FE"/>
    <w:rsid w:val="00043CBB"/>
    <w:rsid w:val="00043FCA"/>
    <w:rsid w:val="00044BC9"/>
    <w:rsid w:val="00045710"/>
    <w:rsid w:val="00045913"/>
    <w:rsid w:val="00046DD1"/>
    <w:rsid w:val="00050475"/>
    <w:rsid w:val="00050654"/>
    <w:rsid w:val="0005076B"/>
    <w:rsid w:val="00050885"/>
    <w:rsid w:val="000509DA"/>
    <w:rsid w:val="00051BBA"/>
    <w:rsid w:val="0005285A"/>
    <w:rsid w:val="00052DEE"/>
    <w:rsid w:val="00053197"/>
    <w:rsid w:val="00053C72"/>
    <w:rsid w:val="00055028"/>
    <w:rsid w:val="0006075E"/>
    <w:rsid w:val="00060B23"/>
    <w:rsid w:val="0006125F"/>
    <w:rsid w:val="000624A0"/>
    <w:rsid w:val="00062615"/>
    <w:rsid w:val="000647A4"/>
    <w:rsid w:val="00065E1D"/>
    <w:rsid w:val="000664DE"/>
    <w:rsid w:val="000673D2"/>
    <w:rsid w:val="00067F96"/>
    <w:rsid w:val="00070E71"/>
    <w:rsid w:val="00073D59"/>
    <w:rsid w:val="0007527C"/>
    <w:rsid w:val="00075758"/>
    <w:rsid w:val="00077A93"/>
    <w:rsid w:val="00080542"/>
    <w:rsid w:val="0008253D"/>
    <w:rsid w:val="00082D5D"/>
    <w:rsid w:val="00082E71"/>
    <w:rsid w:val="00083053"/>
    <w:rsid w:val="00084414"/>
    <w:rsid w:val="00085C1C"/>
    <w:rsid w:val="00086897"/>
    <w:rsid w:val="00087A10"/>
    <w:rsid w:val="00091705"/>
    <w:rsid w:val="000925EC"/>
    <w:rsid w:val="00093FC5"/>
    <w:rsid w:val="00096077"/>
    <w:rsid w:val="000962BE"/>
    <w:rsid w:val="000A12A4"/>
    <w:rsid w:val="000A131C"/>
    <w:rsid w:val="000A1B64"/>
    <w:rsid w:val="000A2027"/>
    <w:rsid w:val="000A2B70"/>
    <w:rsid w:val="000A5FBA"/>
    <w:rsid w:val="000A5FF2"/>
    <w:rsid w:val="000A620C"/>
    <w:rsid w:val="000A623F"/>
    <w:rsid w:val="000A6DF6"/>
    <w:rsid w:val="000B044D"/>
    <w:rsid w:val="000B0917"/>
    <w:rsid w:val="000B25A3"/>
    <w:rsid w:val="000B29F4"/>
    <w:rsid w:val="000B2C7A"/>
    <w:rsid w:val="000B4B06"/>
    <w:rsid w:val="000B4F7A"/>
    <w:rsid w:val="000B5B6F"/>
    <w:rsid w:val="000B5E02"/>
    <w:rsid w:val="000B641D"/>
    <w:rsid w:val="000B6DAD"/>
    <w:rsid w:val="000B7F04"/>
    <w:rsid w:val="000C4F8C"/>
    <w:rsid w:val="000C5C4A"/>
    <w:rsid w:val="000D0648"/>
    <w:rsid w:val="000D1713"/>
    <w:rsid w:val="000D1C1C"/>
    <w:rsid w:val="000D1E8B"/>
    <w:rsid w:val="000D1FC1"/>
    <w:rsid w:val="000D2736"/>
    <w:rsid w:val="000D32C7"/>
    <w:rsid w:val="000D3C52"/>
    <w:rsid w:val="000D54AF"/>
    <w:rsid w:val="000D6C5E"/>
    <w:rsid w:val="000E2749"/>
    <w:rsid w:val="000E2983"/>
    <w:rsid w:val="000E36C4"/>
    <w:rsid w:val="000E3862"/>
    <w:rsid w:val="000E4572"/>
    <w:rsid w:val="000E47D4"/>
    <w:rsid w:val="000E5E4A"/>
    <w:rsid w:val="000E6DD6"/>
    <w:rsid w:val="000E7772"/>
    <w:rsid w:val="000E7F2C"/>
    <w:rsid w:val="000F080F"/>
    <w:rsid w:val="000F0B51"/>
    <w:rsid w:val="000F0D81"/>
    <w:rsid w:val="000F2699"/>
    <w:rsid w:val="000F2DCB"/>
    <w:rsid w:val="000F4364"/>
    <w:rsid w:val="000F5B37"/>
    <w:rsid w:val="001002D1"/>
    <w:rsid w:val="001007A9"/>
    <w:rsid w:val="001026A4"/>
    <w:rsid w:val="00103434"/>
    <w:rsid w:val="001054E8"/>
    <w:rsid w:val="00105BC3"/>
    <w:rsid w:val="00105EBC"/>
    <w:rsid w:val="00106B61"/>
    <w:rsid w:val="00110AD8"/>
    <w:rsid w:val="00111CFA"/>
    <w:rsid w:val="00112468"/>
    <w:rsid w:val="00116D06"/>
    <w:rsid w:val="00116E8D"/>
    <w:rsid w:val="00116FF0"/>
    <w:rsid w:val="00117AA5"/>
    <w:rsid w:val="00117E24"/>
    <w:rsid w:val="00120525"/>
    <w:rsid w:val="00121715"/>
    <w:rsid w:val="00123099"/>
    <w:rsid w:val="00123D8D"/>
    <w:rsid w:val="001242D7"/>
    <w:rsid w:val="00124433"/>
    <w:rsid w:val="001314CE"/>
    <w:rsid w:val="00131C03"/>
    <w:rsid w:val="00135727"/>
    <w:rsid w:val="00135764"/>
    <w:rsid w:val="001370E1"/>
    <w:rsid w:val="00140A93"/>
    <w:rsid w:val="00142A3A"/>
    <w:rsid w:val="00144B59"/>
    <w:rsid w:val="00146CFB"/>
    <w:rsid w:val="00146D24"/>
    <w:rsid w:val="001513BC"/>
    <w:rsid w:val="0015277D"/>
    <w:rsid w:val="00153977"/>
    <w:rsid w:val="00153D8C"/>
    <w:rsid w:val="00153E76"/>
    <w:rsid w:val="00154654"/>
    <w:rsid w:val="001553E9"/>
    <w:rsid w:val="0016097A"/>
    <w:rsid w:val="00160E43"/>
    <w:rsid w:val="00161767"/>
    <w:rsid w:val="00162615"/>
    <w:rsid w:val="00162E1C"/>
    <w:rsid w:val="00163759"/>
    <w:rsid w:val="00163C47"/>
    <w:rsid w:val="00163D2A"/>
    <w:rsid w:val="001641D2"/>
    <w:rsid w:val="00164396"/>
    <w:rsid w:val="00171B22"/>
    <w:rsid w:val="00173BE1"/>
    <w:rsid w:val="0017593E"/>
    <w:rsid w:val="0017608F"/>
    <w:rsid w:val="00176CFB"/>
    <w:rsid w:val="00176FC1"/>
    <w:rsid w:val="0018022C"/>
    <w:rsid w:val="001804EE"/>
    <w:rsid w:val="001814DE"/>
    <w:rsid w:val="00181C97"/>
    <w:rsid w:val="00185968"/>
    <w:rsid w:val="00185A19"/>
    <w:rsid w:val="00185C40"/>
    <w:rsid w:val="001870A1"/>
    <w:rsid w:val="00190E6A"/>
    <w:rsid w:val="0019115A"/>
    <w:rsid w:val="001911F6"/>
    <w:rsid w:val="00192032"/>
    <w:rsid w:val="00193447"/>
    <w:rsid w:val="001A0AAF"/>
    <w:rsid w:val="001A21F4"/>
    <w:rsid w:val="001A386E"/>
    <w:rsid w:val="001A6549"/>
    <w:rsid w:val="001B0C5C"/>
    <w:rsid w:val="001B2A3E"/>
    <w:rsid w:val="001B2B43"/>
    <w:rsid w:val="001B336E"/>
    <w:rsid w:val="001B47E3"/>
    <w:rsid w:val="001B4D8F"/>
    <w:rsid w:val="001C0985"/>
    <w:rsid w:val="001C138E"/>
    <w:rsid w:val="001C1CD2"/>
    <w:rsid w:val="001C2C75"/>
    <w:rsid w:val="001C5EA5"/>
    <w:rsid w:val="001C7530"/>
    <w:rsid w:val="001C7AD4"/>
    <w:rsid w:val="001D0E8A"/>
    <w:rsid w:val="001D23D8"/>
    <w:rsid w:val="001D4BFC"/>
    <w:rsid w:val="001D5131"/>
    <w:rsid w:val="001D6804"/>
    <w:rsid w:val="001D6E87"/>
    <w:rsid w:val="001D7805"/>
    <w:rsid w:val="001E259D"/>
    <w:rsid w:val="001E5291"/>
    <w:rsid w:val="001E5C26"/>
    <w:rsid w:val="001E6D69"/>
    <w:rsid w:val="001E7DA3"/>
    <w:rsid w:val="001F11BB"/>
    <w:rsid w:val="001F1BD6"/>
    <w:rsid w:val="001F2203"/>
    <w:rsid w:val="001F3197"/>
    <w:rsid w:val="001F3623"/>
    <w:rsid w:val="001F3C74"/>
    <w:rsid w:val="001F3D02"/>
    <w:rsid w:val="001F3F7D"/>
    <w:rsid w:val="001F51F6"/>
    <w:rsid w:val="001F600A"/>
    <w:rsid w:val="001F6CA9"/>
    <w:rsid w:val="001F6DC4"/>
    <w:rsid w:val="0020154A"/>
    <w:rsid w:val="00201DAE"/>
    <w:rsid w:val="002047C3"/>
    <w:rsid w:val="0020527A"/>
    <w:rsid w:val="00205EFD"/>
    <w:rsid w:val="00207F41"/>
    <w:rsid w:val="00210939"/>
    <w:rsid w:val="00210D3A"/>
    <w:rsid w:val="0021277C"/>
    <w:rsid w:val="00212835"/>
    <w:rsid w:val="00213699"/>
    <w:rsid w:val="0021407A"/>
    <w:rsid w:val="00216A06"/>
    <w:rsid w:val="002200CC"/>
    <w:rsid w:val="002210DF"/>
    <w:rsid w:val="002220E5"/>
    <w:rsid w:val="00222DA7"/>
    <w:rsid w:val="00223A41"/>
    <w:rsid w:val="00224BA6"/>
    <w:rsid w:val="00230511"/>
    <w:rsid w:val="002305AA"/>
    <w:rsid w:val="00230D45"/>
    <w:rsid w:val="00230F5D"/>
    <w:rsid w:val="00231EDE"/>
    <w:rsid w:val="00232206"/>
    <w:rsid w:val="002359BC"/>
    <w:rsid w:val="00237C4C"/>
    <w:rsid w:val="002429A4"/>
    <w:rsid w:val="00242E20"/>
    <w:rsid w:val="00243713"/>
    <w:rsid w:val="002443B8"/>
    <w:rsid w:val="002463BF"/>
    <w:rsid w:val="002506FD"/>
    <w:rsid w:val="002512E4"/>
    <w:rsid w:val="00252463"/>
    <w:rsid w:val="00254231"/>
    <w:rsid w:val="00256720"/>
    <w:rsid w:val="002618E2"/>
    <w:rsid w:val="00261B36"/>
    <w:rsid w:val="002629B2"/>
    <w:rsid w:val="00263548"/>
    <w:rsid w:val="0026491A"/>
    <w:rsid w:val="00266B4D"/>
    <w:rsid w:val="002700D3"/>
    <w:rsid w:val="00270490"/>
    <w:rsid w:val="00273407"/>
    <w:rsid w:val="002741C8"/>
    <w:rsid w:val="00275EA0"/>
    <w:rsid w:val="00276AFB"/>
    <w:rsid w:val="00277033"/>
    <w:rsid w:val="002778A4"/>
    <w:rsid w:val="00280209"/>
    <w:rsid w:val="0028145E"/>
    <w:rsid w:val="002831B6"/>
    <w:rsid w:val="00284936"/>
    <w:rsid w:val="00284B39"/>
    <w:rsid w:val="00286EBF"/>
    <w:rsid w:val="002874A0"/>
    <w:rsid w:val="002907A0"/>
    <w:rsid w:val="0029093E"/>
    <w:rsid w:val="00294A49"/>
    <w:rsid w:val="00295352"/>
    <w:rsid w:val="0029537B"/>
    <w:rsid w:val="002954B2"/>
    <w:rsid w:val="0029643D"/>
    <w:rsid w:val="00297093"/>
    <w:rsid w:val="0029757B"/>
    <w:rsid w:val="002A0549"/>
    <w:rsid w:val="002A0689"/>
    <w:rsid w:val="002A22C9"/>
    <w:rsid w:val="002A2D5F"/>
    <w:rsid w:val="002A308F"/>
    <w:rsid w:val="002A3614"/>
    <w:rsid w:val="002A3BC9"/>
    <w:rsid w:val="002A3DC1"/>
    <w:rsid w:val="002A5B14"/>
    <w:rsid w:val="002A7C61"/>
    <w:rsid w:val="002B112A"/>
    <w:rsid w:val="002B4A64"/>
    <w:rsid w:val="002C0A55"/>
    <w:rsid w:val="002C0F44"/>
    <w:rsid w:val="002C331F"/>
    <w:rsid w:val="002C33D9"/>
    <w:rsid w:val="002C3E7E"/>
    <w:rsid w:val="002C4E08"/>
    <w:rsid w:val="002C60CE"/>
    <w:rsid w:val="002C657F"/>
    <w:rsid w:val="002C6771"/>
    <w:rsid w:val="002C6EB4"/>
    <w:rsid w:val="002C7850"/>
    <w:rsid w:val="002D14BF"/>
    <w:rsid w:val="002D2952"/>
    <w:rsid w:val="002D3515"/>
    <w:rsid w:val="002D3EDC"/>
    <w:rsid w:val="002D4071"/>
    <w:rsid w:val="002D44DE"/>
    <w:rsid w:val="002D4FAF"/>
    <w:rsid w:val="002D5712"/>
    <w:rsid w:val="002D59C8"/>
    <w:rsid w:val="002D7159"/>
    <w:rsid w:val="002E1D87"/>
    <w:rsid w:val="002E252F"/>
    <w:rsid w:val="002E25A1"/>
    <w:rsid w:val="002E32C4"/>
    <w:rsid w:val="002E3D59"/>
    <w:rsid w:val="002E402D"/>
    <w:rsid w:val="002E42AE"/>
    <w:rsid w:val="002E51F1"/>
    <w:rsid w:val="002E5734"/>
    <w:rsid w:val="002E6D85"/>
    <w:rsid w:val="002F268E"/>
    <w:rsid w:val="002F2AAD"/>
    <w:rsid w:val="002F3613"/>
    <w:rsid w:val="002F3B19"/>
    <w:rsid w:val="002F4FC9"/>
    <w:rsid w:val="002F636B"/>
    <w:rsid w:val="002F6CF0"/>
    <w:rsid w:val="002F6F54"/>
    <w:rsid w:val="002F7ABE"/>
    <w:rsid w:val="00302E3A"/>
    <w:rsid w:val="003065D7"/>
    <w:rsid w:val="00307AEF"/>
    <w:rsid w:val="00310236"/>
    <w:rsid w:val="0031068F"/>
    <w:rsid w:val="0031272E"/>
    <w:rsid w:val="00313345"/>
    <w:rsid w:val="003145BC"/>
    <w:rsid w:val="003164BD"/>
    <w:rsid w:val="003167B7"/>
    <w:rsid w:val="0032022A"/>
    <w:rsid w:val="00320D7F"/>
    <w:rsid w:val="00320FB6"/>
    <w:rsid w:val="0032106E"/>
    <w:rsid w:val="0032285B"/>
    <w:rsid w:val="00322C87"/>
    <w:rsid w:val="0032305A"/>
    <w:rsid w:val="00325318"/>
    <w:rsid w:val="00325767"/>
    <w:rsid w:val="00331EA7"/>
    <w:rsid w:val="00332B7D"/>
    <w:rsid w:val="00333612"/>
    <w:rsid w:val="00335A19"/>
    <w:rsid w:val="003373B7"/>
    <w:rsid w:val="0034095F"/>
    <w:rsid w:val="00340ABA"/>
    <w:rsid w:val="00340ABB"/>
    <w:rsid w:val="0034340A"/>
    <w:rsid w:val="0034363D"/>
    <w:rsid w:val="003451CC"/>
    <w:rsid w:val="00345E91"/>
    <w:rsid w:val="0034630F"/>
    <w:rsid w:val="00346AE7"/>
    <w:rsid w:val="003474B9"/>
    <w:rsid w:val="003478A2"/>
    <w:rsid w:val="00347A84"/>
    <w:rsid w:val="00353E3B"/>
    <w:rsid w:val="00354594"/>
    <w:rsid w:val="00357F6B"/>
    <w:rsid w:val="00360502"/>
    <w:rsid w:val="00362822"/>
    <w:rsid w:val="0036290E"/>
    <w:rsid w:val="00363477"/>
    <w:rsid w:val="003639EE"/>
    <w:rsid w:val="00364B09"/>
    <w:rsid w:val="003650A0"/>
    <w:rsid w:val="00365EB6"/>
    <w:rsid w:val="0036642B"/>
    <w:rsid w:val="003711FA"/>
    <w:rsid w:val="00373612"/>
    <w:rsid w:val="0037397D"/>
    <w:rsid w:val="00373F56"/>
    <w:rsid w:val="00374923"/>
    <w:rsid w:val="003765CF"/>
    <w:rsid w:val="003777B6"/>
    <w:rsid w:val="00383DE6"/>
    <w:rsid w:val="00384C61"/>
    <w:rsid w:val="00386CE6"/>
    <w:rsid w:val="00390476"/>
    <w:rsid w:val="00390AF9"/>
    <w:rsid w:val="0039190E"/>
    <w:rsid w:val="00391BCA"/>
    <w:rsid w:val="00396766"/>
    <w:rsid w:val="003A0C08"/>
    <w:rsid w:val="003A0CDA"/>
    <w:rsid w:val="003A20D9"/>
    <w:rsid w:val="003A21FE"/>
    <w:rsid w:val="003A2D58"/>
    <w:rsid w:val="003A3195"/>
    <w:rsid w:val="003A3311"/>
    <w:rsid w:val="003A593F"/>
    <w:rsid w:val="003A61DB"/>
    <w:rsid w:val="003A7E1E"/>
    <w:rsid w:val="003B0A27"/>
    <w:rsid w:val="003B168F"/>
    <w:rsid w:val="003B25E4"/>
    <w:rsid w:val="003B4528"/>
    <w:rsid w:val="003B49C5"/>
    <w:rsid w:val="003B6F6C"/>
    <w:rsid w:val="003C08E8"/>
    <w:rsid w:val="003C328E"/>
    <w:rsid w:val="003C4892"/>
    <w:rsid w:val="003C7C13"/>
    <w:rsid w:val="003D2A56"/>
    <w:rsid w:val="003D2E5F"/>
    <w:rsid w:val="003D37E7"/>
    <w:rsid w:val="003D39A0"/>
    <w:rsid w:val="003D54B5"/>
    <w:rsid w:val="003D7A1E"/>
    <w:rsid w:val="003E0466"/>
    <w:rsid w:val="003E1913"/>
    <w:rsid w:val="003E2557"/>
    <w:rsid w:val="003E2EBF"/>
    <w:rsid w:val="003E360E"/>
    <w:rsid w:val="003E4793"/>
    <w:rsid w:val="003E6E8F"/>
    <w:rsid w:val="003E708B"/>
    <w:rsid w:val="003E7C03"/>
    <w:rsid w:val="003F1173"/>
    <w:rsid w:val="003F2E7E"/>
    <w:rsid w:val="003F3868"/>
    <w:rsid w:val="003F43C4"/>
    <w:rsid w:val="003F4414"/>
    <w:rsid w:val="003F4BC6"/>
    <w:rsid w:val="003F65F6"/>
    <w:rsid w:val="00401052"/>
    <w:rsid w:val="00401FAF"/>
    <w:rsid w:val="004028B7"/>
    <w:rsid w:val="00404CE3"/>
    <w:rsid w:val="00404EBC"/>
    <w:rsid w:val="00406935"/>
    <w:rsid w:val="00406F2E"/>
    <w:rsid w:val="004079A7"/>
    <w:rsid w:val="00410304"/>
    <w:rsid w:val="00414EFD"/>
    <w:rsid w:val="00415206"/>
    <w:rsid w:val="0041641B"/>
    <w:rsid w:val="004173BE"/>
    <w:rsid w:val="00421FA8"/>
    <w:rsid w:val="004255F1"/>
    <w:rsid w:val="004261F7"/>
    <w:rsid w:val="00426481"/>
    <w:rsid w:val="004267B6"/>
    <w:rsid w:val="00426927"/>
    <w:rsid w:val="00430EEA"/>
    <w:rsid w:val="00432B29"/>
    <w:rsid w:val="00433AF7"/>
    <w:rsid w:val="00434562"/>
    <w:rsid w:val="004347D0"/>
    <w:rsid w:val="00435200"/>
    <w:rsid w:val="00435807"/>
    <w:rsid w:val="004371E1"/>
    <w:rsid w:val="00437667"/>
    <w:rsid w:val="00441D7B"/>
    <w:rsid w:val="0044531C"/>
    <w:rsid w:val="00445AB1"/>
    <w:rsid w:val="00446356"/>
    <w:rsid w:val="004476D4"/>
    <w:rsid w:val="00447AAD"/>
    <w:rsid w:val="00450429"/>
    <w:rsid w:val="00451648"/>
    <w:rsid w:val="0045241C"/>
    <w:rsid w:val="0045527E"/>
    <w:rsid w:val="00455935"/>
    <w:rsid w:val="0045594C"/>
    <w:rsid w:val="00455AC5"/>
    <w:rsid w:val="00456FE5"/>
    <w:rsid w:val="00457C0C"/>
    <w:rsid w:val="00461E8E"/>
    <w:rsid w:val="00462065"/>
    <w:rsid w:val="00463AF5"/>
    <w:rsid w:val="00463E20"/>
    <w:rsid w:val="00465344"/>
    <w:rsid w:val="004654A7"/>
    <w:rsid w:val="00467705"/>
    <w:rsid w:val="00472C86"/>
    <w:rsid w:val="00472E19"/>
    <w:rsid w:val="0047625E"/>
    <w:rsid w:val="004765DF"/>
    <w:rsid w:val="004768E0"/>
    <w:rsid w:val="004776AC"/>
    <w:rsid w:val="00477E21"/>
    <w:rsid w:val="00480390"/>
    <w:rsid w:val="00481C5D"/>
    <w:rsid w:val="00481D77"/>
    <w:rsid w:val="004821B5"/>
    <w:rsid w:val="004859D0"/>
    <w:rsid w:val="0048640B"/>
    <w:rsid w:val="004912B0"/>
    <w:rsid w:val="004914FB"/>
    <w:rsid w:val="00491EA4"/>
    <w:rsid w:val="00492870"/>
    <w:rsid w:val="004933B2"/>
    <w:rsid w:val="00494C74"/>
    <w:rsid w:val="004952ED"/>
    <w:rsid w:val="004965DB"/>
    <w:rsid w:val="0049721F"/>
    <w:rsid w:val="00497E21"/>
    <w:rsid w:val="004A0C9C"/>
    <w:rsid w:val="004A446F"/>
    <w:rsid w:val="004A5A0D"/>
    <w:rsid w:val="004A5D67"/>
    <w:rsid w:val="004A6762"/>
    <w:rsid w:val="004A7E9A"/>
    <w:rsid w:val="004B02D9"/>
    <w:rsid w:val="004B07AC"/>
    <w:rsid w:val="004B4CEF"/>
    <w:rsid w:val="004B4EF1"/>
    <w:rsid w:val="004B61CD"/>
    <w:rsid w:val="004B6F3F"/>
    <w:rsid w:val="004B7A02"/>
    <w:rsid w:val="004B7A1C"/>
    <w:rsid w:val="004C189C"/>
    <w:rsid w:val="004C4DC5"/>
    <w:rsid w:val="004C5D0D"/>
    <w:rsid w:val="004C6C87"/>
    <w:rsid w:val="004D0299"/>
    <w:rsid w:val="004D2E12"/>
    <w:rsid w:val="004D3918"/>
    <w:rsid w:val="004D4372"/>
    <w:rsid w:val="004D5A8C"/>
    <w:rsid w:val="004D5B76"/>
    <w:rsid w:val="004D5DFE"/>
    <w:rsid w:val="004D69BA"/>
    <w:rsid w:val="004E00CD"/>
    <w:rsid w:val="004E192D"/>
    <w:rsid w:val="004E2D38"/>
    <w:rsid w:val="004E48AE"/>
    <w:rsid w:val="004E51DC"/>
    <w:rsid w:val="004E7404"/>
    <w:rsid w:val="004E7A4F"/>
    <w:rsid w:val="004F1B1C"/>
    <w:rsid w:val="004F4C4A"/>
    <w:rsid w:val="004F5C85"/>
    <w:rsid w:val="004F6706"/>
    <w:rsid w:val="004F77A9"/>
    <w:rsid w:val="005021AE"/>
    <w:rsid w:val="00502C76"/>
    <w:rsid w:val="005038A7"/>
    <w:rsid w:val="00505EB8"/>
    <w:rsid w:val="00506B29"/>
    <w:rsid w:val="0050783D"/>
    <w:rsid w:val="00510E1E"/>
    <w:rsid w:val="00512A26"/>
    <w:rsid w:val="00512D65"/>
    <w:rsid w:val="005139B4"/>
    <w:rsid w:val="00514450"/>
    <w:rsid w:val="00515D37"/>
    <w:rsid w:val="0051676D"/>
    <w:rsid w:val="005167DD"/>
    <w:rsid w:val="00517BEB"/>
    <w:rsid w:val="005208E2"/>
    <w:rsid w:val="00520F12"/>
    <w:rsid w:val="00521393"/>
    <w:rsid w:val="005214F6"/>
    <w:rsid w:val="00523064"/>
    <w:rsid w:val="00523AC4"/>
    <w:rsid w:val="005243F9"/>
    <w:rsid w:val="0052458C"/>
    <w:rsid w:val="00525445"/>
    <w:rsid w:val="00525546"/>
    <w:rsid w:val="00526CA5"/>
    <w:rsid w:val="00526F4F"/>
    <w:rsid w:val="00527471"/>
    <w:rsid w:val="00527C4E"/>
    <w:rsid w:val="00530188"/>
    <w:rsid w:val="00530313"/>
    <w:rsid w:val="00532B7E"/>
    <w:rsid w:val="00532F58"/>
    <w:rsid w:val="005337E9"/>
    <w:rsid w:val="00533AF2"/>
    <w:rsid w:val="00536ACD"/>
    <w:rsid w:val="0054013D"/>
    <w:rsid w:val="00540D6A"/>
    <w:rsid w:val="00543A20"/>
    <w:rsid w:val="00546551"/>
    <w:rsid w:val="00553340"/>
    <w:rsid w:val="00554ECF"/>
    <w:rsid w:val="005562CB"/>
    <w:rsid w:val="00556804"/>
    <w:rsid w:val="005577F7"/>
    <w:rsid w:val="00563070"/>
    <w:rsid w:val="00565666"/>
    <w:rsid w:val="00567377"/>
    <w:rsid w:val="00567401"/>
    <w:rsid w:val="00567BAE"/>
    <w:rsid w:val="00570F2A"/>
    <w:rsid w:val="00571A16"/>
    <w:rsid w:val="005726BF"/>
    <w:rsid w:val="00575E2C"/>
    <w:rsid w:val="00576C04"/>
    <w:rsid w:val="00580E4D"/>
    <w:rsid w:val="00582A03"/>
    <w:rsid w:val="00586060"/>
    <w:rsid w:val="00587DD3"/>
    <w:rsid w:val="00587F53"/>
    <w:rsid w:val="0059051C"/>
    <w:rsid w:val="00592EB2"/>
    <w:rsid w:val="00594A5E"/>
    <w:rsid w:val="005951D5"/>
    <w:rsid w:val="00597BDA"/>
    <w:rsid w:val="00597FA8"/>
    <w:rsid w:val="005A1D16"/>
    <w:rsid w:val="005A26A8"/>
    <w:rsid w:val="005A3406"/>
    <w:rsid w:val="005A557D"/>
    <w:rsid w:val="005A5A4D"/>
    <w:rsid w:val="005A7039"/>
    <w:rsid w:val="005B0322"/>
    <w:rsid w:val="005B063F"/>
    <w:rsid w:val="005B2D06"/>
    <w:rsid w:val="005B3003"/>
    <w:rsid w:val="005B3826"/>
    <w:rsid w:val="005B3C2F"/>
    <w:rsid w:val="005B566F"/>
    <w:rsid w:val="005B74EF"/>
    <w:rsid w:val="005C0EAF"/>
    <w:rsid w:val="005C53A8"/>
    <w:rsid w:val="005C61D8"/>
    <w:rsid w:val="005C6EB5"/>
    <w:rsid w:val="005C7431"/>
    <w:rsid w:val="005D282E"/>
    <w:rsid w:val="005D3D17"/>
    <w:rsid w:val="005D4415"/>
    <w:rsid w:val="005D772B"/>
    <w:rsid w:val="005E0110"/>
    <w:rsid w:val="005E25F2"/>
    <w:rsid w:val="005E3920"/>
    <w:rsid w:val="005E514A"/>
    <w:rsid w:val="005E6E82"/>
    <w:rsid w:val="005E6FDB"/>
    <w:rsid w:val="005F246D"/>
    <w:rsid w:val="005F294E"/>
    <w:rsid w:val="005F2FDB"/>
    <w:rsid w:val="005F3F82"/>
    <w:rsid w:val="005F6285"/>
    <w:rsid w:val="005F6394"/>
    <w:rsid w:val="005F63FE"/>
    <w:rsid w:val="005F6D69"/>
    <w:rsid w:val="005F717F"/>
    <w:rsid w:val="005F7B01"/>
    <w:rsid w:val="005F7CDA"/>
    <w:rsid w:val="005F7E25"/>
    <w:rsid w:val="00605FAD"/>
    <w:rsid w:val="00611772"/>
    <w:rsid w:val="00612289"/>
    <w:rsid w:val="00614999"/>
    <w:rsid w:val="00615190"/>
    <w:rsid w:val="00616979"/>
    <w:rsid w:val="00616982"/>
    <w:rsid w:val="00616B21"/>
    <w:rsid w:val="00616BD0"/>
    <w:rsid w:val="00616D16"/>
    <w:rsid w:val="00617509"/>
    <w:rsid w:val="00620055"/>
    <w:rsid w:val="0062162E"/>
    <w:rsid w:val="0062422B"/>
    <w:rsid w:val="006254FF"/>
    <w:rsid w:val="006267C6"/>
    <w:rsid w:val="00626C06"/>
    <w:rsid w:val="006313D8"/>
    <w:rsid w:val="00632318"/>
    <w:rsid w:val="006327FC"/>
    <w:rsid w:val="00632CBB"/>
    <w:rsid w:val="00642642"/>
    <w:rsid w:val="00642ABE"/>
    <w:rsid w:val="00643503"/>
    <w:rsid w:val="006446FF"/>
    <w:rsid w:val="0064642E"/>
    <w:rsid w:val="00647927"/>
    <w:rsid w:val="006507C4"/>
    <w:rsid w:val="0065095A"/>
    <w:rsid w:val="00650B91"/>
    <w:rsid w:val="00651D17"/>
    <w:rsid w:val="006522C5"/>
    <w:rsid w:val="006525AC"/>
    <w:rsid w:val="006529FB"/>
    <w:rsid w:val="00653F8B"/>
    <w:rsid w:val="00654FCC"/>
    <w:rsid w:val="00655637"/>
    <w:rsid w:val="00660570"/>
    <w:rsid w:val="0066150C"/>
    <w:rsid w:val="00661B2E"/>
    <w:rsid w:val="00663295"/>
    <w:rsid w:val="006658B1"/>
    <w:rsid w:val="00666942"/>
    <w:rsid w:val="00666B01"/>
    <w:rsid w:val="0067081D"/>
    <w:rsid w:val="00670A4F"/>
    <w:rsid w:val="00671BA6"/>
    <w:rsid w:val="0067421C"/>
    <w:rsid w:val="00676434"/>
    <w:rsid w:val="00677794"/>
    <w:rsid w:val="006819A7"/>
    <w:rsid w:val="00682CE4"/>
    <w:rsid w:val="00686C6E"/>
    <w:rsid w:val="0068715E"/>
    <w:rsid w:val="00691070"/>
    <w:rsid w:val="00692A9F"/>
    <w:rsid w:val="00692B94"/>
    <w:rsid w:val="00693756"/>
    <w:rsid w:val="00695919"/>
    <w:rsid w:val="00695B74"/>
    <w:rsid w:val="0069646B"/>
    <w:rsid w:val="00697A7F"/>
    <w:rsid w:val="00697F37"/>
    <w:rsid w:val="006A0786"/>
    <w:rsid w:val="006A389F"/>
    <w:rsid w:val="006A5B39"/>
    <w:rsid w:val="006A7169"/>
    <w:rsid w:val="006A745B"/>
    <w:rsid w:val="006A7633"/>
    <w:rsid w:val="006B19FE"/>
    <w:rsid w:val="006B3D78"/>
    <w:rsid w:val="006B53F7"/>
    <w:rsid w:val="006B625E"/>
    <w:rsid w:val="006B7449"/>
    <w:rsid w:val="006C371E"/>
    <w:rsid w:val="006C3F9F"/>
    <w:rsid w:val="006C43A9"/>
    <w:rsid w:val="006C54EA"/>
    <w:rsid w:val="006C7066"/>
    <w:rsid w:val="006C7CDA"/>
    <w:rsid w:val="006C7FD1"/>
    <w:rsid w:val="006D01CE"/>
    <w:rsid w:val="006D0B79"/>
    <w:rsid w:val="006D1BC1"/>
    <w:rsid w:val="006D23F2"/>
    <w:rsid w:val="006D3C0D"/>
    <w:rsid w:val="006D6505"/>
    <w:rsid w:val="006D6F28"/>
    <w:rsid w:val="006E2836"/>
    <w:rsid w:val="006E41E7"/>
    <w:rsid w:val="006E5121"/>
    <w:rsid w:val="006E592E"/>
    <w:rsid w:val="006E5A0C"/>
    <w:rsid w:val="006E6433"/>
    <w:rsid w:val="006E7967"/>
    <w:rsid w:val="006E7A39"/>
    <w:rsid w:val="006F0764"/>
    <w:rsid w:val="006F27E5"/>
    <w:rsid w:val="006F31B9"/>
    <w:rsid w:val="006F399A"/>
    <w:rsid w:val="006F3BA5"/>
    <w:rsid w:val="006F52F8"/>
    <w:rsid w:val="006F5C98"/>
    <w:rsid w:val="00701CF0"/>
    <w:rsid w:val="0070471B"/>
    <w:rsid w:val="0070524B"/>
    <w:rsid w:val="00706478"/>
    <w:rsid w:val="00706A5E"/>
    <w:rsid w:val="00706B53"/>
    <w:rsid w:val="00710BB3"/>
    <w:rsid w:val="00711060"/>
    <w:rsid w:val="007134FC"/>
    <w:rsid w:val="007155E9"/>
    <w:rsid w:val="007160E1"/>
    <w:rsid w:val="00717B7B"/>
    <w:rsid w:val="00720007"/>
    <w:rsid w:val="00722BC3"/>
    <w:rsid w:val="00722C55"/>
    <w:rsid w:val="007230CF"/>
    <w:rsid w:val="007255E8"/>
    <w:rsid w:val="00725844"/>
    <w:rsid w:val="00725A73"/>
    <w:rsid w:val="00726BF5"/>
    <w:rsid w:val="00727BFE"/>
    <w:rsid w:val="00730C0D"/>
    <w:rsid w:val="0073144C"/>
    <w:rsid w:val="00735A18"/>
    <w:rsid w:val="00735B37"/>
    <w:rsid w:val="0074216E"/>
    <w:rsid w:val="007431BE"/>
    <w:rsid w:val="00743215"/>
    <w:rsid w:val="007439A5"/>
    <w:rsid w:val="00744992"/>
    <w:rsid w:val="00751639"/>
    <w:rsid w:val="00751F07"/>
    <w:rsid w:val="00753414"/>
    <w:rsid w:val="007542D6"/>
    <w:rsid w:val="007544B4"/>
    <w:rsid w:val="00754ADE"/>
    <w:rsid w:val="00755198"/>
    <w:rsid w:val="00757E49"/>
    <w:rsid w:val="00760FFA"/>
    <w:rsid w:val="00761CF7"/>
    <w:rsid w:val="007625A9"/>
    <w:rsid w:val="00763BE3"/>
    <w:rsid w:val="007643F0"/>
    <w:rsid w:val="007655D4"/>
    <w:rsid w:val="00770DCA"/>
    <w:rsid w:val="007744BB"/>
    <w:rsid w:val="007746C0"/>
    <w:rsid w:val="00774DD5"/>
    <w:rsid w:val="00776046"/>
    <w:rsid w:val="0077785C"/>
    <w:rsid w:val="00780D6A"/>
    <w:rsid w:val="00781773"/>
    <w:rsid w:val="007818F4"/>
    <w:rsid w:val="00784405"/>
    <w:rsid w:val="007855DB"/>
    <w:rsid w:val="007862E9"/>
    <w:rsid w:val="00786AA6"/>
    <w:rsid w:val="00787195"/>
    <w:rsid w:val="00790AD2"/>
    <w:rsid w:val="0079279B"/>
    <w:rsid w:val="007927F3"/>
    <w:rsid w:val="00793436"/>
    <w:rsid w:val="00793C28"/>
    <w:rsid w:val="00794109"/>
    <w:rsid w:val="007943E5"/>
    <w:rsid w:val="00795AF3"/>
    <w:rsid w:val="007A046A"/>
    <w:rsid w:val="007A0FC1"/>
    <w:rsid w:val="007A1D94"/>
    <w:rsid w:val="007A1F77"/>
    <w:rsid w:val="007A2669"/>
    <w:rsid w:val="007A2737"/>
    <w:rsid w:val="007A32C6"/>
    <w:rsid w:val="007A45EC"/>
    <w:rsid w:val="007A4691"/>
    <w:rsid w:val="007A49BD"/>
    <w:rsid w:val="007A7275"/>
    <w:rsid w:val="007A797A"/>
    <w:rsid w:val="007B0DA4"/>
    <w:rsid w:val="007B1635"/>
    <w:rsid w:val="007B1D8C"/>
    <w:rsid w:val="007B3F93"/>
    <w:rsid w:val="007B4DEA"/>
    <w:rsid w:val="007B6CF6"/>
    <w:rsid w:val="007B7E22"/>
    <w:rsid w:val="007C10D7"/>
    <w:rsid w:val="007C175C"/>
    <w:rsid w:val="007C2EC0"/>
    <w:rsid w:val="007C421F"/>
    <w:rsid w:val="007C66AD"/>
    <w:rsid w:val="007C7F54"/>
    <w:rsid w:val="007D04AD"/>
    <w:rsid w:val="007D3893"/>
    <w:rsid w:val="007D557C"/>
    <w:rsid w:val="007D5ED7"/>
    <w:rsid w:val="007D635B"/>
    <w:rsid w:val="007D73C4"/>
    <w:rsid w:val="007E1142"/>
    <w:rsid w:val="007E1C0C"/>
    <w:rsid w:val="007E2825"/>
    <w:rsid w:val="007E2A86"/>
    <w:rsid w:val="007E2F51"/>
    <w:rsid w:val="007E5569"/>
    <w:rsid w:val="007E5CB2"/>
    <w:rsid w:val="007E64B8"/>
    <w:rsid w:val="007E67F7"/>
    <w:rsid w:val="007E68E0"/>
    <w:rsid w:val="007F0633"/>
    <w:rsid w:val="007F3AB1"/>
    <w:rsid w:val="007F52A9"/>
    <w:rsid w:val="007F5EFE"/>
    <w:rsid w:val="007F74B6"/>
    <w:rsid w:val="0080316D"/>
    <w:rsid w:val="00804AA7"/>
    <w:rsid w:val="00806834"/>
    <w:rsid w:val="008072F2"/>
    <w:rsid w:val="0080742A"/>
    <w:rsid w:val="00810DD7"/>
    <w:rsid w:val="00811751"/>
    <w:rsid w:val="00811C04"/>
    <w:rsid w:val="0081318C"/>
    <w:rsid w:val="00813303"/>
    <w:rsid w:val="00813537"/>
    <w:rsid w:val="008136B0"/>
    <w:rsid w:val="0081637F"/>
    <w:rsid w:val="00816E8D"/>
    <w:rsid w:val="0082093D"/>
    <w:rsid w:val="008218AA"/>
    <w:rsid w:val="008228E6"/>
    <w:rsid w:val="00823D6A"/>
    <w:rsid w:val="00824637"/>
    <w:rsid w:val="00825752"/>
    <w:rsid w:val="008262A9"/>
    <w:rsid w:val="0083027A"/>
    <w:rsid w:val="008312CF"/>
    <w:rsid w:val="00832B5B"/>
    <w:rsid w:val="00833484"/>
    <w:rsid w:val="008334DB"/>
    <w:rsid w:val="00834020"/>
    <w:rsid w:val="008340E4"/>
    <w:rsid w:val="00834795"/>
    <w:rsid w:val="00834B88"/>
    <w:rsid w:val="00834D2F"/>
    <w:rsid w:val="00834DA9"/>
    <w:rsid w:val="00836C49"/>
    <w:rsid w:val="00837FE7"/>
    <w:rsid w:val="008432B4"/>
    <w:rsid w:val="00844D1E"/>
    <w:rsid w:val="0084607E"/>
    <w:rsid w:val="00846090"/>
    <w:rsid w:val="00847D10"/>
    <w:rsid w:val="00850852"/>
    <w:rsid w:val="00850E5E"/>
    <w:rsid w:val="008528D2"/>
    <w:rsid w:val="008550ED"/>
    <w:rsid w:val="008551CF"/>
    <w:rsid w:val="00855253"/>
    <w:rsid w:val="00855527"/>
    <w:rsid w:val="00857D6E"/>
    <w:rsid w:val="008601A6"/>
    <w:rsid w:val="008603E9"/>
    <w:rsid w:val="00860A1E"/>
    <w:rsid w:val="008612D8"/>
    <w:rsid w:val="00861400"/>
    <w:rsid w:val="0086210B"/>
    <w:rsid w:val="00862237"/>
    <w:rsid w:val="008634D2"/>
    <w:rsid w:val="00865BD4"/>
    <w:rsid w:val="00870219"/>
    <w:rsid w:val="008715F7"/>
    <w:rsid w:val="00871623"/>
    <w:rsid w:val="008725A7"/>
    <w:rsid w:val="008730A0"/>
    <w:rsid w:val="0087411E"/>
    <w:rsid w:val="00874451"/>
    <w:rsid w:val="00875095"/>
    <w:rsid w:val="00877F52"/>
    <w:rsid w:val="008811EF"/>
    <w:rsid w:val="008813F2"/>
    <w:rsid w:val="00883A0F"/>
    <w:rsid w:val="00884CA2"/>
    <w:rsid w:val="008858DA"/>
    <w:rsid w:val="00887B6E"/>
    <w:rsid w:val="0089264B"/>
    <w:rsid w:val="00893651"/>
    <w:rsid w:val="008947BD"/>
    <w:rsid w:val="008949D1"/>
    <w:rsid w:val="00894DF4"/>
    <w:rsid w:val="008954B9"/>
    <w:rsid w:val="008958AE"/>
    <w:rsid w:val="00895F29"/>
    <w:rsid w:val="00896A42"/>
    <w:rsid w:val="008A1B96"/>
    <w:rsid w:val="008A32E8"/>
    <w:rsid w:val="008A4CF1"/>
    <w:rsid w:val="008A4D2F"/>
    <w:rsid w:val="008A5258"/>
    <w:rsid w:val="008A710A"/>
    <w:rsid w:val="008B0C5D"/>
    <w:rsid w:val="008B2A51"/>
    <w:rsid w:val="008B2D9A"/>
    <w:rsid w:val="008B47F4"/>
    <w:rsid w:val="008B4B83"/>
    <w:rsid w:val="008B5504"/>
    <w:rsid w:val="008B671C"/>
    <w:rsid w:val="008C1FCF"/>
    <w:rsid w:val="008C2699"/>
    <w:rsid w:val="008C2B27"/>
    <w:rsid w:val="008C373D"/>
    <w:rsid w:val="008C37A1"/>
    <w:rsid w:val="008C3E04"/>
    <w:rsid w:val="008C6691"/>
    <w:rsid w:val="008C6B84"/>
    <w:rsid w:val="008D0445"/>
    <w:rsid w:val="008D128D"/>
    <w:rsid w:val="008D1F68"/>
    <w:rsid w:val="008D21E1"/>
    <w:rsid w:val="008D2F57"/>
    <w:rsid w:val="008D3B82"/>
    <w:rsid w:val="008D41F1"/>
    <w:rsid w:val="008D646F"/>
    <w:rsid w:val="008D73E6"/>
    <w:rsid w:val="008D7DE8"/>
    <w:rsid w:val="008E1662"/>
    <w:rsid w:val="008E5C38"/>
    <w:rsid w:val="008E7B1E"/>
    <w:rsid w:val="008F4144"/>
    <w:rsid w:val="008F4273"/>
    <w:rsid w:val="00901745"/>
    <w:rsid w:val="00902DB6"/>
    <w:rsid w:val="009039E3"/>
    <w:rsid w:val="00904C18"/>
    <w:rsid w:val="00905557"/>
    <w:rsid w:val="00905BB2"/>
    <w:rsid w:val="00906B91"/>
    <w:rsid w:val="00911372"/>
    <w:rsid w:val="00912617"/>
    <w:rsid w:val="00914664"/>
    <w:rsid w:val="009172A5"/>
    <w:rsid w:val="00917ADE"/>
    <w:rsid w:val="00920985"/>
    <w:rsid w:val="00920D4A"/>
    <w:rsid w:val="00923BBA"/>
    <w:rsid w:val="009245D6"/>
    <w:rsid w:val="0092637B"/>
    <w:rsid w:val="009269BB"/>
    <w:rsid w:val="00927030"/>
    <w:rsid w:val="0092705F"/>
    <w:rsid w:val="00927D6C"/>
    <w:rsid w:val="0093106A"/>
    <w:rsid w:val="00933AA4"/>
    <w:rsid w:val="009343F6"/>
    <w:rsid w:val="00934587"/>
    <w:rsid w:val="009355B0"/>
    <w:rsid w:val="00936A22"/>
    <w:rsid w:val="0093760D"/>
    <w:rsid w:val="00937EF5"/>
    <w:rsid w:val="00940E81"/>
    <w:rsid w:val="0094130F"/>
    <w:rsid w:val="00945A41"/>
    <w:rsid w:val="0094620F"/>
    <w:rsid w:val="0094732A"/>
    <w:rsid w:val="009475E7"/>
    <w:rsid w:val="00950995"/>
    <w:rsid w:val="00950CBD"/>
    <w:rsid w:val="00951411"/>
    <w:rsid w:val="009526D8"/>
    <w:rsid w:val="00952AD3"/>
    <w:rsid w:val="00952CA8"/>
    <w:rsid w:val="0095452C"/>
    <w:rsid w:val="00955C63"/>
    <w:rsid w:val="00960211"/>
    <w:rsid w:val="00960999"/>
    <w:rsid w:val="00960C9C"/>
    <w:rsid w:val="0096212C"/>
    <w:rsid w:val="00962218"/>
    <w:rsid w:val="00964E11"/>
    <w:rsid w:val="00965031"/>
    <w:rsid w:val="00967ECF"/>
    <w:rsid w:val="00970478"/>
    <w:rsid w:val="009708C3"/>
    <w:rsid w:val="009715BD"/>
    <w:rsid w:val="00972815"/>
    <w:rsid w:val="00973728"/>
    <w:rsid w:val="009739C8"/>
    <w:rsid w:val="00974041"/>
    <w:rsid w:val="00974E03"/>
    <w:rsid w:val="00980D90"/>
    <w:rsid w:val="009812C3"/>
    <w:rsid w:val="009838A2"/>
    <w:rsid w:val="00984DA6"/>
    <w:rsid w:val="00984E40"/>
    <w:rsid w:val="00991E04"/>
    <w:rsid w:val="009922E9"/>
    <w:rsid w:val="00992940"/>
    <w:rsid w:val="009931F6"/>
    <w:rsid w:val="00995E9F"/>
    <w:rsid w:val="009961D8"/>
    <w:rsid w:val="009962EE"/>
    <w:rsid w:val="00996627"/>
    <w:rsid w:val="009976FC"/>
    <w:rsid w:val="00997899"/>
    <w:rsid w:val="009A03EA"/>
    <w:rsid w:val="009A1E34"/>
    <w:rsid w:val="009A529A"/>
    <w:rsid w:val="009A558F"/>
    <w:rsid w:val="009A64ED"/>
    <w:rsid w:val="009A6E84"/>
    <w:rsid w:val="009B0989"/>
    <w:rsid w:val="009B11C7"/>
    <w:rsid w:val="009B1744"/>
    <w:rsid w:val="009B237D"/>
    <w:rsid w:val="009B29DB"/>
    <w:rsid w:val="009B2D85"/>
    <w:rsid w:val="009B359F"/>
    <w:rsid w:val="009B3E59"/>
    <w:rsid w:val="009B4E1E"/>
    <w:rsid w:val="009B7C59"/>
    <w:rsid w:val="009C11EC"/>
    <w:rsid w:val="009C3986"/>
    <w:rsid w:val="009C612D"/>
    <w:rsid w:val="009C648A"/>
    <w:rsid w:val="009C6939"/>
    <w:rsid w:val="009C695F"/>
    <w:rsid w:val="009C74F9"/>
    <w:rsid w:val="009D0434"/>
    <w:rsid w:val="009D0E6A"/>
    <w:rsid w:val="009D0FE6"/>
    <w:rsid w:val="009D1082"/>
    <w:rsid w:val="009D2189"/>
    <w:rsid w:val="009D2C71"/>
    <w:rsid w:val="009D35C6"/>
    <w:rsid w:val="009D4115"/>
    <w:rsid w:val="009D562C"/>
    <w:rsid w:val="009D653E"/>
    <w:rsid w:val="009D6A23"/>
    <w:rsid w:val="009E0831"/>
    <w:rsid w:val="009E19D2"/>
    <w:rsid w:val="009E3878"/>
    <w:rsid w:val="009E3953"/>
    <w:rsid w:val="009E4A0A"/>
    <w:rsid w:val="009E5024"/>
    <w:rsid w:val="009E5F33"/>
    <w:rsid w:val="009F0A55"/>
    <w:rsid w:val="009F0A63"/>
    <w:rsid w:val="009F2012"/>
    <w:rsid w:val="00A00156"/>
    <w:rsid w:val="00A0423B"/>
    <w:rsid w:val="00A046D1"/>
    <w:rsid w:val="00A047B6"/>
    <w:rsid w:val="00A04B99"/>
    <w:rsid w:val="00A05AD3"/>
    <w:rsid w:val="00A05FB8"/>
    <w:rsid w:val="00A060F1"/>
    <w:rsid w:val="00A0658C"/>
    <w:rsid w:val="00A06AFB"/>
    <w:rsid w:val="00A07105"/>
    <w:rsid w:val="00A075B1"/>
    <w:rsid w:val="00A10083"/>
    <w:rsid w:val="00A103D0"/>
    <w:rsid w:val="00A10D56"/>
    <w:rsid w:val="00A12E35"/>
    <w:rsid w:val="00A12F43"/>
    <w:rsid w:val="00A1364A"/>
    <w:rsid w:val="00A13EC9"/>
    <w:rsid w:val="00A1434E"/>
    <w:rsid w:val="00A16D82"/>
    <w:rsid w:val="00A17D61"/>
    <w:rsid w:val="00A215B0"/>
    <w:rsid w:val="00A2423A"/>
    <w:rsid w:val="00A30EBA"/>
    <w:rsid w:val="00A3153C"/>
    <w:rsid w:val="00A32758"/>
    <w:rsid w:val="00A3455F"/>
    <w:rsid w:val="00A358F0"/>
    <w:rsid w:val="00A4095C"/>
    <w:rsid w:val="00A4100E"/>
    <w:rsid w:val="00A41C4E"/>
    <w:rsid w:val="00A423AC"/>
    <w:rsid w:val="00A429F9"/>
    <w:rsid w:val="00A4413C"/>
    <w:rsid w:val="00A47720"/>
    <w:rsid w:val="00A50C63"/>
    <w:rsid w:val="00A51A67"/>
    <w:rsid w:val="00A522F7"/>
    <w:rsid w:val="00A53BC0"/>
    <w:rsid w:val="00A54F30"/>
    <w:rsid w:val="00A576AB"/>
    <w:rsid w:val="00A61B24"/>
    <w:rsid w:val="00A62CEF"/>
    <w:rsid w:val="00A635E7"/>
    <w:rsid w:val="00A65E51"/>
    <w:rsid w:val="00A66114"/>
    <w:rsid w:val="00A70DF2"/>
    <w:rsid w:val="00A71880"/>
    <w:rsid w:val="00A7193E"/>
    <w:rsid w:val="00A77D63"/>
    <w:rsid w:val="00A81D2F"/>
    <w:rsid w:val="00A82BB2"/>
    <w:rsid w:val="00A83D9D"/>
    <w:rsid w:val="00A84B9C"/>
    <w:rsid w:val="00A85337"/>
    <w:rsid w:val="00A85D8F"/>
    <w:rsid w:val="00A87F5A"/>
    <w:rsid w:val="00A9104F"/>
    <w:rsid w:val="00A910B3"/>
    <w:rsid w:val="00A9289A"/>
    <w:rsid w:val="00A92BA1"/>
    <w:rsid w:val="00A93748"/>
    <w:rsid w:val="00A93C9F"/>
    <w:rsid w:val="00A956C3"/>
    <w:rsid w:val="00A95A5B"/>
    <w:rsid w:val="00A96007"/>
    <w:rsid w:val="00A96219"/>
    <w:rsid w:val="00A9660F"/>
    <w:rsid w:val="00A97FE3"/>
    <w:rsid w:val="00AA1836"/>
    <w:rsid w:val="00AA18FA"/>
    <w:rsid w:val="00AA1AFB"/>
    <w:rsid w:val="00AA49CC"/>
    <w:rsid w:val="00AA55BC"/>
    <w:rsid w:val="00AA6240"/>
    <w:rsid w:val="00AA65B1"/>
    <w:rsid w:val="00AA65FC"/>
    <w:rsid w:val="00AA6AA5"/>
    <w:rsid w:val="00AA7EF9"/>
    <w:rsid w:val="00AB0014"/>
    <w:rsid w:val="00AB0F2B"/>
    <w:rsid w:val="00AB107C"/>
    <w:rsid w:val="00AB158C"/>
    <w:rsid w:val="00AB2ACB"/>
    <w:rsid w:val="00AB4233"/>
    <w:rsid w:val="00AB4CDB"/>
    <w:rsid w:val="00AB4FC0"/>
    <w:rsid w:val="00AB6163"/>
    <w:rsid w:val="00AB6520"/>
    <w:rsid w:val="00AB6917"/>
    <w:rsid w:val="00AB6AE2"/>
    <w:rsid w:val="00AB76B3"/>
    <w:rsid w:val="00AC0C4D"/>
    <w:rsid w:val="00AC0CA0"/>
    <w:rsid w:val="00AC0E4B"/>
    <w:rsid w:val="00AC121D"/>
    <w:rsid w:val="00AC1B71"/>
    <w:rsid w:val="00AC3894"/>
    <w:rsid w:val="00AC3927"/>
    <w:rsid w:val="00AC58EC"/>
    <w:rsid w:val="00AC5D29"/>
    <w:rsid w:val="00AC7052"/>
    <w:rsid w:val="00AC7E0C"/>
    <w:rsid w:val="00AD0ABE"/>
    <w:rsid w:val="00AD12E4"/>
    <w:rsid w:val="00AD4241"/>
    <w:rsid w:val="00AD4CEE"/>
    <w:rsid w:val="00AD742D"/>
    <w:rsid w:val="00AE100D"/>
    <w:rsid w:val="00AE1696"/>
    <w:rsid w:val="00AE1952"/>
    <w:rsid w:val="00AE1EA5"/>
    <w:rsid w:val="00AE53C2"/>
    <w:rsid w:val="00AE56A7"/>
    <w:rsid w:val="00AE582D"/>
    <w:rsid w:val="00AE6169"/>
    <w:rsid w:val="00AF09EA"/>
    <w:rsid w:val="00AF16BD"/>
    <w:rsid w:val="00AF3D0F"/>
    <w:rsid w:val="00AF4B34"/>
    <w:rsid w:val="00AF56A2"/>
    <w:rsid w:val="00AF571C"/>
    <w:rsid w:val="00AF631A"/>
    <w:rsid w:val="00AF6F2D"/>
    <w:rsid w:val="00AF7891"/>
    <w:rsid w:val="00B011FC"/>
    <w:rsid w:val="00B01F6D"/>
    <w:rsid w:val="00B02952"/>
    <w:rsid w:val="00B02FFA"/>
    <w:rsid w:val="00B031DF"/>
    <w:rsid w:val="00B05A8F"/>
    <w:rsid w:val="00B06E0B"/>
    <w:rsid w:val="00B06EE6"/>
    <w:rsid w:val="00B07D75"/>
    <w:rsid w:val="00B135DE"/>
    <w:rsid w:val="00B13612"/>
    <w:rsid w:val="00B1478A"/>
    <w:rsid w:val="00B16EAB"/>
    <w:rsid w:val="00B20792"/>
    <w:rsid w:val="00B20CBB"/>
    <w:rsid w:val="00B22CF1"/>
    <w:rsid w:val="00B23B1E"/>
    <w:rsid w:val="00B23F02"/>
    <w:rsid w:val="00B24412"/>
    <w:rsid w:val="00B269C4"/>
    <w:rsid w:val="00B30C42"/>
    <w:rsid w:val="00B31636"/>
    <w:rsid w:val="00B32861"/>
    <w:rsid w:val="00B353A8"/>
    <w:rsid w:val="00B35F31"/>
    <w:rsid w:val="00B3621B"/>
    <w:rsid w:val="00B4164C"/>
    <w:rsid w:val="00B417A9"/>
    <w:rsid w:val="00B4343F"/>
    <w:rsid w:val="00B44DFA"/>
    <w:rsid w:val="00B46B15"/>
    <w:rsid w:val="00B46EE3"/>
    <w:rsid w:val="00B46FA7"/>
    <w:rsid w:val="00B473A8"/>
    <w:rsid w:val="00B5043B"/>
    <w:rsid w:val="00B51B05"/>
    <w:rsid w:val="00B526E4"/>
    <w:rsid w:val="00B52EC4"/>
    <w:rsid w:val="00B5398B"/>
    <w:rsid w:val="00B53E90"/>
    <w:rsid w:val="00B54004"/>
    <w:rsid w:val="00B55EBA"/>
    <w:rsid w:val="00B56C66"/>
    <w:rsid w:val="00B60DE9"/>
    <w:rsid w:val="00B60EA3"/>
    <w:rsid w:val="00B62103"/>
    <w:rsid w:val="00B63989"/>
    <w:rsid w:val="00B63EC9"/>
    <w:rsid w:val="00B64AD1"/>
    <w:rsid w:val="00B65693"/>
    <w:rsid w:val="00B67288"/>
    <w:rsid w:val="00B7068D"/>
    <w:rsid w:val="00B7106B"/>
    <w:rsid w:val="00B73EB5"/>
    <w:rsid w:val="00B74717"/>
    <w:rsid w:val="00B74FCE"/>
    <w:rsid w:val="00B75A4A"/>
    <w:rsid w:val="00B77988"/>
    <w:rsid w:val="00B84F5A"/>
    <w:rsid w:val="00B85066"/>
    <w:rsid w:val="00B855DC"/>
    <w:rsid w:val="00B903A6"/>
    <w:rsid w:val="00B90EBE"/>
    <w:rsid w:val="00B91A8A"/>
    <w:rsid w:val="00B92E28"/>
    <w:rsid w:val="00B931DE"/>
    <w:rsid w:val="00B93DF8"/>
    <w:rsid w:val="00B94738"/>
    <w:rsid w:val="00B95B39"/>
    <w:rsid w:val="00B96C7F"/>
    <w:rsid w:val="00B97E85"/>
    <w:rsid w:val="00BA0088"/>
    <w:rsid w:val="00BA10BC"/>
    <w:rsid w:val="00BA15E8"/>
    <w:rsid w:val="00BA3ED6"/>
    <w:rsid w:val="00BA51CE"/>
    <w:rsid w:val="00BA533A"/>
    <w:rsid w:val="00BA7EE3"/>
    <w:rsid w:val="00BB0D15"/>
    <w:rsid w:val="00BB1FBB"/>
    <w:rsid w:val="00BB211D"/>
    <w:rsid w:val="00BB22F9"/>
    <w:rsid w:val="00BB643A"/>
    <w:rsid w:val="00BB7281"/>
    <w:rsid w:val="00BB74FA"/>
    <w:rsid w:val="00BC08B7"/>
    <w:rsid w:val="00BC2074"/>
    <w:rsid w:val="00BC2B60"/>
    <w:rsid w:val="00BC2BFE"/>
    <w:rsid w:val="00BC2F6E"/>
    <w:rsid w:val="00BC3454"/>
    <w:rsid w:val="00BC3CA4"/>
    <w:rsid w:val="00BC63DF"/>
    <w:rsid w:val="00BD0B7F"/>
    <w:rsid w:val="00BD133A"/>
    <w:rsid w:val="00BD5949"/>
    <w:rsid w:val="00BD6151"/>
    <w:rsid w:val="00BD79F5"/>
    <w:rsid w:val="00BE026D"/>
    <w:rsid w:val="00BE045A"/>
    <w:rsid w:val="00BE0B49"/>
    <w:rsid w:val="00BE0F29"/>
    <w:rsid w:val="00BE11EC"/>
    <w:rsid w:val="00BE3039"/>
    <w:rsid w:val="00BE4507"/>
    <w:rsid w:val="00BE5EAE"/>
    <w:rsid w:val="00BF1DD7"/>
    <w:rsid w:val="00BF2270"/>
    <w:rsid w:val="00BF28AD"/>
    <w:rsid w:val="00BF7DD0"/>
    <w:rsid w:val="00C00B85"/>
    <w:rsid w:val="00C00E3A"/>
    <w:rsid w:val="00C01395"/>
    <w:rsid w:val="00C02B50"/>
    <w:rsid w:val="00C03AA7"/>
    <w:rsid w:val="00C0483E"/>
    <w:rsid w:val="00C0723C"/>
    <w:rsid w:val="00C07CC8"/>
    <w:rsid w:val="00C10612"/>
    <w:rsid w:val="00C113CD"/>
    <w:rsid w:val="00C115B7"/>
    <w:rsid w:val="00C124F8"/>
    <w:rsid w:val="00C12578"/>
    <w:rsid w:val="00C12D8E"/>
    <w:rsid w:val="00C13556"/>
    <w:rsid w:val="00C13616"/>
    <w:rsid w:val="00C14977"/>
    <w:rsid w:val="00C16866"/>
    <w:rsid w:val="00C175FA"/>
    <w:rsid w:val="00C178C7"/>
    <w:rsid w:val="00C17EAA"/>
    <w:rsid w:val="00C206A4"/>
    <w:rsid w:val="00C22279"/>
    <w:rsid w:val="00C22473"/>
    <w:rsid w:val="00C22D5E"/>
    <w:rsid w:val="00C2442D"/>
    <w:rsid w:val="00C2463C"/>
    <w:rsid w:val="00C31CDF"/>
    <w:rsid w:val="00C32527"/>
    <w:rsid w:val="00C325FA"/>
    <w:rsid w:val="00C34025"/>
    <w:rsid w:val="00C34988"/>
    <w:rsid w:val="00C35474"/>
    <w:rsid w:val="00C361D0"/>
    <w:rsid w:val="00C37148"/>
    <w:rsid w:val="00C378BC"/>
    <w:rsid w:val="00C42F18"/>
    <w:rsid w:val="00C4388B"/>
    <w:rsid w:val="00C43BB9"/>
    <w:rsid w:val="00C43BDC"/>
    <w:rsid w:val="00C44200"/>
    <w:rsid w:val="00C445EC"/>
    <w:rsid w:val="00C44C93"/>
    <w:rsid w:val="00C453E0"/>
    <w:rsid w:val="00C455A8"/>
    <w:rsid w:val="00C46892"/>
    <w:rsid w:val="00C468F6"/>
    <w:rsid w:val="00C47002"/>
    <w:rsid w:val="00C477D4"/>
    <w:rsid w:val="00C47DC0"/>
    <w:rsid w:val="00C47EDC"/>
    <w:rsid w:val="00C5006C"/>
    <w:rsid w:val="00C5043A"/>
    <w:rsid w:val="00C53BB0"/>
    <w:rsid w:val="00C546F7"/>
    <w:rsid w:val="00C54780"/>
    <w:rsid w:val="00C554C5"/>
    <w:rsid w:val="00C57722"/>
    <w:rsid w:val="00C611C0"/>
    <w:rsid w:val="00C62252"/>
    <w:rsid w:val="00C63215"/>
    <w:rsid w:val="00C64C0B"/>
    <w:rsid w:val="00C70594"/>
    <w:rsid w:val="00C71968"/>
    <w:rsid w:val="00C72095"/>
    <w:rsid w:val="00C7589D"/>
    <w:rsid w:val="00C759F6"/>
    <w:rsid w:val="00C80482"/>
    <w:rsid w:val="00C81BD5"/>
    <w:rsid w:val="00C855CE"/>
    <w:rsid w:val="00C85C1B"/>
    <w:rsid w:val="00C85FD3"/>
    <w:rsid w:val="00C92307"/>
    <w:rsid w:val="00C926AF"/>
    <w:rsid w:val="00C93104"/>
    <w:rsid w:val="00C93F12"/>
    <w:rsid w:val="00C94C4C"/>
    <w:rsid w:val="00C95225"/>
    <w:rsid w:val="00C9541E"/>
    <w:rsid w:val="00C97D2E"/>
    <w:rsid w:val="00CA0B9B"/>
    <w:rsid w:val="00CA23B9"/>
    <w:rsid w:val="00CA2741"/>
    <w:rsid w:val="00CA42E4"/>
    <w:rsid w:val="00CA6C0D"/>
    <w:rsid w:val="00CB0162"/>
    <w:rsid w:val="00CB14AE"/>
    <w:rsid w:val="00CB3244"/>
    <w:rsid w:val="00CB7577"/>
    <w:rsid w:val="00CB7AE9"/>
    <w:rsid w:val="00CC2391"/>
    <w:rsid w:val="00CC29F6"/>
    <w:rsid w:val="00CC4039"/>
    <w:rsid w:val="00CC5A03"/>
    <w:rsid w:val="00CC5DF0"/>
    <w:rsid w:val="00CC65D8"/>
    <w:rsid w:val="00CC712E"/>
    <w:rsid w:val="00CD0300"/>
    <w:rsid w:val="00CD217A"/>
    <w:rsid w:val="00CD3947"/>
    <w:rsid w:val="00CD3C06"/>
    <w:rsid w:val="00CD4946"/>
    <w:rsid w:val="00CD6750"/>
    <w:rsid w:val="00CD69C4"/>
    <w:rsid w:val="00CD7386"/>
    <w:rsid w:val="00CE109E"/>
    <w:rsid w:val="00CE35B8"/>
    <w:rsid w:val="00CE5D18"/>
    <w:rsid w:val="00CE68D2"/>
    <w:rsid w:val="00CE7B16"/>
    <w:rsid w:val="00CE7B64"/>
    <w:rsid w:val="00CE7E14"/>
    <w:rsid w:val="00CF004E"/>
    <w:rsid w:val="00CF030C"/>
    <w:rsid w:val="00CF1129"/>
    <w:rsid w:val="00CF2F50"/>
    <w:rsid w:val="00CF3822"/>
    <w:rsid w:val="00CF384D"/>
    <w:rsid w:val="00CF4AC7"/>
    <w:rsid w:val="00CF4F0F"/>
    <w:rsid w:val="00CF5E56"/>
    <w:rsid w:val="00D0074D"/>
    <w:rsid w:val="00D00AF5"/>
    <w:rsid w:val="00D0163B"/>
    <w:rsid w:val="00D01881"/>
    <w:rsid w:val="00D04093"/>
    <w:rsid w:val="00D05720"/>
    <w:rsid w:val="00D068CA"/>
    <w:rsid w:val="00D075BB"/>
    <w:rsid w:val="00D1305D"/>
    <w:rsid w:val="00D13F1F"/>
    <w:rsid w:val="00D157B7"/>
    <w:rsid w:val="00D15AA9"/>
    <w:rsid w:val="00D1603F"/>
    <w:rsid w:val="00D16321"/>
    <w:rsid w:val="00D16CAD"/>
    <w:rsid w:val="00D172CC"/>
    <w:rsid w:val="00D17C3C"/>
    <w:rsid w:val="00D211A1"/>
    <w:rsid w:val="00D22D30"/>
    <w:rsid w:val="00D25291"/>
    <w:rsid w:val="00D26D55"/>
    <w:rsid w:val="00D278DD"/>
    <w:rsid w:val="00D27FE5"/>
    <w:rsid w:val="00D301B2"/>
    <w:rsid w:val="00D3163D"/>
    <w:rsid w:val="00D32C33"/>
    <w:rsid w:val="00D33878"/>
    <w:rsid w:val="00D34F3E"/>
    <w:rsid w:val="00D360B9"/>
    <w:rsid w:val="00D37E91"/>
    <w:rsid w:val="00D40741"/>
    <w:rsid w:val="00D41835"/>
    <w:rsid w:val="00D42C18"/>
    <w:rsid w:val="00D434A8"/>
    <w:rsid w:val="00D437E1"/>
    <w:rsid w:val="00D4559B"/>
    <w:rsid w:val="00D4616C"/>
    <w:rsid w:val="00D50096"/>
    <w:rsid w:val="00D5173E"/>
    <w:rsid w:val="00D51BC0"/>
    <w:rsid w:val="00D51CC1"/>
    <w:rsid w:val="00D54627"/>
    <w:rsid w:val="00D5706D"/>
    <w:rsid w:val="00D577FB"/>
    <w:rsid w:val="00D57916"/>
    <w:rsid w:val="00D60821"/>
    <w:rsid w:val="00D6188F"/>
    <w:rsid w:val="00D618FF"/>
    <w:rsid w:val="00D619D7"/>
    <w:rsid w:val="00D64C40"/>
    <w:rsid w:val="00D658ED"/>
    <w:rsid w:val="00D6680A"/>
    <w:rsid w:val="00D67952"/>
    <w:rsid w:val="00D67BF9"/>
    <w:rsid w:val="00D72BB3"/>
    <w:rsid w:val="00D75090"/>
    <w:rsid w:val="00D76232"/>
    <w:rsid w:val="00D80E14"/>
    <w:rsid w:val="00D819B7"/>
    <w:rsid w:val="00D83321"/>
    <w:rsid w:val="00D84C3C"/>
    <w:rsid w:val="00D85EAB"/>
    <w:rsid w:val="00D8774D"/>
    <w:rsid w:val="00D87C7E"/>
    <w:rsid w:val="00D91D3E"/>
    <w:rsid w:val="00D91E2E"/>
    <w:rsid w:val="00D944F9"/>
    <w:rsid w:val="00DA0A7D"/>
    <w:rsid w:val="00DA380F"/>
    <w:rsid w:val="00DA7156"/>
    <w:rsid w:val="00DB17AF"/>
    <w:rsid w:val="00DB1DA3"/>
    <w:rsid w:val="00DB2175"/>
    <w:rsid w:val="00DB2933"/>
    <w:rsid w:val="00DB42F8"/>
    <w:rsid w:val="00DB51D6"/>
    <w:rsid w:val="00DB5F84"/>
    <w:rsid w:val="00DB6068"/>
    <w:rsid w:val="00DB6356"/>
    <w:rsid w:val="00DC1841"/>
    <w:rsid w:val="00DC1D5C"/>
    <w:rsid w:val="00DC3312"/>
    <w:rsid w:val="00DC4DD9"/>
    <w:rsid w:val="00DC5DC4"/>
    <w:rsid w:val="00DC6030"/>
    <w:rsid w:val="00DC6725"/>
    <w:rsid w:val="00DC688F"/>
    <w:rsid w:val="00DD0B3C"/>
    <w:rsid w:val="00DD395A"/>
    <w:rsid w:val="00DD3C2C"/>
    <w:rsid w:val="00DD41BF"/>
    <w:rsid w:val="00DD7B29"/>
    <w:rsid w:val="00DE0CDD"/>
    <w:rsid w:val="00DE11E8"/>
    <w:rsid w:val="00DE368A"/>
    <w:rsid w:val="00DE433E"/>
    <w:rsid w:val="00DE5199"/>
    <w:rsid w:val="00DE7018"/>
    <w:rsid w:val="00DE7495"/>
    <w:rsid w:val="00DF1D2E"/>
    <w:rsid w:val="00DF232C"/>
    <w:rsid w:val="00DF2ED3"/>
    <w:rsid w:val="00DF40E4"/>
    <w:rsid w:val="00DF55ED"/>
    <w:rsid w:val="00DF578B"/>
    <w:rsid w:val="00DF73BB"/>
    <w:rsid w:val="00E00C7A"/>
    <w:rsid w:val="00E01A9B"/>
    <w:rsid w:val="00E0217C"/>
    <w:rsid w:val="00E03A1D"/>
    <w:rsid w:val="00E041BA"/>
    <w:rsid w:val="00E04FAF"/>
    <w:rsid w:val="00E060CA"/>
    <w:rsid w:val="00E10799"/>
    <w:rsid w:val="00E107CF"/>
    <w:rsid w:val="00E12437"/>
    <w:rsid w:val="00E14583"/>
    <w:rsid w:val="00E216EA"/>
    <w:rsid w:val="00E21F5E"/>
    <w:rsid w:val="00E247D5"/>
    <w:rsid w:val="00E25C50"/>
    <w:rsid w:val="00E27E04"/>
    <w:rsid w:val="00E322F2"/>
    <w:rsid w:val="00E32E9A"/>
    <w:rsid w:val="00E33114"/>
    <w:rsid w:val="00E3432B"/>
    <w:rsid w:val="00E358A9"/>
    <w:rsid w:val="00E36B2A"/>
    <w:rsid w:val="00E375BB"/>
    <w:rsid w:val="00E423C4"/>
    <w:rsid w:val="00E43880"/>
    <w:rsid w:val="00E43D46"/>
    <w:rsid w:val="00E44978"/>
    <w:rsid w:val="00E449C2"/>
    <w:rsid w:val="00E4721A"/>
    <w:rsid w:val="00E47888"/>
    <w:rsid w:val="00E505E6"/>
    <w:rsid w:val="00E50CAF"/>
    <w:rsid w:val="00E52D2A"/>
    <w:rsid w:val="00E60019"/>
    <w:rsid w:val="00E6224D"/>
    <w:rsid w:val="00E625D0"/>
    <w:rsid w:val="00E63927"/>
    <w:rsid w:val="00E63DA4"/>
    <w:rsid w:val="00E6505B"/>
    <w:rsid w:val="00E66709"/>
    <w:rsid w:val="00E67DC1"/>
    <w:rsid w:val="00E67EA8"/>
    <w:rsid w:val="00E70B36"/>
    <w:rsid w:val="00E71A3A"/>
    <w:rsid w:val="00E72892"/>
    <w:rsid w:val="00E72D77"/>
    <w:rsid w:val="00E7477F"/>
    <w:rsid w:val="00E764BF"/>
    <w:rsid w:val="00E76827"/>
    <w:rsid w:val="00E7712A"/>
    <w:rsid w:val="00E81384"/>
    <w:rsid w:val="00E83702"/>
    <w:rsid w:val="00E83AE4"/>
    <w:rsid w:val="00E84594"/>
    <w:rsid w:val="00E865AF"/>
    <w:rsid w:val="00E87F64"/>
    <w:rsid w:val="00E90322"/>
    <w:rsid w:val="00E9071F"/>
    <w:rsid w:val="00E91EA5"/>
    <w:rsid w:val="00E93830"/>
    <w:rsid w:val="00E93C9F"/>
    <w:rsid w:val="00E94B71"/>
    <w:rsid w:val="00E950B9"/>
    <w:rsid w:val="00E95D90"/>
    <w:rsid w:val="00E963D4"/>
    <w:rsid w:val="00E976E8"/>
    <w:rsid w:val="00EA100C"/>
    <w:rsid w:val="00EA1F20"/>
    <w:rsid w:val="00EA32FF"/>
    <w:rsid w:val="00EA35A1"/>
    <w:rsid w:val="00EA3AD7"/>
    <w:rsid w:val="00EA3F86"/>
    <w:rsid w:val="00EA470E"/>
    <w:rsid w:val="00EA4DCE"/>
    <w:rsid w:val="00EA555F"/>
    <w:rsid w:val="00EA5AA2"/>
    <w:rsid w:val="00EB0082"/>
    <w:rsid w:val="00EB1332"/>
    <w:rsid w:val="00EB15F9"/>
    <w:rsid w:val="00EB3346"/>
    <w:rsid w:val="00EB3C9B"/>
    <w:rsid w:val="00EB73B7"/>
    <w:rsid w:val="00EC08F1"/>
    <w:rsid w:val="00EC28D0"/>
    <w:rsid w:val="00EC3E92"/>
    <w:rsid w:val="00EC49FD"/>
    <w:rsid w:val="00EC56A9"/>
    <w:rsid w:val="00EC77D7"/>
    <w:rsid w:val="00EC7950"/>
    <w:rsid w:val="00EC7B32"/>
    <w:rsid w:val="00ED0849"/>
    <w:rsid w:val="00ED21D7"/>
    <w:rsid w:val="00ED2409"/>
    <w:rsid w:val="00ED4049"/>
    <w:rsid w:val="00ED468A"/>
    <w:rsid w:val="00ED6076"/>
    <w:rsid w:val="00ED62F1"/>
    <w:rsid w:val="00EE0910"/>
    <w:rsid w:val="00EE158B"/>
    <w:rsid w:val="00EE2013"/>
    <w:rsid w:val="00EE287F"/>
    <w:rsid w:val="00EE2D09"/>
    <w:rsid w:val="00EE35B2"/>
    <w:rsid w:val="00EE5EFB"/>
    <w:rsid w:val="00EE76D5"/>
    <w:rsid w:val="00EE7C23"/>
    <w:rsid w:val="00EE7DCD"/>
    <w:rsid w:val="00EF0D45"/>
    <w:rsid w:val="00EF0E31"/>
    <w:rsid w:val="00EF1225"/>
    <w:rsid w:val="00EF48BE"/>
    <w:rsid w:val="00EF4C3B"/>
    <w:rsid w:val="00EF4E79"/>
    <w:rsid w:val="00EF59C4"/>
    <w:rsid w:val="00EF6B26"/>
    <w:rsid w:val="00F002F1"/>
    <w:rsid w:val="00F01537"/>
    <w:rsid w:val="00F027B0"/>
    <w:rsid w:val="00F039B5"/>
    <w:rsid w:val="00F041BC"/>
    <w:rsid w:val="00F04BF0"/>
    <w:rsid w:val="00F07755"/>
    <w:rsid w:val="00F077E4"/>
    <w:rsid w:val="00F11033"/>
    <w:rsid w:val="00F11A3B"/>
    <w:rsid w:val="00F136DF"/>
    <w:rsid w:val="00F14147"/>
    <w:rsid w:val="00F203E9"/>
    <w:rsid w:val="00F20574"/>
    <w:rsid w:val="00F20926"/>
    <w:rsid w:val="00F21D76"/>
    <w:rsid w:val="00F22CCC"/>
    <w:rsid w:val="00F24352"/>
    <w:rsid w:val="00F258E0"/>
    <w:rsid w:val="00F25953"/>
    <w:rsid w:val="00F25C87"/>
    <w:rsid w:val="00F26681"/>
    <w:rsid w:val="00F27EE3"/>
    <w:rsid w:val="00F27FB8"/>
    <w:rsid w:val="00F3105A"/>
    <w:rsid w:val="00F325C0"/>
    <w:rsid w:val="00F351C7"/>
    <w:rsid w:val="00F37341"/>
    <w:rsid w:val="00F37D5D"/>
    <w:rsid w:val="00F40DAD"/>
    <w:rsid w:val="00F41A46"/>
    <w:rsid w:val="00F41F6F"/>
    <w:rsid w:val="00F42473"/>
    <w:rsid w:val="00F425FD"/>
    <w:rsid w:val="00F42CA0"/>
    <w:rsid w:val="00F452FE"/>
    <w:rsid w:val="00F47749"/>
    <w:rsid w:val="00F47EDF"/>
    <w:rsid w:val="00F50CA4"/>
    <w:rsid w:val="00F543FD"/>
    <w:rsid w:val="00F563AD"/>
    <w:rsid w:val="00F6009E"/>
    <w:rsid w:val="00F600C2"/>
    <w:rsid w:val="00F62142"/>
    <w:rsid w:val="00F64981"/>
    <w:rsid w:val="00F65A75"/>
    <w:rsid w:val="00F65B29"/>
    <w:rsid w:val="00F65B6E"/>
    <w:rsid w:val="00F66844"/>
    <w:rsid w:val="00F6773E"/>
    <w:rsid w:val="00F67ADB"/>
    <w:rsid w:val="00F71642"/>
    <w:rsid w:val="00F75384"/>
    <w:rsid w:val="00F76761"/>
    <w:rsid w:val="00F813F0"/>
    <w:rsid w:val="00F836E3"/>
    <w:rsid w:val="00F8596C"/>
    <w:rsid w:val="00F85CFF"/>
    <w:rsid w:val="00F87B3A"/>
    <w:rsid w:val="00F9080C"/>
    <w:rsid w:val="00F92E4F"/>
    <w:rsid w:val="00F9335F"/>
    <w:rsid w:val="00F939F2"/>
    <w:rsid w:val="00F93BA3"/>
    <w:rsid w:val="00F948D0"/>
    <w:rsid w:val="00F968C9"/>
    <w:rsid w:val="00FA0FE5"/>
    <w:rsid w:val="00FA45E5"/>
    <w:rsid w:val="00FA4B08"/>
    <w:rsid w:val="00FA4DB0"/>
    <w:rsid w:val="00FA5F73"/>
    <w:rsid w:val="00FA66E4"/>
    <w:rsid w:val="00FA75E4"/>
    <w:rsid w:val="00FA7766"/>
    <w:rsid w:val="00FB0BCB"/>
    <w:rsid w:val="00FB0BCF"/>
    <w:rsid w:val="00FB2B93"/>
    <w:rsid w:val="00FB2ECC"/>
    <w:rsid w:val="00FB476B"/>
    <w:rsid w:val="00FB4BA0"/>
    <w:rsid w:val="00FB53E6"/>
    <w:rsid w:val="00FB587C"/>
    <w:rsid w:val="00FB5EB2"/>
    <w:rsid w:val="00FB743C"/>
    <w:rsid w:val="00FB7D42"/>
    <w:rsid w:val="00FC0AA8"/>
    <w:rsid w:val="00FC146D"/>
    <w:rsid w:val="00FC3933"/>
    <w:rsid w:val="00FC3BA9"/>
    <w:rsid w:val="00FC4777"/>
    <w:rsid w:val="00FC5512"/>
    <w:rsid w:val="00FC6612"/>
    <w:rsid w:val="00FC67EF"/>
    <w:rsid w:val="00FC69AD"/>
    <w:rsid w:val="00FD0F5B"/>
    <w:rsid w:val="00FD103E"/>
    <w:rsid w:val="00FD1810"/>
    <w:rsid w:val="00FD1A96"/>
    <w:rsid w:val="00FD2438"/>
    <w:rsid w:val="00FD486B"/>
    <w:rsid w:val="00FD5970"/>
    <w:rsid w:val="00FE23A0"/>
    <w:rsid w:val="00FE2F58"/>
    <w:rsid w:val="00FE5EE7"/>
    <w:rsid w:val="00FE62C3"/>
    <w:rsid w:val="00FE6BC6"/>
    <w:rsid w:val="00FF3E1E"/>
    <w:rsid w:val="00FF4547"/>
    <w:rsid w:val="00FF6A48"/>
    <w:rsid w:val="00FF77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red"/>
    </o:shapedefaults>
    <o:shapelayout v:ext="edit">
      <o:idmap v:ext="edit" data="1"/>
    </o:shapelayout>
  </w:shapeDefaults>
  <w:decimalSymbol w:val=","/>
  <w:listSeparator w:val=";"/>
  <w14:docId w14:val="72AD257F"/>
  <w15:chartTrackingRefBased/>
  <w15:docId w15:val="{368AF0E4-74A5-45A1-98C8-25B9B793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6B0"/>
    <w:pPr>
      <w:widowControl w:val="0"/>
      <w:suppressAutoHyphens/>
      <w:spacing w:before="120" w:after="120"/>
      <w:jc w:val="both"/>
    </w:pPr>
    <w:rPr>
      <w:rFonts w:ascii="Swis721 Lt BT" w:eastAsia="Lucida Sans Unicode" w:hAnsi="Swis721 Lt BT"/>
      <w:sz w:val="24"/>
      <w:lang w:eastAsia="ar-SA"/>
    </w:rPr>
  </w:style>
  <w:style w:type="paragraph" w:styleId="Heading1">
    <w:name w:val="heading 1"/>
    <w:basedOn w:val="Normal"/>
    <w:next w:val="Normal"/>
    <w:link w:val="Heading1Char"/>
    <w:uiPriority w:val="9"/>
    <w:qFormat/>
    <w:rsid w:val="007927F3"/>
    <w:pPr>
      <w:keepNext/>
      <w:keepLines/>
      <w:numPr>
        <w:numId w:val="1"/>
      </w:numPr>
      <w:spacing w:before="480"/>
      <w:outlineLvl w:val="0"/>
    </w:pPr>
    <w:rPr>
      <w:rFonts w:ascii="Verdana" w:eastAsia="Times New Roman" w:hAnsi="Verdana"/>
      <w:b/>
      <w:bCs/>
      <w:sz w:val="28"/>
      <w:szCs w:val="28"/>
    </w:rPr>
  </w:style>
  <w:style w:type="paragraph" w:styleId="Heading2">
    <w:name w:val="heading 2"/>
    <w:basedOn w:val="Normal"/>
    <w:next w:val="Normal"/>
    <w:link w:val="Heading2Char"/>
    <w:uiPriority w:val="9"/>
    <w:unhideWhenUsed/>
    <w:qFormat/>
    <w:rsid w:val="007927F3"/>
    <w:pPr>
      <w:keepNext/>
      <w:keepLines/>
      <w:numPr>
        <w:ilvl w:val="1"/>
        <w:numId w:val="1"/>
      </w:numPr>
      <w:spacing w:before="360"/>
      <w:outlineLvl w:val="1"/>
    </w:pPr>
    <w:rPr>
      <w:rFonts w:ascii="Verdana" w:eastAsia="Times New Roman" w:hAnsi="Verdana"/>
      <w:b/>
      <w:bCs/>
      <w:szCs w:val="26"/>
    </w:rPr>
  </w:style>
  <w:style w:type="paragraph" w:styleId="Heading3">
    <w:name w:val="heading 3"/>
    <w:basedOn w:val="Normal"/>
    <w:next w:val="Normal"/>
    <w:link w:val="Heading3Char"/>
    <w:uiPriority w:val="9"/>
    <w:unhideWhenUsed/>
    <w:qFormat/>
    <w:rsid w:val="00492870"/>
    <w:pPr>
      <w:keepNext/>
      <w:numPr>
        <w:ilvl w:val="2"/>
        <w:numId w:val="1"/>
      </w:numPr>
      <w:spacing w:before="240" w:after="60"/>
      <w:outlineLvl w:val="2"/>
    </w:pPr>
    <w:rPr>
      <w:rFonts w:eastAsia="Times New Roman"/>
      <w:b/>
      <w:szCs w:val="26"/>
    </w:rPr>
  </w:style>
  <w:style w:type="paragraph" w:styleId="Heading4">
    <w:name w:val="heading 4"/>
    <w:basedOn w:val="Normal"/>
    <w:next w:val="Normal"/>
    <w:link w:val="Heading4Char"/>
    <w:uiPriority w:val="9"/>
    <w:semiHidden/>
    <w:unhideWhenUsed/>
    <w:qFormat/>
    <w:rsid w:val="0034630F"/>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34630F"/>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4630F"/>
    <w:pPr>
      <w:numPr>
        <w:ilvl w:val="5"/>
        <w:numId w:val="1"/>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34630F"/>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34630F"/>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34630F"/>
    <w:pPr>
      <w:numPr>
        <w:ilvl w:val="8"/>
        <w:numId w:val="1"/>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231"/>
    <w:pPr>
      <w:widowControl/>
      <w:suppressAutoHyphens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254231"/>
    <w:rPr>
      <w:rFonts w:ascii="Tahoma" w:hAnsi="Tahoma" w:cs="Tahoma"/>
      <w:sz w:val="16"/>
      <w:szCs w:val="16"/>
    </w:rPr>
  </w:style>
  <w:style w:type="paragraph" w:styleId="NoSpacing">
    <w:name w:val="No Spacing"/>
    <w:uiPriority w:val="1"/>
    <w:qFormat/>
    <w:rsid w:val="00254231"/>
    <w:rPr>
      <w:sz w:val="22"/>
      <w:szCs w:val="22"/>
      <w:lang w:eastAsia="en-US"/>
    </w:rPr>
  </w:style>
  <w:style w:type="paragraph" w:styleId="Header">
    <w:name w:val="header"/>
    <w:basedOn w:val="Normal"/>
    <w:link w:val="HeaderChar"/>
    <w:uiPriority w:val="99"/>
    <w:unhideWhenUsed/>
    <w:rsid w:val="00616B21"/>
    <w:pPr>
      <w:tabs>
        <w:tab w:val="center" w:pos="4536"/>
        <w:tab w:val="right" w:pos="9072"/>
      </w:tabs>
    </w:pPr>
  </w:style>
  <w:style w:type="character" w:customStyle="1" w:styleId="HeaderChar">
    <w:name w:val="Header Char"/>
    <w:link w:val="Header"/>
    <w:uiPriority w:val="99"/>
    <w:rsid w:val="00616B21"/>
    <w:rPr>
      <w:rFonts w:ascii="Times New Roman" w:eastAsia="Lucida Sans Unicode" w:hAnsi="Times New Roman" w:cs="Times New Roman"/>
      <w:sz w:val="24"/>
      <w:szCs w:val="20"/>
      <w:lang w:eastAsia="ar-SA"/>
    </w:rPr>
  </w:style>
  <w:style w:type="paragraph" w:styleId="Footer">
    <w:name w:val="footer"/>
    <w:basedOn w:val="Normal"/>
    <w:link w:val="FooterChar"/>
    <w:uiPriority w:val="99"/>
    <w:unhideWhenUsed/>
    <w:rsid w:val="00616B21"/>
    <w:pPr>
      <w:tabs>
        <w:tab w:val="center" w:pos="4536"/>
        <w:tab w:val="right" w:pos="9072"/>
      </w:tabs>
    </w:pPr>
  </w:style>
  <w:style w:type="character" w:customStyle="1" w:styleId="FooterChar">
    <w:name w:val="Footer Char"/>
    <w:link w:val="Footer"/>
    <w:uiPriority w:val="99"/>
    <w:rsid w:val="00616B21"/>
    <w:rPr>
      <w:rFonts w:ascii="Times New Roman" w:eastAsia="Lucida Sans Unicode" w:hAnsi="Times New Roman" w:cs="Times New Roman"/>
      <w:sz w:val="24"/>
      <w:szCs w:val="20"/>
      <w:lang w:eastAsia="ar-SA"/>
    </w:rPr>
  </w:style>
  <w:style w:type="paragraph" w:styleId="NormalWeb">
    <w:name w:val="Normal (Web)"/>
    <w:basedOn w:val="Normal"/>
    <w:unhideWhenUsed/>
    <w:rsid w:val="002D4071"/>
    <w:pPr>
      <w:widowControl/>
      <w:suppressAutoHyphens w:val="0"/>
      <w:spacing w:before="100" w:beforeAutospacing="1" w:after="100" w:afterAutospacing="1"/>
    </w:pPr>
    <w:rPr>
      <w:rFonts w:eastAsia="Times New Roman"/>
      <w:szCs w:val="24"/>
      <w:lang w:eastAsia="et-EE"/>
    </w:rPr>
  </w:style>
  <w:style w:type="character" w:customStyle="1" w:styleId="Heading1Char">
    <w:name w:val="Heading 1 Char"/>
    <w:link w:val="Heading1"/>
    <w:uiPriority w:val="9"/>
    <w:rsid w:val="007927F3"/>
    <w:rPr>
      <w:rFonts w:ascii="Verdana" w:eastAsia="Times New Roman" w:hAnsi="Verdana"/>
      <w:b/>
      <w:bCs/>
      <w:sz w:val="28"/>
      <w:szCs w:val="28"/>
      <w:lang w:eastAsia="ar-SA"/>
    </w:rPr>
  </w:style>
  <w:style w:type="character" w:customStyle="1" w:styleId="Heading2Char">
    <w:name w:val="Heading 2 Char"/>
    <w:link w:val="Heading2"/>
    <w:uiPriority w:val="9"/>
    <w:rsid w:val="007927F3"/>
    <w:rPr>
      <w:rFonts w:ascii="Verdana" w:eastAsia="Times New Roman" w:hAnsi="Verdana"/>
      <w:b/>
      <w:bCs/>
      <w:sz w:val="24"/>
      <w:szCs w:val="26"/>
      <w:lang w:eastAsia="ar-SA"/>
    </w:rPr>
  </w:style>
  <w:style w:type="paragraph" w:customStyle="1" w:styleId="tekst">
    <w:name w:val="tekst"/>
    <w:basedOn w:val="Normal"/>
    <w:qFormat/>
    <w:rsid w:val="00936A22"/>
  </w:style>
  <w:style w:type="character" w:customStyle="1" w:styleId="Heading3Char">
    <w:name w:val="Heading 3 Char"/>
    <w:link w:val="Heading3"/>
    <w:uiPriority w:val="9"/>
    <w:rsid w:val="00492870"/>
    <w:rPr>
      <w:rFonts w:ascii="Swis721 Lt BT" w:eastAsia="Times New Roman" w:hAnsi="Swis721 Lt BT"/>
      <w:b/>
      <w:sz w:val="24"/>
      <w:szCs w:val="26"/>
      <w:lang w:eastAsia="ar-SA"/>
    </w:rPr>
  </w:style>
  <w:style w:type="character" w:customStyle="1" w:styleId="Heading4Char">
    <w:name w:val="Heading 4 Char"/>
    <w:link w:val="Heading4"/>
    <w:uiPriority w:val="9"/>
    <w:semiHidden/>
    <w:rsid w:val="0034630F"/>
    <w:rPr>
      <w:rFonts w:eastAsia="Times New Roman"/>
      <w:b/>
      <w:bCs/>
      <w:sz w:val="28"/>
      <w:szCs w:val="28"/>
      <w:lang w:eastAsia="ar-SA"/>
    </w:rPr>
  </w:style>
  <w:style w:type="character" w:customStyle="1" w:styleId="Heading5Char">
    <w:name w:val="Heading 5 Char"/>
    <w:link w:val="Heading5"/>
    <w:uiPriority w:val="9"/>
    <w:semiHidden/>
    <w:rsid w:val="0034630F"/>
    <w:rPr>
      <w:rFonts w:eastAsia="Times New Roman"/>
      <w:b/>
      <w:bCs/>
      <w:i/>
      <w:iCs/>
      <w:sz w:val="26"/>
      <w:szCs w:val="26"/>
      <w:lang w:eastAsia="ar-SA"/>
    </w:rPr>
  </w:style>
  <w:style w:type="character" w:customStyle="1" w:styleId="Heading6Char">
    <w:name w:val="Heading 6 Char"/>
    <w:link w:val="Heading6"/>
    <w:uiPriority w:val="9"/>
    <w:semiHidden/>
    <w:rsid w:val="0034630F"/>
    <w:rPr>
      <w:rFonts w:eastAsia="Times New Roman"/>
      <w:b/>
      <w:bCs/>
      <w:sz w:val="22"/>
      <w:szCs w:val="22"/>
      <w:lang w:eastAsia="ar-SA"/>
    </w:rPr>
  </w:style>
  <w:style w:type="character" w:customStyle="1" w:styleId="Heading7Char">
    <w:name w:val="Heading 7 Char"/>
    <w:link w:val="Heading7"/>
    <w:uiPriority w:val="9"/>
    <w:semiHidden/>
    <w:rsid w:val="0034630F"/>
    <w:rPr>
      <w:rFonts w:eastAsia="Times New Roman"/>
      <w:sz w:val="24"/>
      <w:szCs w:val="24"/>
      <w:lang w:eastAsia="ar-SA"/>
    </w:rPr>
  </w:style>
  <w:style w:type="character" w:customStyle="1" w:styleId="Heading8Char">
    <w:name w:val="Heading 8 Char"/>
    <w:link w:val="Heading8"/>
    <w:uiPriority w:val="9"/>
    <w:semiHidden/>
    <w:rsid w:val="0034630F"/>
    <w:rPr>
      <w:rFonts w:eastAsia="Times New Roman"/>
      <w:i/>
      <w:iCs/>
      <w:sz w:val="24"/>
      <w:szCs w:val="24"/>
      <w:lang w:eastAsia="ar-SA"/>
    </w:rPr>
  </w:style>
  <w:style w:type="character" w:customStyle="1" w:styleId="Heading9Char">
    <w:name w:val="Heading 9 Char"/>
    <w:link w:val="Heading9"/>
    <w:uiPriority w:val="9"/>
    <w:semiHidden/>
    <w:rsid w:val="0034630F"/>
    <w:rPr>
      <w:rFonts w:ascii="Cambria" w:eastAsia="Times New Roman" w:hAnsi="Cambria"/>
      <w:sz w:val="22"/>
      <w:szCs w:val="22"/>
      <w:lang w:eastAsia="ar-SA"/>
    </w:rPr>
  </w:style>
  <w:style w:type="paragraph" w:styleId="TOC1">
    <w:name w:val="toc 1"/>
    <w:basedOn w:val="Normal"/>
    <w:next w:val="Normal"/>
    <w:autoRedefine/>
    <w:uiPriority w:val="39"/>
    <w:unhideWhenUsed/>
    <w:rsid w:val="00C7589D"/>
    <w:pPr>
      <w:tabs>
        <w:tab w:val="left" w:pos="480"/>
        <w:tab w:val="right" w:leader="dot" w:pos="9062"/>
      </w:tabs>
    </w:pPr>
    <w:rPr>
      <w:rFonts w:ascii="Arial" w:hAnsi="Arial"/>
      <w:noProof/>
      <w:sz w:val="22"/>
    </w:rPr>
  </w:style>
  <w:style w:type="paragraph" w:styleId="TOC2">
    <w:name w:val="toc 2"/>
    <w:basedOn w:val="Normal"/>
    <w:next w:val="Normal"/>
    <w:autoRedefine/>
    <w:uiPriority w:val="39"/>
    <w:unhideWhenUsed/>
    <w:rsid w:val="008B4B83"/>
    <w:pPr>
      <w:ind w:left="240"/>
    </w:pPr>
    <w:rPr>
      <w:sz w:val="20"/>
    </w:rPr>
  </w:style>
  <w:style w:type="paragraph" w:styleId="TOC3">
    <w:name w:val="toc 3"/>
    <w:basedOn w:val="Normal"/>
    <w:next w:val="Normal"/>
    <w:autoRedefine/>
    <w:uiPriority w:val="39"/>
    <w:unhideWhenUsed/>
    <w:rsid w:val="008B4B83"/>
    <w:pPr>
      <w:ind w:left="480"/>
    </w:pPr>
    <w:rPr>
      <w:sz w:val="20"/>
    </w:rPr>
  </w:style>
  <w:style w:type="character" w:styleId="Hyperlink">
    <w:name w:val="Hyperlink"/>
    <w:uiPriority w:val="99"/>
    <w:unhideWhenUsed/>
    <w:rsid w:val="003A7E1E"/>
    <w:rPr>
      <w:color w:val="0000FF"/>
      <w:u w:val="single"/>
    </w:rPr>
  </w:style>
  <w:style w:type="character" w:styleId="CommentReference">
    <w:name w:val="annotation reference"/>
    <w:uiPriority w:val="99"/>
    <w:semiHidden/>
    <w:unhideWhenUsed/>
    <w:rsid w:val="00F002F1"/>
    <w:rPr>
      <w:sz w:val="16"/>
      <w:szCs w:val="16"/>
    </w:rPr>
  </w:style>
  <w:style w:type="paragraph" w:styleId="CommentText">
    <w:name w:val="annotation text"/>
    <w:basedOn w:val="Normal"/>
    <w:link w:val="CommentTextChar"/>
    <w:uiPriority w:val="99"/>
    <w:semiHidden/>
    <w:unhideWhenUsed/>
    <w:rsid w:val="00F002F1"/>
    <w:rPr>
      <w:sz w:val="20"/>
    </w:rPr>
  </w:style>
  <w:style w:type="character" w:customStyle="1" w:styleId="CommentTextChar">
    <w:name w:val="Comment Text Char"/>
    <w:link w:val="CommentText"/>
    <w:uiPriority w:val="99"/>
    <w:semiHidden/>
    <w:rsid w:val="00F002F1"/>
    <w:rPr>
      <w:rFonts w:ascii="Swis721 Lt BT" w:eastAsia="Lucida Sans Unicode" w:hAnsi="Swis721 Lt BT"/>
      <w:lang w:eastAsia="ar-SA"/>
    </w:rPr>
  </w:style>
  <w:style w:type="paragraph" w:styleId="CommentSubject">
    <w:name w:val="annotation subject"/>
    <w:basedOn w:val="CommentText"/>
    <w:next w:val="CommentText"/>
    <w:link w:val="CommentSubjectChar"/>
    <w:uiPriority w:val="99"/>
    <w:semiHidden/>
    <w:unhideWhenUsed/>
    <w:rsid w:val="00F002F1"/>
    <w:rPr>
      <w:b/>
      <w:bCs/>
    </w:rPr>
  </w:style>
  <w:style w:type="character" w:customStyle="1" w:styleId="CommentSubjectChar">
    <w:name w:val="Comment Subject Char"/>
    <w:link w:val="CommentSubject"/>
    <w:uiPriority w:val="99"/>
    <w:semiHidden/>
    <w:rsid w:val="00F002F1"/>
    <w:rPr>
      <w:rFonts w:ascii="Swis721 Lt BT" w:eastAsia="Lucida Sans Unicode" w:hAnsi="Swis721 Lt BT"/>
      <w:b/>
      <w:bCs/>
      <w:lang w:eastAsia="ar-SA"/>
    </w:rPr>
  </w:style>
  <w:style w:type="paragraph" w:customStyle="1" w:styleId="WW-Tabelisisu11111111111">
    <w:name w:val="WW-Tabeli sisu11111111111"/>
    <w:basedOn w:val="Normal"/>
    <w:rsid w:val="00123099"/>
    <w:pPr>
      <w:suppressLineNumbers/>
      <w:spacing w:before="0"/>
    </w:pPr>
  </w:style>
  <w:style w:type="paragraph" w:customStyle="1" w:styleId="WW-Tabelipis11111111111">
    <w:name w:val="WW-Tabeli päis11111111111"/>
    <w:basedOn w:val="Normal"/>
    <w:rsid w:val="00123099"/>
    <w:pPr>
      <w:suppressLineNumbers/>
      <w:spacing w:before="0"/>
      <w:jc w:val="center"/>
    </w:pPr>
    <w:rPr>
      <w:b/>
      <w:bCs/>
      <w:i/>
      <w:iCs/>
    </w:rPr>
  </w:style>
  <w:style w:type="paragraph" w:styleId="ListParagraph">
    <w:name w:val="List Paragraph"/>
    <w:basedOn w:val="Normal"/>
    <w:uiPriority w:val="34"/>
    <w:qFormat/>
    <w:rsid w:val="005C6EB5"/>
    <w:pPr>
      <w:ind w:left="708"/>
    </w:pPr>
  </w:style>
  <w:style w:type="paragraph" w:customStyle="1" w:styleId="NormalArial">
    <w:name w:val="Normal Arial"/>
    <w:basedOn w:val="Normal"/>
    <w:link w:val="NormalArialChar"/>
    <w:rsid w:val="000D1E8B"/>
    <w:rPr>
      <w:rFonts w:ascii="Arial" w:hAnsi="Arial" w:cs="Arial"/>
      <w:szCs w:val="28"/>
    </w:rPr>
  </w:style>
  <w:style w:type="character" w:customStyle="1" w:styleId="NormalArialChar">
    <w:name w:val="Normal Arial Char"/>
    <w:link w:val="NormalArial"/>
    <w:rsid w:val="000D1E8B"/>
    <w:rPr>
      <w:rFonts w:ascii="Arial" w:eastAsia="Lucida Sans Unicode" w:hAnsi="Arial" w:cs="Arial"/>
      <w:sz w:val="24"/>
      <w:szCs w:val="28"/>
      <w:lang w:eastAsia="ar-SA"/>
    </w:rPr>
  </w:style>
  <w:style w:type="character" w:customStyle="1" w:styleId="apple-converted-space">
    <w:name w:val="apple-converted-space"/>
    <w:rsid w:val="005208E2"/>
  </w:style>
  <w:style w:type="table" w:styleId="TableGrid">
    <w:name w:val="Table Grid"/>
    <w:basedOn w:val="TableNormal"/>
    <w:uiPriority w:val="59"/>
    <w:rsid w:val="001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DB6"/>
    <w:pPr>
      <w:autoSpaceDE w:val="0"/>
      <w:autoSpaceDN w:val="0"/>
      <w:adjustRightInd w:val="0"/>
    </w:pPr>
    <w:rPr>
      <w:rFonts w:ascii="Swis721 Lt BT" w:hAnsi="Swis721 Lt BT" w:cs="Swis721 Lt BT"/>
      <w:color w:val="000000"/>
      <w:sz w:val="24"/>
      <w:szCs w:val="24"/>
    </w:rPr>
  </w:style>
  <w:style w:type="paragraph" w:styleId="BodyText">
    <w:name w:val="Body Text"/>
    <w:basedOn w:val="Normal"/>
    <w:link w:val="BodyTextChar"/>
    <w:rsid w:val="00B91A8A"/>
    <w:pPr>
      <w:overflowPunct w:val="0"/>
      <w:autoSpaceDE w:val="0"/>
      <w:spacing w:before="0"/>
      <w:jc w:val="left"/>
      <w:textAlignment w:val="baseline"/>
    </w:pPr>
    <w:rPr>
      <w:rFonts w:ascii="Roman PS" w:eastAsia="Times New Roman" w:hAnsi="Roman PS"/>
      <w:color w:val="000000"/>
      <w:sz w:val="20"/>
    </w:rPr>
  </w:style>
  <w:style w:type="character" w:customStyle="1" w:styleId="BodyTextChar">
    <w:name w:val="Body Text Char"/>
    <w:link w:val="BodyText"/>
    <w:rsid w:val="00B91A8A"/>
    <w:rPr>
      <w:rFonts w:ascii="Roman PS" w:eastAsia="Times New Roman" w:hAnsi="Roman PS"/>
      <w:color w:val="000000"/>
      <w:lang w:eastAsia="ar-SA"/>
    </w:rPr>
  </w:style>
  <w:style w:type="paragraph" w:styleId="BodyText3">
    <w:name w:val="Body Text 3"/>
    <w:basedOn w:val="Normal"/>
    <w:link w:val="BodyText3Char"/>
    <w:rsid w:val="00B91A8A"/>
    <w:pPr>
      <w:widowControl/>
      <w:spacing w:before="0"/>
      <w:jc w:val="left"/>
    </w:pPr>
    <w:rPr>
      <w:rFonts w:ascii="Times New Roman" w:eastAsia="Times New Roman" w:hAnsi="Times New Roman"/>
      <w:sz w:val="16"/>
      <w:szCs w:val="16"/>
      <w:lang w:val="en-AU"/>
    </w:rPr>
  </w:style>
  <w:style w:type="character" w:customStyle="1" w:styleId="BodyText3Char">
    <w:name w:val="Body Text 3 Char"/>
    <w:link w:val="BodyText3"/>
    <w:rsid w:val="00B91A8A"/>
    <w:rPr>
      <w:rFonts w:ascii="Times New Roman" w:eastAsia="Times New Roman" w:hAnsi="Times New Roman"/>
      <w:sz w:val="16"/>
      <w:szCs w:val="16"/>
      <w:lang w:val="en-AU" w:eastAsia="ar-SA"/>
    </w:rPr>
  </w:style>
  <w:style w:type="paragraph" w:styleId="HTMLPreformatted">
    <w:name w:val="HTML Preformatted"/>
    <w:basedOn w:val="Normal"/>
    <w:link w:val="HTMLPreformattedChar"/>
    <w:uiPriority w:val="99"/>
    <w:semiHidden/>
    <w:unhideWhenUsed/>
    <w:rsid w:val="00B91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eastAsia="Times New Roman" w:hAnsi="Courier New" w:cs="Courier New"/>
      <w:sz w:val="20"/>
      <w:lang w:eastAsia="et-EE"/>
    </w:rPr>
  </w:style>
  <w:style w:type="character" w:customStyle="1" w:styleId="HTMLPreformattedChar">
    <w:name w:val="HTML Preformatted Char"/>
    <w:link w:val="HTMLPreformatted"/>
    <w:uiPriority w:val="99"/>
    <w:semiHidden/>
    <w:rsid w:val="00B91A8A"/>
    <w:rPr>
      <w:rFonts w:ascii="Courier New" w:eastAsia="Times New Roman" w:hAnsi="Courier New" w:cs="Courier New"/>
    </w:rPr>
  </w:style>
  <w:style w:type="paragraph" w:styleId="FootnoteText">
    <w:name w:val="footnote text"/>
    <w:basedOn w:val="Normal"/>
    <w:link w:val="FootnoteTextChar"/>
    <w:uiPriority w:val="99"/>
    <w:semiHidden/>
    <w:unhideWhenUsed/>
    <w:rsid w:val="00F47EDF"/>
    <w:rPr>
      <w:sz w:val="20"/>
    </w:rPr>
  </w:style>
  <w:style w:type="character" w:customStyle="1" w:styleId="FootnoteTextChar">
    <w:name w:val="Footnote Text Char"/>
    <w:link w:val="FootnoteText"/>
    <w:uiPriority w:val="99"/>
    <w:semiHidden/>
    <w:rsid w:val="00F47EDF"/>
    <w:rPr>
      <w:rFonts w:ascii="Swis721 Lt BT" w:eastAsia="Lucida Sans Unicode" w:hAnsi="Swis721 Lt BT"/>
      <w:lang w:eastAsia="ar-SA"/>
    </w:rPr>
  </w:style>
  <w:style w:type="character" w:styleId="FootnoteReference">
    <w:name w:val="footnote reference"/>
    <w:uiPriority w:val="99"/>
    <w:semiHidden/>
    <w:unhideWhenUsed/>
    <w:rsid w:val="00F47EDF"/>
    <w:rPr>
      <w:vertAlign w:val="superscript"/>
    </w:rPr>
  </w:style>
  <w:style w:type="paragraph" w:customStyle="1" w:styleId="tabelikiri">
    <w:name w:val="tabelikiri"/>
    <w:basedOn w:val="Normal"/>
    <w:rsid w:val="000139A2"/>
    <w:pPr>
      <w:widowControl/>
      <w:spacing w:before="0" w:after="0"/>
      <w:jc w:val="left"/>
    </w:pPr>
    <w:rPr>
      <w:rFonts w:ascii="Formata Regular" w:eastAsia="Times New Roman" w:hAnsi="Formata Regular"/>
      <w:sz w:val="18"/>
      <w:szCs w:val="24"/>
    </w:rPr>
  </w:style>
  <w:style w:type="paragraph" w:customStyle="1" w:styleId="WW-Tabelisisu111111111">
    <w:name w:val="WW-Tabeli sisu111111111"/>
    <w:basedOn w:val="BodyText"/>
    <w:rsid w:val="009E19D2"/>
    <w:pPr>
      <w:suppressLineNumbers/>
      <w:overflowPunct/>
      <w:autoSpaceDE/>
      <w:textAlignment w:val="auto"/>
    </w:pPr>
    <w:rPr>
      <w:rFonts w:ascii="Times New Roman" w:eastAsia="Lucida Sans Unicode" w:hAnsi="Times New Roman"/>
      <w:color w:val="auto"/>
      <w:sz w:val="24"/>
    </w:rPr>
  </w:style>
  <w:style w:type="paragraph" w:customStyle="1" w:styleId="WW-Tabelipis111111111">
    <w:name w:val="WW-Tabeli päis111111111"/>
    <w:basedOn w:val="WW-Tabelisisu111111111"/>
    <w:rsid w:val="009E19D2"/>
    <w:pPr>
      <w:jc w:val="center"/>
    </w:pPr>
    <w:rPr>
      <w:b/>
      <w:bCs/>
      <w:i/>
      <w:iCs/>
    </w:rPr>
  </w:style>
  <w:style w:type="paragraph" w:customStyle="1" w:styleId="Normaalne">
    <w:name w:val="Normaalne"/>
    <w:basedOn w:val="Normal"/>
    <w:rsid w:val="007160E1"/>
    <w:pPr>
      <w:widowControl/>
      <w:spacing w:before="0" w:after="0" w:line="360" w:lineRule="auto"/>
    </w:pPr>
    <w:rPr>
      <w:rFonts w:ascii="Formata Regular" w:eastAsia="Times New Roman" w:hAnsi="Formata Regular"/>
      <w:szCs w:val="24"/>
    </w:rPr>
  </w:style>
  <w:style w:type="character" w:customStyle="1" w:styleId="UnresolvedMention1">
    <w:name w:val="Unresolved Mention1"/>
    <w:uiPriority w:val="99"/>
    <w:semiHidden/>
    <w:unhideWhenUsed/>
    <w:rsid w:val="00860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6291">
      <w:bodyDiv w:val="1"/>
      <w:marLeft w:val="0"/>
      <w:marRight w:val="0"/>
      <w:marTop w:val="0"/>
      <w:marBottom w:val="0"/>
      <w:divBdr>
        <w:top w:val="none" w:sz="0" w:space="0" w:color="auto"/>
        <w:left w:val="none" w:sz="0" w:space="0" w:color="auto"/>
        <w:bottom w:val="none" w:sz="0" w:space="0" w:color="auto"/>
        <w:right w:val="none" w:sz="0" w:space="0" w:color="auto"/>
      </w:divBdr>
    </w:div>
    <w:div w:id="403648696">
      <w:bodyDiv w:val="1"/>
      <w:marLeft w:val="0"/>
      <w:marRight w:val="0"/>
      <w:marTop w:val="0"/>
      <w:marBottom w:val="0"/>
      <w:divBdr>
        <w:top w:val="none" w:sz="0" w:space="0" w:color="auto"/>
        <w:left w:val="none" w:sz="0" w:space="0" w:color="auto"/>
        <w:bottom w:val="none" w:sz="0" w:space="0" w:color="auto"/>
        <w:right w:val="none" w:sz="0" w:space="0" w:color="auto"/>
      </w:divBdr>
    </w:div>
    <w:div w:id="662515869">
      <w:bodyDiv w:val="1"/>
      <w:marLeft w:val="0"/>
      <w:marRight w:val="0"/>
      <w:marTop w:val="0"/>
      <w:marBottom w:val="0"/>
      <w:divBdr>
        <w:top w:val="none" w:sz="0" w:space="0" w:color="auto"/>
        <w:left w:val="none" w:sz="0" w:space="0" w:color="auto"/>
        <w:bottom w:val="none" w:sz="0" w:space="0" w:color="auto"/>
        <w:right w:val="none" w:sz="0" w:space="0" w:color="auto"/>
      </w:divBdr>
      <w:divsChild>
        <w:div w:id="167061134">
          <w:marLeft w:val="0"/>
          <w:marRight w:val="0"/>
          <w:marTop w:val="0"/>
          <w:marBottom w:val="0"/>
          <w:divBdr>
            <w:top w:val="none" w:sz="0" w:space="0" w:color="auto"/>
            <w:left w:val="none" w:sz="0" w:space="0" w:color="auto"/>
            <w:bottom w:val="none" w:sz="0" w:space="0" w:color="auto"/>
            <w:right w:val="none" w:sz="0" w:space="0" w:color="auto"/>
          </w:divBdr>
        </w:div>
        <w:div w:id="527449903">
          <w:marLeft w:val="0"/>
          <w:marRight w:val="0"/>
          <w:marTop w:val="0"/>
          <w:marBottom w:val="0"/>
          <w:divBdr>
            <w:top w:val="none" w:sz="0" w:space="0" w:color="auto"/>
            <w:left w:val="none" w:sz="0" w:space="0" w:color="auto"/>
            <w:bottom w:val="none" w:sz="0" w:space="0" w:color="auto"/>
            <w:right w:val="none" w:sz="0" w:space="0" w:color="auto"/>
          </w:divBdr>
        </w:div>
        <w:div w:id="688989918">
          <w:marLeft w:val="0"/>
          <w:marRight w:val="0"/>
          <w:marTop w:val="0"/>
          <w:marBottom w:val="0"/>
          <w:divBdr>
            <w:top w:val="none" w:sz="0" w:space="0" w:color="auto"/>
            <w:left w:val="none" w:sz="0" w:space="0" w:color="auto"/>
            <w:bottom w:val="none" w:sz="0" w:space="0" w:color="auto"/>
            <w:right w:val="none" w:sz="0" w:space="0" w:color="auto"/>
          </w:divBdr>
        </w:div>
        <w:div w:id="766466833">
          <w:marLeft w:val="0"/>
          <w:marRight w:val="0"/>
          <w:marTop w:val="0"/>
          <w:marBottom w:val="0"/>
          <w:divBdr>
            <w:top w:val="none" w:sz="0" w:space="0" w:color="auto"/>
            <w:left w:val="none" w:sz="0" w:space="0" w:color="auto"/>
            <w:bottom w:val="none" w:sz="0" w:space="0" w:color="auto"/>
            <w:right w:val="none" w:sz="0" w:space="0" w:color="auto"/>
          </w:divBdr>
        </w:div>
        <w:div w:id="833956806">
          <w:marLeft w:val="0"/>
          <w:marRight w:val="0"/>
          <w:marTop w:val="0"/>
          <w:marBottom w:val="0"/>
          <w:divBdr>
            <w:top w:val="none" w:sz="0" w:space="0" w:color="auto"/>
            <w:left w:val="none" w:sz="0" w:space="0" w:color="auto"/>
            <w:bottom w:val="none" w:sz="0" w:space="0" w:color="auto"/>
            <w:right w:val="none" w:sz="0" w:space="0" w:color="auto"/>
          </w:divBdr>
        </w:div>
        <w:div w:id="975717798">
          <w:marLeft w:val="0"/>
          <w:marRight w:val="0"/>
          <w:marTop w:val="0"/>
          <w:marBottom w:val="0"/>
          <w:divBdr>
            <w:top w:val="none" w:sz="0" w:space="0" w:color="auto"/>
            <w:left w:val="none" w:sz="0" w:space="0" w:color="auto"/>
            <w:bottom w:val="none" w:sz="0" w:space="0" w:color="auto"/>
            <w:right w:val="none" w:sz="0" w:space="0" w:color="auto"/>
          </w:divBdr>
        </w:div>
        <w:div w:id="1531457001">
          <w:marLeft w:val="0"/>
          <w:marRight w:val="0"/>
          <w:marTop w:val="0"/>
          <w:marBottom w:val="0"/>
          <w:divBdr>
            <w:top w:val="none" w:sz="0" w:space="0" w:color="auto"/>
            <w:left w:val="none" w:sz="0" w:space="0" w:color="auto"/>
            <w:bottom w:val="none" w:sz="0" w:space="0" w:color="auto"/>
            <w:right w:val="none" w:sz="0" w:space="0" w:color="auto"/>
          </w:divBdr>
        </w:div>
        <w:div w:id="1600215377">
          <w:marLeft w:val="0"/>
          <w:marRight w:val="0"/>
          <w:marTop w:val="0"/>
          <w:marBottom w:val="0"/>
          <w:divBdr>
            <w:top w:val="none" w:sz="0" w:space="0" w:color="auto"/>
            <w:left w:val="none" w:sz="0" w:space="0" w:color="auto"/>
            <w:bottom w:val="none" w:sz="0" w:space="0" w:color="auto"/>
            <w:right w:val="none" w:sz="0" w:space="0" w:color="auto"/>
          </w:divBdr>
        </w:div>
        <w:div w:id="2104494719">
          <w:marLeft w:val="0"/>
          <w:marRight w:val="0"/>
          <w:marTop w:val="0"/>
          <w:marBottom w:val="0"/>
          <w:divBdr>
            <w:top w:val="none" w:sz="0" w:space="0" w:color="auto"/>
            <w:left w:val="none" w:sz="0" w:space="0" w:color="auto"/>
            <w:bottom w:val="none" w:sz="0" w:space="0" w:color="auto"/>
            <w:right w:val="none" w:sz="0" w:space="0" w:color="auto"/>
          </w:divBdr>
        </w:div>
      </w:divsChild>
    </w:div>
    <w:div w:id="736784971">
      <w:bodyDiv w:val="1"/>
      <w:marLeft w:val="0"/>
      <w:marRight w:val="0"/>
      <w:marTop w:val="0"/>
      <w:marBottom w:val="0"/>
      <w:divBdr>
        <w:top w:val="none" w:sz="0" w:space="0" w:color="auto"/>
        <w:left w:val="none" w:sz="0" w:space="0" w:color="auto"/>
        <w:bottom w:val="none" w:sz="0" w:space="0" w:color="auto"/>
        <w:right w:val="none" w:sz="0" w:space="0" w:color="auto"/>
      </w:divBdr>
    </w:div>
    <w:div w:id="889725929">
      <w:bodyDiv w:val="1"/>
      <w:marLeft w:val="0"/>
      <w:marRight w:val="0"/>
      <w:marTop w:val="0"/>
      <w:marBottom w:val="0"/>
      <w:divBdr>
        <w:top w:val="none" w:sz="0" w:space="0" w:color="auto"/>
        <w:left w:val="none" w:sz="0" w:space="0" w:color="auto"/>
        <w:bottom w:val="none" w:sz="0" w:space="0" w:color="auto"/>
        <w:right w:val="none" w:sz="0" w:space="0" w:color="auto"/>
      </w:divBdr>
    </w:div>
    <w:div w:id="905719986">
      <w:bodyDiv w:val="1"/>
      <w:marLeft w:val="0"/>
      <w:marRight w:val="0"/>
      <w:marTop w:val="0"/>
      <w:marBottom w:val="0"/>
      <w:divBdr>
        <w:top w:val="none" w:sz="0" w:space="0" w:color="auto"/>
        <w:left w:val="none" w:sz="0" w:space="0" w:color="auto"/>
        <w:bottom w:val="none" w:sz="0" w:space="0" w:color="auto"/>
        <w:right w:val="none" w:sz="0" w:space="0" w:color="auto"/>
      </w:divBdr>
    </w:div>
    <w:div w:id="1015499867">
      <w:bodyDiv w:val="1"/>
      <w:marLeft w:val="0"/>
      <w:marRight w:val="0"/>
      <w:marTop w:val="0"/>
      <w:marBottom w:val="0"/>
      <w:divBdr>
        <w:top w:val="none" w:sz="0" w:space="0" w:color="auto"/>
        <w:left w:val="none" w:sz="0" w:space="0" w:color="auto"/>
        <w:bottom w:val="none" w:sz="0" w:space="0" w:color="auto"/>
        <w:right w:val="none" w:sz="0" w:space="0" w:color="auto"/>
      </w:divBdr>
    </w:div>
    <w:div w:id="1029185279">
      <w:bodyDiv w:val="1"/>
      <w:marLeft w:val="0"/>
      <w:marRight w:val="0"/>
      <w:marTop w:val="0"/>
      <w:marBottom w:val="0"/>
      <w:divBdr>
        <w:top w:val="none" w:sz="0" w:space="0" w:color="auto"/>
        <w:left w:val="none" w:sz="0" w:space="0" w:color="auto"/>
        <w:bottom w:val="none" w:sz="0" w:space="0" w:color="auto"/>
        <w:right w:val="none" w:sz="0" w:space="0" w:color="auto"/>
      </w:divBdr>
    </w:div>
    <w:div w:id="1090662793">
      <w:bodyDiv w:val="1"/>
      <w:marLeft w:val="0"/>
      <w:marRight w:val="0"/>
      <w:marTop w:val="0"/>
      <w:marBottom w:val="0"/>
      <w:divBdr>
        <w:top w:val="none" w:sz="0" w:space="0" w:color="auto"/>
        <w:left w:val="none" w:sz="0" w:space="0" w:color="auto"/>
        <w:bottom w:val="none" w:sz="0" w:space="0" w:color="auto"/>
        <w:right w:val="none" w:sz="0" w:space="0" w:color="auto"/>
      </w:divBdr>
    </w:div>
    <w:div w:id="1124889613">
      <w:bodyDiv w:val="1"/>
      <w:marLeft w:val="0"/>
      <w:marRight w:val="0"/>
      <w:marTop w:val="0"/>
      <w:marBottom w:val="0"/>
      <w:divBdr>
        <w:top w:val="none" w:sz="0" w:space="0" w:color="auto"/>
        <w:left w:val="none" w:sz="0" w:space="0" w:color="auto"/>
        <w:bottom w:val="none" w:sz="0" w:space="0" w:color="auto"/>
        <w:right w:val="none" w:sz="0" w:space="0" w:color="auto"/>
      </w:divBdr>
    </w:div>
    <w:div w:id="1174146811">
      <w:bodyDiv w:val="1"/>
      <w:marLeft w:val="0"/>
      <w:marRight w:val="0"/>
      <w:marTop w:val="0"/>
      <w:marBottom w:val="0"/>
      <w:divBdr>
        <w:top w:val="none" w:sz="0" w:space="0" w:color="auto"/>
        <w:left w:val="none" w:sz="0" w:space="0" w:color="auto"/>
        <w:bottom w:val="none" w:sz="0" w:space="0" w:color="auto"/>
        <w:right w:val="none" w:sz="0" w:space="0" w:color="auto"/>
      </w:divBdr>
    </w:div>
    <w:div w:id="1482884639">
      <w:bodyDiv w:val="1"/>
      <w:marLeft w:val="0"/>
      <w:marRight w:val="0"/>
      <w:marTop w:val="0"/>
      <w:marBottom w:val="0"/>
      <w:divBdr>
        <w:top w:val="none" w:sz="0" w:space="0" w:color="auto"/>
        <w:left w:val="none" w:sz="0" w:space="0" w:color="auto"/>
        <w:bottom w:val="none" w:sz="0" w:space="0" w:color="auto"/>
        <w:right w:val="none" w:sz="0" w:space="0" w:color="auto"/>
      </w:divBdr>
    </w:div>
    <w:div w:id="1633514096">
      <w:bodyDiv w:val="1"/>
      <w:marLeft w:val="0"/>
      <w:marRight w:val="0"/>
      <w:marTop w:val="0"/>
      <w:marBottom w:val="0"/>
      <w:divBdr>
        <w:top w:val="none" w:sz="0" w:space="0" w:color="auto"/>
        <w:left w:val="none" w:sz="0" w:space="0" w:color="auto"/>
        <w:bottom w:val="none" w:sz="0" w:space="0" w:color="auto"/>
        <w:right w:val="none" w:sz="0" w:space="0" w:color="auto"/>
      </w:divBdr>
    </w:div>
    <w:div w:id="1679959862">
      <w:bodyDiv w:val="1"/>
      <w:marLeft w:val="0"/>
      <w:marRight w:val="0"/>
      <w:marTop w:val="0"/>
      <w:marBottom w:val="0"/>
      <w:divBdr>
        <w:top w:val="none" w:sz="0" w:space="0" w:color="auto"/>
        <w:left w:val="none" w:sz="0" w:space="0" w:color="auto"/>
        <w:bottom w:val="none" w:sz="0" w:space="0" w:color="auto"/>
        <w:right w:val="none" w:sz="0" w:space="0" w:color="auto"/>
      </w:divBdr>
    </w:div>
    <w:div w:id="1924366263">
      <w:bodyDiv w:val="1"/>
      <w:marLeft w:val="0"/>
      <w:marRight w:val="0"/>
      <w:marTop w:val="0"/>
      <w:marBottom w:val="0"/>
      <w:divBdr>
        <w:top w:val="none" w:sz="0" w:space="0" w:color="auto"/>
        <w:left w:val="none" w:sz="0" w:space="0" w:color="auto"/>
        <w:bottom w:val="none" w:sz="0" w:space="0" w:color="auto"/>
        <w:right w:val="none" w:sz="0" w:space="0" w:color="auto"/>
      </w:divBdr>
    </w:div>
    <w:div w:id="1977829767">
      <w:bodyDiv w:val="1"/>
      <w:marLeft w:val="0"/>
      <w:marRight w:val="0"/>
      <w:marTop w:val="0"/>
      <w:marBottom w:val="0"/>
      <w:divBdr>
        <w:top w:val="none" w:sz="0" w:space="0" w:color="auto"/>
        <w:left w:val="none" w:sz="0" w:space="0" w:color="auto"/>
        <w:bottom w:val="none" w:sz="0" w:space="0" w:color="auto"/>
        <w:right w:val="none" w:sz="0" w:space="0" w:color="auto"/>
      </w:divBdr>
    </w:div>
    <w:div w:id="2098866131">
      <w:bodyDiv w:val="1"/>
      <w:marLeft w:val="0"/>
      <w:marRight w:val="0"/>
      <w:marTop w:val="0"/>
      <w:marBottom w:val="0"/>
      <w:divBdr>
        <w:top w:val="none" w:sz="0" w:space="0" w:color="auto"/>
        <w:left w:val="none" w:sz="0" w:space="0" w:color="auto"/>
        <w:bottom w:val="none" w:sz="0" w:space="0" w:color="auto"/>
        <w:right w:val="none" w:sz="0" w:space="0" w:color="auto"/>
      </w:divBdr>
    </w:div>
    <w:div w:id="21250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t@avt.e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isi.ventsel@ruumi.e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kindlustus.maps.arcgis.com/apps/Viewer/index.html?appid=abd977aeea074631845cc67bfc3da87d" TargetMode="External"/><Relationship Id="rId1" Type="http://schemas.openxmlformats.org/officeDocument/2006/relationships/hyperlink" Target="http://www.lkf.e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FBC3-9918-4874-96D7-64367F75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8229</Words>
  <Characters>47729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55847</CharactersWithSpaces>
  <SharedDoc>false</SharedDoc>
  <HLinks>
    <vt:vector size="198" baseType="variant">
      <vt:variant>
        <vt:i4>1835060</vt:i4>
      </vt:variant>
      <vt:variant>
        <vt:i4>194</vt:i4>
      </vt:variant>
      <vt:variant>
        <vt:i4>0</vt:i4>
      </vt:variant>
      <vt:variant>
        <vt:i4>5</vt:i4>
      </vt:variant>
      <vt:variant>
        <vt:lpwstr/>
      </vt:variant>
      <vt:variant>
        <vt:lpwstr>_Toc370458203</vt:lpwstr>
      </vt:variant>
      <vt:variant>
        <vt:i4>1835060</vt:i4>
      </vt:variant>
      <vt:variant>
        <vt:i4>188</vt:i4>
      </vt:variant>
      <vt:variant>
        <vt:i4>0</vt:i4>
      </vt:variant>
      <vt:variant>
        <vt:i4>5</vt:i4>
      </vt:variant>
      <vt:variant>
        <vt:lpwstr/>
      </vt:variant>
      <vt:variant>
        <vt:lpwstr>_Toc370458202</vt:lpwstr>
      </vt:variant>
      <vt:variant>
        <vt:i4>1835060</vt:i4>
      </vt:variant>
      <vt:variant>
        <vt:i4>182</vt:i4>
      </vt:variant>
      <vt:variant>
        <vt:i4>0</vt:i4>
      </vt:variant>
      <vt:variant>
        <vt:i4>5</vt:i4>
      </vt:variant>
      <vt:variant>
        <vt:lpwstr/>
      </vt:variant>
      <vt:variant>
        <vt:lpwstr>_Toc370458201</vt:lpwstr>
      </vt:variant>
      <vt:variant>
        <vt:i4>1835060</vt:i4>
      </vt:variant>
      <vt:variant>
        <vt:i4>176</vt:i4>
      </vt:variant>
      <vt:variant>
        <vt:i4>0</vt:i4>
      </vt:variant>
      <vt:variant>
        <vt:i4>5</vt:i4>
      </vt:variant>
      <vt:variant>
        <vt:lpwstr/>
      </vt:variant>
      <vt:variant>
        <vt:lpwstr>_Toc370458200</vt:lpwstr>
      </vt:variant>
      <vt:variant>
        <vt:i4>1376311</vt:i4>
      </vt:variant>
      <vt:variant>
        <vt:i4>170</vt:i4>
      </vt:variant>
      <vt:variant>
        <vt:i4>0</vt:i4>
      </vt:variant>
      <vt:variant>
        <vt:i4>5</vt:i4>
      </vt:variant>
      <vt:variant>
        <vt:lpwstr/>
      </vt:variant>
      <vt:variant>
        <vt:lpwstr>_Toc370458199</vt:lpwstr>
      </vt:variant>
      <vt:variant>
        <vt:i4>1376311</vt:i4>
      </vt:variant>
      <vt:variant>
        <vt:i4>164</vt:i4>
      </vt:variant>
      <vt:variant>
        <vt:i4>0</vt:i4>
      </vt:variant>
      <vt:variant>
        <vt:i4>5</vt:i4>
      </vt:variant>
      <vt:variant>
        <vt:lpwstr/>
      </vt:variant>
      <vt:variant>
        <vt:lpwstr>_Toc370458198</vt:lpwstr>
      </vt:variant>
      <vt:variant>
        <vt:i4>1376311</vt:i4>
      </vt:variant>
      <vt:variant>
        <vt:i4>158</vt:i4>
      </vt:variant>
      <vt:variant>
        <vt:i4>0</vt:i4>
      </vt:variant>
      <vt:variant>
        <vt:i4>5</vt:i4>
      </vt:variant>
      <vt:variant>
        <vt:lpwstr/>
      </vt:variant>
      <vt:variant>
        <vt:lpwstr>_Toc370458197</vt:lpwstr>
      </vt:variant>
      <vt:variant>
        <vt:i4>1376311</vt:i4>
      </vt:variant>
      <vt:variant>
        <vt:i4>152</vt:i4>
      </vt:variant>
      <vt:variant>
        <vt:i4>0</vt:i4>
      </vt:variant>
      <vt:variant>
        <vt:i4>5</vt:i4>
      </vt:variant>
      <vt:variant>
        <vt:lpwstr/>
      </vt:variant>
      <vt:variant>
        <vt:lpwstr>_Toc370458196</vt:lpwstr>
      </vt:variant>
      <vt:variant>
        <vt:i4>1376311</vt:i4>
      </vt:variant>
      <vt:variant>
        <vt:i4>146</vt:i4>
      </vt:variant>
      <vt:variant>
        <vt:i4>0</vt:i4>
      </vt:variant>
      <vt:variant>
        <vt:i4>5</vt:i4>
      </vt:variant>
      <vt:variant>
        <vt:lpwstr/>
      </vt:variant>
      <vt:variant>
        <vt:lpwstr>_Toc370458195</vt:lpwstr>
      </vt:variant>
      <vt:variant>
        <vt:i4>1376311</vt:i4>
      </vt:variant>
      <vt:variant>
        <vt:i4>140</vt:i4>
      </vt:variant>
      <vt:variant>
        <vt:i4>0</vt:i4>
      </vt:variant>
      <vt:variant>
        <vt:i4>5</vt:i4>
      </vt:variant>
      <vt:variant>
        <vt:lpwstr/>
      </vt:variant>
      <vt:variant>
        <vt:lpwstr>_Toc370458194</vt:lpwstr>
      </vt:variant>
      <vt:variant>
        <vt:i4>1376311</vt:i4>
      </vt:variant>
      <vt:variant>
        <vt:i4>134</vt:i4>
      </vt:variant>
      <vt:variant>
        <vt:i4>0</vt:i4>
      </vt:variant>
      <vt:variant>
        <vt:i4>5</vt:i4>
      </vt:variant>
      <vt:variant>
        <vt:lpwstr/>
      </vt:variant>
      <vt:variant>
        <vt:lpwstr>_Toc370458193</vt:lpwstr>
      </vt:variant>
      <vt:variant>
        <vt:i4>1376311</vt:i4>
      </vt:variant>
      <vt:variant>
        <vt:i4>128</vt:i4>
      </vt:variant>
      <vt:variant>
        <vt:i4>0</vt:i4>
      </vt:variant>
      <vt:variant>
        <vt:i4>5</vt:i4>
      </vt:variant>
      <vt:variant>
        <vt:lpwstr/>
      </vt:variant>
      <vt:variant>
        <vt:lpwstr>_Toc370458192</vt:lpwstr>
      </vt:variant>
      <vt:variant>
        <vt:i4>1376311</vt:i4>
      </vt:variant>
      <vt:variant>
        <vt:i4>122</vt:i4>
      </vt:variant>
      <vt:variant>
        <vt:i4>0</vt:i4>
      </vt:variant>
      <vt:variant>
        <vt:i4>5</vt:i4>
      </vt:variant>
      <vt:variant>
        <vt:lpwstr/>
      </vt:variant>
      <vt:variant>
        <vt:lpwstr>_Toc370458191</vt:lpwstr>
      </vt:variant>
      <vt:variant>
        <vt:i4>1376311</vt:i4>
      </vt:variant>
      <vt:variant>
        <vt:i4>116</vt:i4>
      </vt:variant>
      <vt:variant>
        <vt:i4>0</vt:i4>
      </vt:variant>
      <vt:variant>
        <vt:i4>5</vt:i4>
      </vt:variant>
      <vt:variant>
        <vt:lpwstr/>
      </vt:variant>
      <vt:variant>
        <vt:lpwstr>_Toc370458190</vt:lpwstr>
      </vt:variant>
      <vt:variant>
        <vt:i4>1310775</vt:i4>
      </vt:variant>
      <vt:variant>
        <vt:i4>110</vt:i4>
      </vt:variant>
      <vt:variant>
        <vt:i4>0</vt:i4>
      </vt:variant>
      <vt:variant>
        <vt:i4>5</vt:i4>
      </vt:variant>
      <vt:variant>
        <vt:lpwstr/>
      </vt:variant>
      <vt:variant>
        <vt:lpwstr>_Toc370458189</vt:lpwstr>
      </vt:variant>
      <vt:variant>
        <vt:i4>1310775</vt:i4>
      </vt:variant>
      <vt:variant>
        <vt:i4>104</vt:i4>
      </vt:variant>
      <vt:variant>
        <vt:i4>0</vt:i4>
      </vt:variant>
      <vt:variant>
        <vt:i4>5</vt:i4>
      </vt:variant>
      <vt:variant>
        <vt:lpwstr/>
      </vt:variant>
      <vt:variant>
        <vt:lpwstr>_Toc370458188</vt:lpwstr>
      </vt:variant>
      <vt:variant>
        <vt:i4>1310775</vt:i4>
      </vt:variant>
      <vt:variant>
        <vt:i4>98</vt:i4>
      </vt:variant>
      <vt:variant>
        <vt:i4>0</vt:i4>
      </vt:variant>
      <vt:variant>
        <vt:i4>5</vt:i4>
      </vt:variant>
      <vt:variant>
        <vt:lpwstr/>
      </vt:variant>
      <vt:variant>
        <vt:lpwstr>_Toc370458187</vt:lpwstr>
      </vt:variant>
      <vt:variant>
        <vt:i4>1310775</vt:i4>
      </vt:variant>
      <vt:variant>
        <vt:i4>92</vt:i4>
      </vt:variant>
      <vt:variant>
        <vt:i4>0</vt:i4>
      </vt:variant>
      <vt:variant>
        <vt:i4>5</vt:i4>
      </vt:variant>
      <vt:variant>
        <vt:lpwstr/>
      </vt:variant>
      <vt:variant>
        <vt:lpwstr>_Toc370458186</vt:lpwstr>
      </vt:variant>
      <vt:variant>
        <vt:i4>1310775</vt:i4>
      </vt:variant>
      <vt:variant>
        <vt:i4>86</vt:i4>
      </vt:variant>
      <vt:variant>
        <vt:i4>0</vt:i4>
      </vt:variant>
      <vt:variant>
        <vt:i4>5</vt:i4>
      </vt:variant>
      <vt:variant>
        <vt:lpwstr/>
      </vt:variant>
      <vt:variant>
        <vt:lpwstr>_Toc370458185</vt:lpwstr>
      </vt:variant>
      <vt:variant>
        <vt:i4>1310775</vt:i4>
      </vt:variant>
      <vt:variant>
        <vt:i4>80</vt:i4>
      </vt:variant>
      <vt:variant>
        <vt:i4>0</vt:i4>
      </vt:variant>
      <vt:variant>
        <vt:i4>5</vt:i4>
      </vt:variant>
      <vt:variant>
        <vt:lpwstr/>
      </vt:variant>
      <vt:variant>
        <vt:lpwstr>_Toc370458184</vt:lpwstr>
      </vt:variant>
      <vt:variant>
        <vt:i4>1310775</vt:i4>
      </vt:variant>
      <vt:variant>
        <vt:i4>74</vt:i4>
      </vt:variant>
      <vt:variant>
        <vt:i4>0</vt:i4>
      </vt:variant>
      <vt:variant>
        <vt:i4>5</vt:i4>
      </vt:variant>
      <vt:variant>
        <vt:lpwstr/>
      </vt:variant>
      <vt:variant>
        <vt:lpwstr>_Toc370458183</vt:lpwstr>
      </vt:variant>
      <vt:variant>
        <vt:i4>1310775</vt:i4>
      </vt:variant>
      <vt:variant>
        <vt:i4>68</vt:i4>
      </vt:variant>
      <vt:variant>
        <vt:i4>0</vt:i4>
      </vt:variant>
      <vt:variant>
        <vt:i4>5</vt:i4>
      </vt:variant>
      <vt:variant>
        <vt:lpwstr/>
      </vt:variant>
      <vt:variant>
        <vt:lpwstr>_Toc370458182</vt:lpwstr>
      </vt:variant>
      <vt:variant>
        <vt:i4>1310775</vt:i4>
      </vt:variant>
      <vt:variant>
        <vt:i4>62</vt:i4>
      </vt:variant>
      <vt:variant>
        <vt:i4>0</vt:i4>
      </vt:variant>
      <vt:variant>
        <vt:i4>5</vt:i4>
      </vt:variant>
      <vt:variant>
        <vt:lpwstr/>
      </vt:variant>
      <vt:variant>
        <vt:lpwstr>_Toc370458181</vt:lpwstr>
      </vt:variant>
      <vt:variant>
        <vt:i4>1310775</vt:i4>
      </vt:variant>
      <vt:variant>
        <vt:i4>56</vt:i4>
      </vt:variant>
      <vt:variant>
        <vt:i4>0</vt:i4>
      </vt:variant>
      <vt:variant>
        <vt:i4>5</vt:i4>
      </vt:variant>
      <vt:variant>
        <vt:lpwstr/>
      </vt:variant>
      <vt:variant>
        <vt:lpwstr>_Toc370458180</vt:lpwstr>
      </vt:variant>
      <vt:variant>
        <vt:i4>1769527</vt:i4>
      </vt:variant>
      <vt:variant>
        <vt:i4>50</vt:i4>
      </vt:variant>
      <vt:variant>
        <vt:i4>0</vt:i4>
      </vt:variant>
      <vt:variant>
        <vt:i4>5</vt:i4>
      </vt:variant>
      <vt:variant>
        <vt:lpwstr/>
      </vt:variant>
      <vt:variant>
        <vt:lpwstr>_Toc370458179</vt:lpwstr>
      </vt:variant>
      <vt:variant>
        <vt:i4>1769527</vt:i4>
      </vt:variant>
      <vt:variant>
        <vt:i4>44</vt:i4>
      </vt:variant>
      <vt:variant>
        <vt:i4>0</vt:i4>
      </vt:variant>
      <vt:variant>
        <vt:i4>5</vt:i4>
      </vt:variant>
      <vt:variant>
        <vt:lpwstr/>
      </vt:variant>
      <vt:variant>
        <vt:lpwstr>_Toc370458178</vt:lpwstr>
      </vt:variant>
      <vt:variant>
        <vt:i4>1769527</vt:i4>
      </vt:variant>
      <vt:variant>
        <vt:i4>38</vt:i4>
      </vt:variant>
      <vt:variant>
        <vt:i4>0</vt:i4>
      </vt:variant>
      <vt:variant>
        <vt:i4>5</vt:i4>
      </vt:variant>
      <vt:variant>
        <vt:lpwstr/>
      </vt:variant>
      <vt:variant>
        <vt:lpwstr>_Toc370458177</vt:lpwstr>
      </vt:variant>
      <vt:variant>
        <vt:i4>1769527</vt:i4>
      </vt:variant>
      <vt:variant>
        <vt:i4>32</vt:i4>
      </vt:variant>
      <vt:variant>
        <vt:i4>0</vt:i4>
      </vt:variant>
      <vt:variant>
        <vt:i4>5</vt:i4>
      </vt:variant>
      <vt:variant>
        <vt:lpwstr/>
      </vt:variant>
      <vt:variant>
        <vt:lpwstr>_Toc370458176</vt:lpwstr>
      </vt:variant>
      <vt:variant>
        <vt:i4>1769527</vt:i4>
      </vt:variant>
      <vt:variant>
        <vt:i4>26</vt:i4>
      </vt:variant>
      <vt:variant>
        <vt:i4>0</vt:i4>
      </vt:variant>
      <vt:variant>
        <vt:i4>5</vt:i4>
      </vt:variant>
      <vt:variant>
        <vt:lpwstr/>
      </vt:variant>
      <vt:variant>
        <vt:lpwstr>_Toc370458175</vt:lpwstr>
      </vt:variant>
      <vt:variant>
        <vt:i4>1769527</vt:i4>
      </vt:variant>
      <vt:variant>
        <vt:i4>20</vt:i4>
      </vt:variant>
      <vt:variant>
        <vt:i4>0</vt:i4>
      </vt:variant>
      <vt:variant>
        <vt:i4>5</vt:i4>
      </vt:variant>
      <vt:variant>
        <vt:lpwstr/>
      </vt:variant>
      <vt:variant>
        <vt:lpwstr>_Toc370458174</vt:lpwstr>
      </vt:variant>
      <vt:variant>
        <vt:i4>1769527</vt:i4>
      </vt:variant>
      <vt:variant>
        <vt:i4>14</vt:i4>
      </vt:variant>
      <vt:variant>
        <vt:i4>0</vt:i4>
      </vt:variant>
      <vt:variant>
        <vt:i4>5</vt:i4>
      </vt:variant>
      <vt:variant>
        <vt:lpwstr/>
      </vt:variant>
      <vt:variant>
        <vt:lpwstr>_Toc370458173</vt:lpwstr>
      </vt:variant>
      <vt:variant>
        <vt:i4>1769527</vt:i4>
      </vt:variant>
      <vt:variant>
        <vt:i4>8</vt:i4>
      </vt:variant>
      <vt:variant>
        <vt:i4>0</vt:i4>
      </vt:variant>
      <vt:variant>
        <vt:i4>5</vt:i4>
      </vt:variant>
      <vt:variant>
        <vt:lpwstr/>
      </vt:variant>
      <vt:variant>
        <vt:lpwstr>_Toc370458172</vt:lpwstr>
      </vt:variant>
      <vt:variant>
        <vt:i4>1769527</vt:i4>
      </vt:variant>
      <vt:variant>
        <vt:i4>2</vt:i4>
      </vt:variant>
      <vt:variant>
        <vt:i4>0</vt:i4>
      </vt:variant>
      <vt:variant>
        <vt:i4>5</vt:i4>
      </vt:variant>
      <vt:variant>
        <vt:lpwstr/>
      </vt:variant>
      <vt:variant>
        <vt:lpwstr>_Toc370458171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cp:lastModifiedBy>Microsoft account</cp:lastModifiedBy>
  <cp:revision>4</cp:revision>
  <cp:lastPrinted>2021-05-05T19:02:00Z</cp:lastPrinted>
  <dcterms:created xsi:type="dcterms:W3CDTF">2021-05-05T19:01:00Z</dcterms:created>
  <dcterms:modified xsi:type="dcterms:W3CDTF">2021-05-05T19:03:00Z</dcterms:modified>
</cp:coreProperties>
</file>