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62" w:rsidRPr="00F61C86" w:rsidRDefault="00353462" w:rsidP="00353462">
      <w:pPr>
        <w:pStyle w:val="Pealkiri4"/>
        <w:numPr>
          <w:ilvl w:val="3"/>
          <w:numId w:val="4"/>
        </w:numPr>
        <w:overflowPunct/>
        <w:autoSpaceDN/>
        <w:adjustRightInd/>
        <w:jc w:val="center"/>
        <w:textAlignment w:val="auto"/>
        <w:rPr>
          <w:bCs/>
          <w:spacing w:val="-5"/>
          <w:sz w:val="20"/>
          <w:u w:val="single"/>
        </w:rPr>
      </w:pPr>
      <w:r w:rsidRPr="00F61C86">
        <w:rPr>
          <w:bCs/>
          <w:spacing w:val="-5"/>
          <w:sz w:val="20"/>
          <w:u w:val="single"/>
        </w:rPr>
        <w:t>Projekteerimise lähteülesanne</w:t>
      </w:r>
    </w:p>
    <w:p w:rsidR="00353462" w:rsidRPr="00F61C86" w:rsidRDefault="00353462" w:rsidP="00353462">
      <w:pPr>
        <w:pStyle w:val="Pealkiri1"/>
        <w:numPr>
          <w:ilvl w:val="0"/>
          <w:numId w:val="20"/>
        </w:numPr>
        <w:rPr>
          <w:sz w:val="20"/>
        </w:rPr>
      </w:pPr>
      <w:r w:rsidRPr="00F61C86">
        <w:rPr>
          <w:sz w:val="20"/>
        </w:rPr>
        <w:t>Riigihanke objekt</w:t>
      </w:r>
    </w:p>
    <w:p w:rsidR="00353462" w:rsidRDefault="00353462" w:rsidP="00E16564">
      <w:pPr>
        <w:widowControl w:val="0"/>
        <w:overflowPunct/>
        <w:autoSpaceDN/>
        <w:adjustRightInd/>
        <w:jc w:val="both"/>
        <w:textAlignment w:val="auto"/>
      </w:pPr>
      <w:r w:rsidRPr="00F61C86">
        <w:t xml:space="preserve">Käesoleva riigihanke objektiks on peatöövõtu korras Tartu </w:t>
      </w:r>
      <w:r w:rsidR="00640CF2">
        <w:t>Tõnissoni 3</w:t>
      </w:r>
      <w:r w:rsidR="0089359B">
        <w:t xml:space="preserve">, </w:t>
      </w:r>
      <w:r w:rsidR="00640CF2">
        <w:t>Miina Härma Gümnaasiumi õueala</w:t>
      </w:r>
      <w:r w:rsidR="0079768C">
        <w:t xml:space="preserve"> </w:t>
      </w:r>
      <w:r w:rsidRPr="00F61C86">
        <w:t xml:space="preserve">projekteerimistööd </w:t>
      </w:r>
      <w:r w:rsidR="00640CF2">
        <w:t>koos kõigi kaasnevate projektiosade ja tegevustega.</w:t>
      </w:r>
      <w:r w:rsidRPr="00F61C86">
        <w:t xml:space="preserve"> (sademeveekanalisatsioon, drenaaž,  elektripaigaldis</w:t>
      </w:r>
      <w:r w:rsidR="00E16564">
        <w:t>, konstruktsioon, jne).</w:t>
      </w:r>
    </w:p>
    <w:p w:rsidR="00E16564" w:rsidRPr="00F61C86" w:rsidRDefault="00E16564" w:rsidP="00E16564">
      <w:pPr>
        <w:widowControl w:val="0"/>
        <w:overflowPunct/>
        <w:autoSpaceDN/>
        <w:adjustRightInd/>
        <w:jc w:val="both"/>
        <w:textAlignment w:val="auto"/>
      </w:pPr>
    </w:p>
    <w:p w:rsidR="00353462" w:rsidRPr="00F61C86" w:rsidRDefault="00353462" w:rsidP="00353462">
      <w:pPr>
        <w:pStyle w:val="Pealkiri1"/>
        <w:numPr>
          <w:ilvl w:val="0"/>
          <w:numId w:val="20"/>
        </w:numPr>
        <w:rPr>
          <w:sz w:val="20"/>
        </w:rPr>
      </w:pPr>
      <w:r w:rsidRPr="00F61C86">
        <w:rPr>
          <w:sz w:val="20"/>
        </w:rPr>
        <w:t>Hankija eesmärk</w:t>
      </w:r>
    </w:p>
    <w:p w:rsidR="00353462" w:rsidRPr="00F61C86" w:rsidRDefault="00353462" w:rsidP="00353462">
      <w:pPr>
        <w:tabs>
          <w:tab w:val="left" w:pos="630"/>
          <w:tab w:val="left" w:pos="810"/>
        </w:tabs>
        <w:ind w:left="720" w:hanging="720"/>
        <w:jc w:val="both"/>
      </w:pPr>
    </w:p>
    <w:p w:rsidR="00353462" w:rsidRPr="00F61C86" w:rsidRDefault="00353462" w:rsidP="00353462">
      <w:pPr>
        <w:tabs>
          <w:tab w:val="left" w:pos="0"/>
        </w:tabs>
        <w:jc w:val="both"/>
      </w:pPr>
      <w:r w:rsidRPr="00F61C86">
        <w:t xml:space="preserve">Hankija põhieesmärgiks on tähtaegselt ja optimaalsete kuludega projekteerida </w:t>
      </w:r>
      <w:r w:rsidR="00640CF2">
        <w:t xml:space="preserve">koolimaja õueala ning </w:t>
      </w:r>
      <w:r w:rsidRPr="00F61C86">
        <w:t xml:space="preserve">eriosad (sademevee- ja </w:t>
      </w:r>
      <w:proofErr w:type="spellStart"/>
      <w:r w:rsidRPr="00F61C86">
        <w:t>dreenaažilahendus</w:t>
      </w:r>
      <w:proofErr w:type="spellEnd"/>
      <w:r w:rsidRPr="00F61C86">
        <w:t>, elektripaigaldis,</w:t>
      </w:r>
      <w:r w:rsidR="00A065EE" w:rsidRPr="00F61C86">
        <w:t xml:space="preserve"> </w:t>
      </w:r>
      <w:r w:rsidRPr="00F61C86">
        <w:t xml:space="preserve">piirded, juurdepääsuteed) ning arhitektuursed ja konstruktiivsed joonised selliselt, et oleks võimalik korraldada riigihange ehitustöödeks nimetatud rajatise rekonstrueerimiseks  Projekteeritava staadion peab vastama kehtestatud nõuetele, oleks ülalpidamises võimalikult vastupidavad ja kauakestvad ning mille ülalpidamiskulud oleks võimalikult madal. Projekti kvaliteet ja ratsionaalsus kasutuskuludes peab olema tagatud parimal moel. </w:t>
      </w:r>
    </w:p>
    <w:p w:rsidR="00353462" w:rsidRPr="00F61C86" w:rsidRDefault="00353462" w:rsidP="00353462">
      <w:pPr>
        <w:tabs>
          <w:tab w:val="left" w:pos="0"/>
        </w:tabs>
        <w:jc w:val="both"/>
      </w:pPr>
    </w:p>
    <w:p w:rsidR="00353462" w:rsidRPr="00F61C86" w:rsidRDefault="00353462" w:rsidP="00353462">
      <w:pPr>
        <w:pStyle w:val="Pealkiri1"/>
        <w:numPr>
          <w:ilvl w:val="0"/>
          <w:numId w:val="20"/>
        </w:numPr>
        <w:rPr>
          <w:sz w:val="20"/>
        </w:rPr>
      </w:pPr>
      <w:r w:rsidRPr="00F61C86">
        <w:rPr>
          <w:sz w:val="20"/>
        </w:rPr>
        <w:t>Töövõtu kirjeldus</w:t>
      </w:r>
    </w:p>
    <w:p w:rsidR="00353462" w:rsidRPr="00F61C86" w:rsidRDefault="00353462" w:rsidP="00353462">
      <w:pPr>
        <w:jc w:val="both"/>
        <w:rPr>
          <w:b/>
          <w:u w:val="single"/>
        </w:rPr>
      </w:pPr>
    </w:p>
    <w:p w:rsidR="00353462" w:rsidRPr="00F61C86" w:rsidRDefault="00353462" w:rsidP="00353462">
      <w:pPr>
        <w:jc w:val="both"/>
      </w:pPr>
      <w:r w:rsidRPr="00F61C86">
        <w:t xml:space="preserve">Töövõtu mahtu kuulub </w:t>
      </w:r>
      <w:r w:rsidR="0089359B">
        <w:t xml:space="preserve">Tartu </w:t>
      </w:r>
      <w:r w:rsidR="00640CF2">
        <w:t>Miina Härma Gümnaasiumi</w:t>
      </w:r>
      <w:r w:rsidR="0079768C">
        <w:t xml:space="preserve"> </w:t>
      </w:r>
      <w:r w:rsidRPr="00F61C86">
        <w:t>rek</w:t>
      </w:r>
      <w:r w:rsidR="00C86ADF" w:rsidRPr="00F61C86">
        <w:t>onstrueerimisprojekti projekteerimistööd</w:t>
      </w:r>
      <w:r w:rsidRPr="00F61C86">
        <w:t xml:space="preserve"> põhiprojekti staadiumis koos vajalike uuringute</w:t>
      </w:r>
      <w:r w:rsidR="001167D5">
        <w:t xml:space="preserve"> (sh geoloogia)</w:t>
      </w:r>
      <w:r w:rsidRPr="00F61C86">
        <w:t xml:space="preserve">, mõõdistuste, kooskõlastuste, lubade taotlemisega ja teiste vajalike tööde ja toimingutega. </w:t>
      </w:r>
    </w:p>
    <w:p w:rsidR="00353462" w:rsidRPr="00F61C86" w:rsidRDefault="00353462" w:rsidP="00353462">
      <w:pPr>
        <w:jc w:val="both"/>
      </w:pPr>
    </w:p>
    <w:p w:rsidR="00640CF2" w:rsidRPr="00F61C86" w:rsidRDefault="00353462" w:rsidP="00353462">
      <w:pPr>
        <w:jc w:val="both"/>
      </w:pPr>
      <w:r w:rsidRPr="00F61C86">
        <w:t>Sealhulgas töövõttu kuulub:</w:t>
      </w:r>
    </w:p>
    <w:p w:rsidR="00353462" w:rsidRPr="00F61C86" w:rsidRDefault="00C86ADF" w:rsidP="00353462">
      <w:pPr>
        <w:numPr>
          <w:ilvl w:val="0"/>
          <w:numId w:val="12"/>
        </w:numPr>
        <w:tabs>
          <w:tab w:val="left" w:pos="284"/>
        </w:tabs>
        <w:overflowPunct/>
        <w:autoSpaceDE/>
        <w:autoSpaceDN/>
        <w:adjustRightInd/>
        <w:jc w:val="both"/>
        <w:textAlignment w:val="auto"/>
      </w:pPr>
      <w:r w:rsidRPr="00F61C86">
        <w:t>Tehniliste tingimuste taotlemine veevärgist</w:t>
      </w:r>
      <w:r w:rsidR="00A065EE" w:rsidRPr="00F61C86">
        <w:t>, katlamajalt</w:t>
      </w:r>
      <w:r w:rsidRPr="00F61C86">
        <w:t xml:space="preserve"> ja teistelt võrguvaldajatelt.</w:t>
      </w:r>
    </w:p>
    <w:p w:rsidR="00353462" w:rsidRDefault="00353462" w:rsidP="00353462">
      <w:pPr>
        <w:numPr>
          <w:ilvl w:val="0"/>
          <w:numId w:val="12"/>
        </w:numPr>
        <w:tabs>
          <w:tab w:val="left" w:pos="284"/>
        </w:tabs>
        <w:overflowPunct/>
        <w:autoSpaceDE/>
        <w:autoSpaceDN/>
        <w:adjustRightInd/>
        <w:jc w:val="both"/>
        <w:textAlignment w:val="auto"/>
      </w:pPr>
      <w:r w:rsidRPr="00F61C86">
        <w:t>Uuringud</w:t>
      </w:r>
      <w:r w:rsidR="001167D5">
        <w:t xml:space="preserve"> </w:t>
      </w:r>
      <w:r w:rsidRPr="00F61C86">
        <w:t>ja toimingud</w:t>
      </w:r>
      <w:r w:rsidR="00E1770D" w:rsidRPr="00F61C86">
        <w:t>,</w:t>
      </w:r>
      <w:r w:rsidRPr="00F61C86">
        <w:t xml:space="preserve"> mis on vajalikud ehitusloa saamiseks.</w:t>
      </w:r>
    </w:p>
    <w:p w:rsidR="00353462" w:rsidRPr="00F61C86" w:rsidRDefault="00353462" w:rsidP="00353462">
      <w:pPr>
        <w:numPr>
          <w:ilvl w:val="0"/>
          <w:numId w:val="11"/>
        </w:numPr>
        <w:overflowPunct/>
        <w:autoSpaceDE/>
        <w:autoSpaceDN/>
        <w:adjustRightInd/>
        <w:jc w:val="both"/>
        <w:textAlignment w:val="auto"/>
      </w:pPr>
      <w:r w:rsidRPr="00F61C86">
        <w:t>Ehitustööde taotluseelarve ja töömahtude tabeli koostamine.</w:t>
      </w:r>
    </w:p>
    <w:p w:rsidR="00353462" w:rsidRPr="00F61C86" w:rsidRDefault="00353462" w:rsidP="00353462">
      <w:pPr>
        <w:numPr>
          <w:ilvl w:val="0"/>
          <w:numId w:val="11"/>
        </w:numPr>
        <w:overflowPunct/>
        <w:autoSpaceDE/>
        <w:autoSpaceDN/>
        <w:adjustRightInd/>
        <w:jc w:val="both"/>
        <w:textAlignment w:val="auto"/>
      </w:pPr>
      <w:r w:rsidRPr="00F61C86">
        <w:t>Kõikide vajalike lähtetingimuste, kooskõlastuste ja lubade hankimine ning sellega seonduvad kulud. Nimetatud projektile taotleb projekteerija ehitusloa</w:t>
      </w:r>
      <w:r w:rsidR="00C86ADF" w:rsidRPr="00F61C86">
        <w:t xml:space="preserve"> (Tartu Linnavalitsuse nimel)</w:t>
      </w:r>
      <w:r w:rsidRPr="00F61C86">
        <w:t>. Riigilõivu ehitusloa taotlemiseks tasuma ei pea.</w:t>
      </w:r>
    </w:p>
    <w:p w:rsidR="00353462" w:rsidRPr="00F61C86" w:rsidRDefault="00353462" w:rsidP="00353462">
      <w:pPr>
        <w:numPr>
          <w:ilvl w:val="0"/>
          <w:numId w:val="11"/>
        </w:numPr>
        <w:overflowPunct/>
        <w:autoSpaceDE/>
        <w:autoSpaceDN/>
        <w:adjustRightInd/>
        <w:jc w:val="both"/>
        <w:textAlignment w:val="auto"/>
      </w:pPr>
      <w:r w:rsidRPr="00F61C86">
        <w:t xml:space="preserve">Projekteerija kohustuste täitmine ehitustööde teostamise vältel. </w:t>
      </w:r>
    </w:p>
    <w:p w:rsidR="00C86ADF" w:rsidRDefault="00353462" w:rsidP="00C86ADF">
      <w:pPr>
        <w:numPr>
          <w:ilvl w:val="0"/>
          <w:numId w:val="11"/>
        </w:numPr>
        <w:overflowPunct/>
        <w:autoSpaceDE/>
        <w:autoSpaceDN/>
        <w:adjustRightInd/>
        <w:jc w:val="both"/>
        <w:textAlignment w:val="auto"/>
      </w:pPr>
      <w:r w:rsidRPr="00F61C86">
        <w:t>Töövõttu kuuluvad ka need tööd ja tegevused, mis ei ole hankedokumentides otseselt kirjeldatud, kuid mille tegemine on tavapäraselt vajalik kirjeldatud eesmärgi saavutamiseks.</w:t>
      </w:r>
    </w:p>
    <w:p w:rsidR="00640CF2" w:rsidRPr="00F61C86" w:rsidRDefault="00640CF2" w:rsidP="00C86ADF">
      <w:pPr>
        <w:numPr>
          <w:ilvl w:val="0"/>
          <w:numId w:val="11"/>
        </w:numPr>
        <w:overflowPunct/>
        <w:autoSpaceDE/>
        <w:autoSpaceDN/>
        <w:adjustRightInd/>
        <w:jc w:val="both"/>
        <w:textAlignment w:val="auto"/>
      </w:pPr>
      <w:r>
        <w:t>Erinevate plaanilahenduste läbi mängimine ja Tellijale esitamine. (Hinnapäringus kaasa pandud Kasutaja lähteülesanne on üks võimalik lahendus, seal näidatud kõik funktsioonid peavad krundil säilima ja olema hakkama, küll aga teha ettepanekud erinevate väljakute ümberpaigutamiseks samal krundil parima lahenduse saamiseks).</w:t>
      </w:r>
    </w:p>
    <w:p w:rsidR="000D606C" w:rsidRPr="00F61C86" w:rsidRDefault="000D606C" w:rsidP="000D606C">
      <w:pPr>
        <w:overflowPunct/>
        <w:autoSpaceDE/>
        <w:autoSpaceDN/>
        <w:adjustRightInd/>
        <w:ind w:left="360"/>
        <w:jc w:val="both"/>
        <w:textAlignment w:val="auto"/>
      </w:pPr>
    </w:p>
    <w:p w:rsidR="00353462" w:rsidRPr="00F61C86" w:rsidRDefault="00353462" w:rsidP="00C86ADF">
      <w:pPr>
        <w:pStyle w:val="Pealkiri1"/>
        <w:numPr>
          <w:ilvl w:val="0"/>
          <w:numId w:val="20"/>
        </w:numPr>
        <w:rPr>
          <w:sz w:val="20"/>
        </w:rPr>
      </w:pPr>
      <w:r w:rsidRPr="00F61C86">
        <w:rPr>
          <w:sz w:val="20"/>
        </w:rPr>
        <w:t>Hoone projekti staadiumid:</w:t>
      </w:r>
    </w:p>
    <w:p w:rsidR="00353462" w:rsidRPr="00F61C86" w:rsidRDefault="00353462" w:rsidP="00353462">
      <w:pPr>
        <w:numPr>
          <w:ilvl w:val="1"/>
          <w:numId w:val="18"/>
        </w:numPr>
        <w:tabs>
          <w:tab w:val="left" w:pos="1708"/>
        </w:tabs>
        <w:overflowPunct/>
        <w:autoSpaceDE/>
        <w:autoSpaceDN/>
        <w:adjustRightInd/>
        <w:jc w:val="both"/>
        <w:textAlignment w:val="auto"/>
        <w:rPr>
          <w:bCs/>
        </w:rPr>
      </w:pPr>
      <w:r w:rsidRPr="00F61C86">
        <w:rPr>
          <w:bCs/>
        </w:rPr>
        <w:t>Põhiprojekt</w:t>
      </w:r>
    </w:p>
    <w:p w:rsidR="00353462" w:rsidRPr="00F61C86" w:rsidRDefault="00353462" w:rsidP="00353462">
      <w:pPr>
        <w:tabs>
          <w:tab w:val="left" w:pos="284"/>
        </w:tabs>
        <w:ind w:left="360"/>
        <w:rPr>
          <w:u w:val="single"/>
        </w:rPr>
      </w:pPr>
      <w:r w:rsidRPr="00F61C86">
        <w:rPr>
          <w:u w:val="single"/>
        </w:rPr>
        <w:t>Põhiprojekt:</w:t>
      </w:r>
    </w:p>
    <w:p w:rsidR="00353462" w:rsidRPr="00F61C86" w:rsidRDefault="00353462" w:rsidP="00353462">
      <w:pPr>
        <w:tabs>
          <w:tab w:val="left" w:pos="284"/>
        </w:tabs>
        <w:ind w:left="567" w:hanging="567"/>
        <w:jc w:val="both"/>
      </w:pPr>
      <w:r w:rsidRPr="00F61C86">
        <w:tab/>
      </w:r>
      <w:r w:rsidRPr="00F61C86">
        <w:tab/>
        <w:t>Põhiprojekt peab olema sellise tehnilise taseme ja de</w:t>
      </w:r>
      <w:bookmarkStart w:id="0" w:name="_GoBack"/>
      <w:bookmarkEnd w:id="0"/>
      <w:r w:rsidRPr="00F61C86">
        <w:t>tailsusega, mis võimaldab tulevasel ehitustööde töövõtjal määrata ehitustööde maksumus, koostada tööprojekt ja teostada ehitustööd.</w:t>
      </w:r>
    </w:p>
    <w:p w:rsidR="00353462" w:rsidRPr="00F61C86" w:rsidRDefault="00353462" w:rsidP="00353462">
      <w:pPr>
        <w:tabs>
          <w:tab w:val="left" w:pos="284"/>
        </w:tabs>
        <w:ind w:left="567" w:hanging="567"/>
        <w:jc w:val="both"/>
      </w:pPr>
      <w:r w:rsidRPr="00F61C86">
        <w:tab/>
      </w:r>
      <w:r w:rsidRPr="00F61C86">
        <w:tab/>
        <w:t>Põhiprojekti mahus peab olema üheselt määratud kõigi teostatavate tööde maht ning nõutavad kvaliteeditasemed.</w:t>
      </w:r>
    </w:p>
    <w:p w:rsidR="00353462" w:rsidRPr="00F61C86" w:rsidRDefault="00353462" w:rsidP="00353462">
      <w:pPr>
        <w:tabs>
          <w:tab w:val="left" w:pos="284"/>
        </w:tabs>
        <w:ind w:left="567" w:hanging="567"/>
        <w:jc w:val="both"/>
      </w:pPr>
      <w:r w:rsidRPr="00F61C86">
        <w:tab/>
      </w:r>
      <w:r w:rsidRPr="00F61C86">
        <w:tab/>
      </w:r>
    </w:p>
    <w:p w:rsidR="00353462" w:rsidRPr="00F61C86" w:rsidRDefault="00353462" w:rsidP="00353462">
      <w:pPr>
        <w:ind w:left="360"/>
        <w:jc w:val="both"/>
        <w:rPr>
          <w:u w:val="single"/>
        </w:rPr>
      </w:pPr>
      <w:r w:rsidRPr="00F61C86">
        <w:rPr>
          <w:u w:val="single"/>
        </w:rPr>
        <w:t xml:space="preserve">Põhiprojekti koosseis </w:t>
      </w:r>
    </w:p>
    <w:p w:rsidR="006E2881" w:rsidRPr="00F61C86" w:rsidRDefault="00353462" w:rsidP="006E2881">
      <w:pPr>
        <w:numPr>
          <w:ilvl w:val="1"/>
          <w:numId w:val="18"/>
        </w:numPr>
        <w:overflowPunct/>
        <w:autoSpaceDE/>
        <w:autoSpaceDN/>
        <w:adjustRightInd/>
        <w:jc w:val="both"/>
        <w:textAlignment w:val="auto"/>
      </w:pPr>
      <w:r w:rsidRPr="00F61C86">
        <w:t>Asendiplaan</w:t>
      </w:r>
    </w:p>
    <w:p w:rsidR="006E2881" w:rsidRPr="00F61C86" w:rsidRDefault="00353462" w:rsidP="006E2881">
      <w:pPr>
        <w:numPr>
          <w:ilvl w:val="1"/>
          <w:numId w:val="18"/>
        </w:numPr>
        <w:overflowPunct/>
        <w:autoSpaceDE/>
        <w:autoSpaceDN/>
        <w:adjustRightInd/>
        <w:jc w:val="both"/>
        <w:textAlignment w:val="auto"/>
      </w:pPr>
      <w:r w:rsidRPr="00F61C86">
        <w:t xml:space="preserve">Ehituskonstruktsioonide osa </w:t>
      </w:r>
      <w:r w:rsidR="006E2881" w:rsidRPr="00F61C86">
        <w:t>(rekonstrueeritavate katendite ristlõiked, spordiväljaku</w:t>
      </w:r>
      <w:r w:rsidR="00640CF2">
        <w:t>te</w:t>
      </w:r>
      <w:r w:rsidR="006E2881" w:rsidRPr="00F61C86">
        <w:t xml:space="preserve"> katendite vertikaalplaneerimine jne)</w:t>
      </w:r>
    </w:p>
    <w:p w:rsidR="006E2881" w:rsidRPr="00F61C86" w:rsidRDefault="00C86ADF" w:rsidP="006E2881">
      <w:pPr>
        <w:numPr>
          <w:ilvl w:val="1"/>
          <w:numId w:val="18"/>
        </w:numPr>
        <w:overflowPunct/>
        <w:autoSpaceDE/>
        <w:autoSpaceDN/>
        <w:adjustRightInd/>
        <w:jc w:val="both"/>
        <w:textAlignment w:val="auto"/>
      </w:pPr>
      <w:r w:rsidRPr="00F61C86">
        <w:t xml:space="preserve">Arhitektuurne </w:t>
      </w:r>
      <w:r w:rsidR="006E2881" w:rsidRPr="00F61C86">
        <w:t>(</w:t>
      </w:r>
      <w:r w:rsidR="00640CF2">
        <w:t>P</w:t>
      </w:r>
      <w:r w:rsidR="006E2881" w:rsidRPr="00F61C86">
        <w:t>laanilahendus</w:t>
      </w:r>
      <w:r w:rsidR="00640CF2">
        <w:t>ed</w:t>
      </w:r>
      <w:r w:rsidR="006E2881" w:rsidRPr="00F61C86">
        <w:t xml:space="preserve"> koos piiride paigutuse, turvaaladega ja lumeteisaldamiseks mõeldud katenditega</w:t>
      </w:r>
      <w:r w:rsidR="001161AC" w:rsidRPr="00F61C86">
        <w:t>, piirded, ümbritsevad juurdepääsuteed, lumeladustusalad jne</w:t>
      </w:r>
      <w:r w:rsidR="006E2881" w:rsidRPr="00F61C86">
        <w:t>)</w:t>
      </w:r>
    </w:p>
    <w:p w:rsidR="00C86ADF" w:rsidRPr="00F61C86" w:rsidRDefault="00353462" w:rsidP="006E2881">
      <w:pPr>
        <w:numPr>
          <w:ilvl w:val="1"/>
          <w:numId w:val="18"/>
        </w:numPr>
        <w:overflowPunct/>
        <w:autoSpaceDE/>
        <w:autoSpaceDN/>
        <w:adjustRightInd/>
        <w:jc w:val="both"/>
        <w:textAlignment w:val="auto"/>
      </w:pPr>
      <w:r w:rsidRPr="00F61C86">
        <w:t>Veevarustuse ja kanalisatsiooni osa (</w:t>
      </w:r>
      <w:r w:rsidR="006E2881" w:rsidRPr="00F61C86">
        <w:t xml:space="preserve">sademe- ja </w:t>
      </w:r>
      <w:proofErr w:type="spellStart"/>
      <w:r w:rsidR="006E2881" w:rsidRPr="00F61C86">
        <w:t>drenaazhitorustiku</w:t>
      </w:r>
      <w:proofErr w:type="spellEnd"/>
      <w:r w:rsidR="006E2881" w:rsidRPr="00F61C86">
        <w:t xml:space="preserve"> tehniline lahendus (sisaldab trasside plaanilahendust, torustiku ja kaevude andmeid, torustike paigaldamiskõrgusi ja –viisi)) </w:t>
      </w:r>
    </w:p>
    <w:p w:rsidR="00C86ADF" w:rsidRPr="00F61C86" w:rsidRDefault="002846B7" w:rsidP="00353462">
      <w:pPr>
        <w:numPr>
          <w:ilvl w:val="1"/>
          <w:numId w:val="18"/>
        </w:numPr>
        <w:overflowPunct/>
        <w:autoSpaceDE/>
        <w:autoSpaceDN/>
        <w:adjustRightInd/>
        <w:jc w:val="both"/>
        <w:textAlignment w:val="auto"/>
      </w:pPr>
      <w:r w:rsidRPr="00F61C86">
        <w:t>Elektripaigaldis</w:t>
      </w:r>
      <w:r w:rsidR="00F61C86">
        <w:t xml:space="preserve"> (valgustuse projekteerimine, </w:t>
      </w:r>
      <w:proofErr w:type="spellStart"/>
      <w:r w:rsidR="00F61C86">
        <w:t>kaabeldus</w:t>
      </w:r>
      <w:proofErr w:type="spellEnd"/>
      <w:r w:rsidR="00F61C86">
        <w:t>)</w:t>
      </w:r>
    </w:p>
    <w:p w:rsidR="00353462" w:rsidRPr="00F61C86" w:rsidRDefault="00353462" w:rsidP="00353462">
      <w:pPr>
        <w:numPr>
          <w:ilvl w:val="1"/>
          <w:numId w:val="18"/>
        </w:numPr>
        <w:overflowPunct/>
        <w:autoSpaceDE/>
        <w:autoSpaceDN/>
        <w:adjustRightInd/>
        <w:jc w:val="both"/>
        <w:textAlignment w:val="auto"/>
      </w:pPr>
      <w:r w:rsidRPr="00F61C86">
        <w:t>Töömahtude loend (Hankijal on õigus eeldada, et tööde mahud on arvestatud õigesti ja vastavad joonistes ja spetsifikatsioonides toodud mahtudele).</w:t>
      </w:r>
    </w:p>
    <w:p w:rsidR="006E2881" w:rsidRPr="00F61C86" w:rsidRDefault="00353462" w:rsidP="008911B7">
      <w:pPr>
        <w:numPr>
          <w:ilvl w:val="1"/>
          <w:numId w:val="18"/>
        </w:numPr>
        <w:overflowPunct/>
        <w:autoSpaceDE/>
        <w:autoSpaceDN/>
        <w:adjustRightInd/>
        <w:jc w:val="both"/>
        <w:textAlignment w:val="auto"/>
      </w:pPr>
      <w:r w:rsidRPr="00F61C86">
        <w:t>Tööde projekt peab olema koostatud sellises mahus, et tulevasel ehituse peatöövõtjal ei teki põhjendatud õigust asendada või muuta projektlahendusi selliselt, et lõpptulemus ei vastaks Hankija eesmärgile (ehk tulevasel peatöövõtjal ei tekiks lisaraha taotlemise õigus, viidates puudulikule projektile).</w:t>
      </w:r>
    </w:p>
    <w:p w:rsidR="006E2881" w:rsidRPr="00F61C86" w:rsidRDefault="006E2881" w:rsidP="006E2881">
      <w:pPr>
        <w:numPr>
          <w:ilvl w:val="1"/>
          <w:numId w:val="18"/>
        </w:numPr>
        <w:overflowPunct/>
        <w:autoSpaceDE/>
        <w:autoSpaceDN/>
        <w:adjustRightInd/>
        <w:jc w:val="both"/>
        <w:textAlignment w:val="auto"/>
      </w:pPr>
      <w:r w:rsidRPr="00F61C86">
        <w:t xml:space="preserve">Töösse lisada ka katendite hooldusjuhendid </w:t>
      </w:r>
    </w:p>
    <w:p w:rsidR="009A612D" w:rsidRPr="00F61C86" w:rsidRDefault="009A612D" w:rsidP="006E2881">
      <w:pPr>
        <w:numPr>
          <w:ilvl w:val="1"/>
          <w:numId w:val="18"/>
        </w:numPr>
        <w:overflowPunct/>
        <w:autoSpaceDE/>
        <w:autoSpaceDN/>
        <w:adjustRightInd/>
        <w:jc w:val="both"/>
        <w:textAlignment w:val="auto"/>
      </w:pPr>
      <w:r w:rsidRPr="00F61C86">
        <w:lastRenderedPageBreak/>
        <w:t>Projektis peab sisaldama ka spordiinventari nimistu (inventar, väravad, vahetusmängijate pingid jne) koos spetsifikatsiooniga.</w:t>
      </w:r>
    </w:p>
    <w:p w:rsidR="006E2881" w:rsidRPr="00F61C86" w:rsidRDefault="006E2881" w:rsidP="006E2881">
      <w:pPr>
        <w:overflowPunct/>
        <w:autoSpaceDE/>
        <w:autoSpaceDN/>
        <w:adjustRightInd/>
        <w:ind w:left="1440"/>
        <w:jc w:val="both"/>
        <w:textAlignment w:val="auto"/>
      </w:pPr>
    </w:p>
    <w:p w:rsidR="00353462" w:rsidRPr="00F61C86" w:rsidRDefault="00353462" w:rsidP="00353462">
      <w:pPr>
        <w:numPr>
          <w:ilvl w:val="0"/>
          <w:numId w:val="18"/>
        </w:numPr>
        <w:overflowPunct/>
        <w:autoSpaceDE/>
        <w:autoSpaceDN/>
        <w:adjustRightInd/>
        <w:textAlignment w:val="auto"/>
      </w:pPr>
      <w:r w:rsidRPr="00F61C86">
        <w:t xml:space="preserve">Projektdokumentatsioon antakse põhiprojekti staadiumis Hankijale üle </w:t>
      </w:r>
      <w:r w:rsidR="00F94A28">
        <w:t>kahes</w:t>
      </w:r>
      <w:r w:rsidRPr="00F61C86">
        <w:t xml:space="preserve"> eksemplaris paberkandjal ja ühes eksemplaris digitaalselt CD-l </w:t>
      </w:r>
      <w:r w:rsidR="00F94A28">
        <w:t xml:space="preserve">või mälupulgal </w:t>
      </w:r>
      <w:r w:rsidRPr="00F61C86">
        <w:t>(</w:t>
      </w:r>
      <w:proofErr w:type="spellStart"/>
      <w:r w:rsidRPr="00F61C86">
        <w:t>dwg</w:t>
      </w:r>
      <w:proofErr w:type="spellEnd"/>
      <w:r w:rsidRPr="00F61C86">
        <w:t xml:space="preserve"> failina ja PDF failina). </w:t>
      </w:r>
    </w:p>
    <w:p w:rsidR="00353462" w:rsidRPr="00F61C86" w:rsidRDefault="00353462" w:rsidP="00353462">
      <w:pPr>
        <w:pStyle w:val="Loendilik"/>
        <w:numPr>
          <w:ilvl w:val="0"/>
          <w:numId w:val="18"/>
        </w:numPr>
        <w:overflowPunct/>
        <w:autoSpaceDE/>
        <w:autoSpaceDN/>
        <w:adjustRightInd/>
        <w:spacing w:after="60"/>
        <w:contextualSpacing w:val="0"/>
        <w:jc w:val="both"/>
        <w:textAlignment w:val="auto"/>
      </w:pPr>
      <w:r w:rsidRPr="00F61C86">
        <w:t>CD-l esitatav projektdokumentatsioon peab olema selgelt ja arusaadavalt süstematiseeritud ja sisaldama kõikide projektdokumentide koondit (projektdokumentatsiooni register), kus on ära näidatud dokumendi (joonis, seletuskiri, spetsifikatsioon jne) nimetus, dokumendi nr, koostamise kuupäev, mõõtkava, lehekülje nr, lehekülgede arv, dokumendi digitaalse versiooni faili nimetus ja kausta nimetus, kus dokument paikneb.</w:t>
      </w:r>
    </w:p>
    <w:p w:rsidR="00353462" w:rsidRPr="00F61C86" w:rsidRDefault="00353462" w:rsidP="00353462">
      <w:pPr>
        <w:pStyle w:val="Vahedeta"/>
        <w:numPr>
          <w:ilvl w:val="0"/>
          <w:numId w:val="18"/>
        </w:numPr>
        <w:spacing w:after="60"/>
        <w:jc w:val="both"/>
        <w:rPr>
          <w:sz w:val="20"/>
          <w:szCs w:val="20"/>
        </w:rPr>
      </w:pPr>
      <w:r w:rsidRPr="00F61C86">
        <w:rPr>
          <w:sz w:val="20"/>
          <w:szCs w:val="20"/>
        </w:rPr>
        <w:t>Tuleb arvestada, et ehitushanke korraldamisel projektdokumentatsioon väljastatakse pakkujatele ainult digitaalsel kujul.</w:t>
      </w:r>
    </w:p>
    <w:p w:rsidR="00353462" w:rsidRPr="00F61C86" w:rsidRDefault="00353462" w:rsidP="00353462">
      <w:pPr>
        <w:numPr>
          <w:ilvl w:val="0"/>
          <w:numId w:val="18"/>
        </w:numPr>
        <w:overflowPunct/>
        <w:autoSpaceDE/>
        <w:autoSpaceDN/>
        <w:adjustRightInd/>
        <w:textAlignment w:val="auto"/>
      </w:pPr>
      <w:r w:rsidRPr="00F61C86">
        <w:t>Kõigi üleantavate eksemplaride identsuse eest vastutab Pakkuja.</w:t>
      </w:r>
    </w:p>
    <w:p w:rsidR="00353462" w:rsidRPr="00F61C86" w:rsidRDefault="00353462" w:rsidP="00353462">
      <w:pPr>
        <w:numPr>
          <w:ilvl w:val="0"/>
          <w:numId w:val="18"/>
        </w:numPr>
        <w:overflowPunct/>
        <w:autoSpaceDE/>
        <w:autoSpaceDN/>
        <w:adjustRightInd/>
        <w:textAlignment w:val="auto"/>
      </w:pPr>
      <w:r w:rsidRPr="00F61C86">
        <w:t>Töömaa füüsiline piiritlus:</w:t>
      </w:r>
    </w:p>
    <w:p w:rsidR="00353462" w:rsidRPr="00F61C86" w:rsidRDefault="00353462" w:rsidP="00353462">
      <w:pPr>
        <w:numPr>
          <w:ilvl w:val="1"/>
          <w:numId w:val="18"/>
        </w:numPr>
        <w:tabs>
          <w:tab w:val="left" w:pos="2160"/>
        </w:tabs>
        <w:overflowPunct/>
        <w:autoSpaceDE/>
        <w:autoSpaceDN/>
        <w:adjustRightInd/>
        <w:textAlignment w:val="auto"/>
        <w:rPr>
          <w:b/>
        </w:rPr>
      </w:pPr>
      <w:r w:rsidRPr="00F61C86">
        <w:t xml:space="preserve">Projekteerimise töömaa piiriks on </w:t>
      </w:r>
      <w:r w:rsidR="00E16564">
        <w:t>asendiplaanil näidatud ala, koos seda teenindavate trassidega.</w:t>
      </w:r>
      <w:r w:rsidRPr="00F61C86">
        <w:t xml:space="preserve"> </w:t>
      </w:r>
      <w:r w:rsidRPr="00F61C86">
        <w:rPr>
          <w:b/>
        </w:rPr>
        <w:t xml:space="preserve"> </w:t>
      </w:r>
    </w:p>
    <w:p w:rsidR="00353462" w:rsidRPr="00F61C86" w:rsidRDefault="00353462" w:rsidP="00353462">
      <w:pPr>
        <w:tabs>
          <w:tab w:val="left" w:pos="2160"/>
        </w:tabs>
        <w:ind w:left="1080"/>
      </w:pPr>
    </w:p>
    <w:p w:rsidR="00353462" w:rsidRPr="00F61C86" w:rsidRDefault="00353462" w:rsidP="00353462">
      <w:pPr>
        <w:tabs>
          <w:tab w:val="left" w:pos="2160"/>
        </w:tabs>
        <w:rPr>
          <w:u w:val="single"/>
        </w:rPr>
      </w:pPr>
      <w:r w:rsidRPr="00F61C86">
        <w:rPr>
          <w:u w:val="single"/>
        </w:rPr>
        <w:t>Taotluseelarve ja ehitusmahtude väljavõte:</w:t>
      </w:r>
    </w:p>
    <w:p w:rsidR="00353462" w:rsidRPr="00F61C86" w:rsidRDefault="00353462" w:rsidP="00353462">
      <w:pPr>
        <w:jc w:val="both"/>
      </w:pPr>
      <w:r w:rsidRPr="00F61C86">
        <w:t>Taotluseelarve</w:t>
      </w:r>
      <w:r w:rsidR="009A612D" w:rsidRPr="00F61C86">
        <w:t xml:space="preserve"> (nii ehitustööd kui inventar)</w:t>
      </w:r>
      <w:r w:rsidRPr="00F61C86">
        <w:t xml:space="preserve"> peab olema detailne ja vormistatud programmis Microsoft Excel  (Hankija annab varasemalt mõnele objektile koostatud eelarve näidise). Maksumuses tuua eraldi välja olulisemate materjalide ja seadmete ühikhinnad (näiteks tehnosüsteemide seadmed, valgustid jne ). </w:t>
      </w:r>
    </w:p>
    <w:p w:rsidR="00353462" w:rsidRPr="00F61C86" w:rsidRDefault="00353462" w:rsidP="00353462">
      <w:pPr>
        <w:jc w:val="both"/>
      </w:pPr>
    </w:p>
    <w:p w:rsidR="00353462" w:rsidRPr="00F61C86" w:rsidRDefault="00353462" w:rsidP="00353462">
      <w:pPr>
        <w:numPr>
          <w:ilvl w:val="0"/>
          <w:numId w:val="19"/>
        </w:numPr>
        <w:overflowPunct/>
        <w:autoSpaceDE/>
        <w:autoSpaceDN/>
        <w:adjustRightInd/>
        <w:textAlignment w:val="auto"/>
        <w:rPr>
          <w:b/>
        </w:rPr>
      </w:pPr>
      <w:r w:rsidRPr="00F61C86">
        <w:rPr>
          <w:b/>
        </w:rPr>
        <w:t>Muud tingimused</w:t>
      </w:r>
    </w:p>
    <w:p w:rsidR="00353462" w:rsidRPr="00F61C86" w:rsidRDefault="00353462" w:rsidP="00353462">
      <w:pPr>
        <w:rPr>
          <w:b/>
        </w:rPr>
      </w:pPr>
    </w:p>
    <w:p w:rsidR="00353462" w:rsidRPr="00F61C86" w:rsidRDefault="00353462" w:rsidP="00353462">
      <w:pPr>
        <w:numPr>
          <w:ilvl w:val="0"/>
          <w:numId w:val="10"/>
        </w:numPr>
        <w:overflowPunct/>
        <w:autoSpaceDE/>
        <w:autoSpaceDN/>
        <w:adjustRightInd/>
        <w:jc w:val="both"/>
        <w:textAlignment w:val="auto"/>
      </w:pPr>
      <w:r w:rsidRPr="00F61C86">
        <w:t>Kõik projekti osad peavad sisaldama kirjalikku kinnitust, et projekt on koostatud vastavalt projekteerimise lähteülesandele ning kehtivatele normidele ja nõuetele. Kinnitusel peab olema kuupäev, projektijuhi nimi ja allkiri.</w:t>
      </w:r>
    </w:p>
    <w:p w:rsidR="00353462" w:rsidRPr="00F61C86" w:rsidRDefault="00353462" w:rsidP="00353462">
      <w:pPr>
        <w:numPr>
          <w:ilvl w:val="0"/>
          <w:numId w:val="14"/>
        </w:numPr>
        <w:overflowPunct/>
        <w:autoSpaceDE/>
        <w:autoSpaceDN/>
        <w:adjustRightInd/>
        <w:jc w:val="both"/>
        <w:textAlignment w:val="auto"/>
      </w:pPr>
      <w:r w:rsidRPr="00F61C86">
        <w:t>Käesolevas lähteülesandes sätestamata tingimustes ja nõuetes juhindub Pakkuja kehtivatest normidest, Heast Projekteerimise Tavast, oma kogemustest ja professionaalsusest. Parima tulemuse saavutamiseks tuleb konsulteerida eriala spetsialistidega, kasutades nende kogemusi ja professionaalseid oskusi.</w:t>
      </w:r>
    </w:p>
    <w:p w:rsidR="00353462" w:rsidRPr="00F61C86" w:rsidRDefault="00353462" w:rsidP="00353462">
      <w:pPr>
        <w:numPr>
          <w:ilvl w:val="0"/>
          <w:numId w:val="16"/>
        </w:numPr>
        <w:overflowPunct/>
        <w:autoSpaceDE/>
        <w:autoSpaceDN/>
        <w:adjustRightInd/>
        <w:jc w:val="both"/>
        <w:textAlignment w:val="auto"/>
      </w:pPr>
      <w:r w:rsidRPr="00F61C86">
        <w:t>Pakkuja ei saa tuua ettekäändeks lähteülesande puudulikust, et õigustada projektdokumentatsiooni täielikult või osaliselt lahendamata (puudulikult lahendatud või valesti lahendatud) küsimusi, millised parima tulemuse saavutamiseks ja projekteerija professionaalsusest lähtudes, oleksid pidanud olema lahendatud.</w:t>
      </w:r>
    </w:p>
    <w:p w:rsidR="00353462" w:rsidRPr="00F61C86" w:rsidRDefault="00353462" w:rsidP="00353462">
      <w:pPr>
        <w:numPr>
          <w:ilvl w:val="0"/>
          <w:numId w:val="9"/>
        </w:numPr>
        <w:overflowPunct/>
        <w:autoSpaceDE/>
        <w:autoSpaceDN/>
        <w:adjustRightInd/>
        <w:jc w:val="both"/>
        <w:textAlignment w:val="auto"/>
      </w:pPr>
      <w:r w:rsidRPr="00F61C86">
        <w:t>Kui ehitustööde käigus ilmneb põhiprojektiga antud projektlahenduse ebapädevus ja/või nõuete mittevastavus, kohustub pakkuja koostama uue lahenduse omal kulul. Projektlahenduse õigsuse ja vastavuse eest vastutab Pakkuja ning Hankija kooskõlastus ei vähenda ega vabasta Pakkujat vastutusest, s.t. täisvastutus teostatu eest lasub Pakkujal.</w:t>
      </w:r>
    </w:p>
    <w:p w:rsidR="00353462" w:rsidRPr="00F61C86" w:rsidRDefault="00353462" w:rsidP="00353462">
      <w:pPr>
        <w:numPr>
          <w:ilvl w:val="0"/>
          <w:numId w:val="9"/>
        </w:numPr>
        <w:overflowPunct/>
        <w:autoSpaceDE/>
        <w:autoSpaceDN/>
        <w:adjustRightInd/>
        <w:jc w:val="both"/>
        <w:textAlignment w:val="auto"/>
      </w:pPr>
      <w:r w:rsidRPr="00F61C86">
        <w:t>Mitmeti tõlgendatavad lahendused/formuleeringud/tööd, kui nende kohta ei ole esitatud hanke ajal täpsustavatavaid küsimusi, loetakse prioriteetseks Hankija tõlgendus.</w:t>
      </w:r>
    </w:p>
    <w:p w:rsidR="00353462" w:rsidRPr="00F61C86" w:rsidRDefault="00353462" w:rsidP="00353462">
      <w:pPr>
        <w:numPr>
          <w:ilvl w:val="0"/>
          <w:numId w:val="9"/>
        </w:numPr>
        <w:overflowPunct/>
        <w:autoSpaceDE/>
        <w:autoSpaceDN/>
        <w:adjustRightInd/>
        <w:jc w:val="both"/>
        <w:textAlignment w:val="auto"/>
        <w:rPr>
          <w:b/>
          <w:bCs/>
        </w:rPr>
      </w:pPr>
      <w:r w:rsidRPr="00F61C86">
        <w:rPr>
          <w:b/>
          <w:bCs/>
        </w:rPr>
        <w:t>Tingimuste erinevusel erinevates dokumentides tuleb järgida rangemaid tingimusi. Juhul kui tingimustes on erisätteid, siis erisäte on kõrgema prioriteediga kui tüüpsäte.</w:t>
      </w:r>
    </w:p>
    <w:p w:rsidR="00353462" w:rsidRPr="00F61C86" w:rsidRDefault="00353462" w:rsidP="00353462">
      <w:pPr>
        <w:numPr>
          <w:ilvl w:val="0"/>
          <w:numId w:val="9"/>
        </w:numPr>
        <w:overflowPunct/>
        <w:autoSpaceDE/>
        <w:autoSpaceDN/>
        <w:adjustRightInd/>
        <w:jc w:val="both"/>
        <w:textAlignment w:val="auto"/>
      </w:pPr>
      <w:r w:rsidRPr="00F61C86">
        <w:t>Pakkuja järgib töö teostamisel Hankija huvisid ja eesmärke st projekteerimise käigus Hankijal on õigus ehitusprojekti sisse viia vajalikke muudatusi ja lisasid. Tehtavate ettepanekute sisu lepitakse kokku eraldi ja vormistatakse kirjalikult.</w:t>
      </w:r>
    </w:p>
    <w:p w:rsidR="00353462" w:rsidRPr="00F61C86" w:rsidRDefault="00353462" w:rsidP="00353462">
      <w:pPr>
        <w:numPr>
          <w:ilvl w:val="0"/>
          <w:numId w:val="17"/>
        </w:numPr>
        <w:overflowPunct/>
        <w:autoSpaceDE/>
        <w:autoSpaceDN/>
        <w:adjustRightInd/>
        <w:jc w:val="both"/>
        <w:textAlignment w:val="auto"/>
      </w:pPr>
      <w:r w:rsidRPr="00F61C86">
        <w:t>Üldreeglina kehtib nõue, et on keelatud näidata spetsifikatsioonides konkreetsete valmistajate konkreetseid tooteid va märkusega „või sellega samaväärne”.</w:t>
      </w:r>
    </w:p>
    <w:p w:rsidR="00353462" w:rsidRPr="00F61C86" w:rsidRDefault="00353462" w:rsidP="00353462">
      <w:pPr>
        <w:numPr>
          <w:ilvl w:val="0"/>
          <w:numId w:val="9"/>
        </w:numPr>
        <w:overflowPunct/>
        <w:autoSpaceDE/>
        <w:autoSpaceDN/>
        <w:adjustRightInd/>
        <w:jc w:val="both"/>
        <w:textAlignment w:val="auto"/>
      </w:pPr>
      <w:r w:rsidRPr="00F61C86">
        <w:t>Spetsifikatsioonides tuleb näidata seadmete ja materjalide tehnilised näitajad sellise detailsusega, et nende järgi oleks võimalik valida nõuetele vastav seade ja materjal.</w:t>
      </w:r>
    </w:p>
    <w:p w:rsidR="00353462" w:rsidRPr="00F61C86" w:rsidRDefault="00353462" w:rsidP="00353462">
      <w:pPr>
        <w:numPr>
          <w:ilvl w:val="0"/>
          <w:numId w:val="9"/>
        </w:numPr>
        <w:overflowPunct/>
        <w:autoSpaceDE/>
        <w:autoSpaceDN/>
        <w:adjustRightInd/>
        <w:jc w:val="both"/>
        <w:textAlignment w:val="auto"/>
      </w:pPr>
      <w:r w:rsidRPr="00F61C86">
        <w:t>Juhul, kui viitamine mõnele konkreetse valmistaja poolt valmistatava seadme või materjalil kui näidisele on vajalik, et näidata iseloomustavad tehnilised näitajad ja kvaliteedi tase, siis peab olema spetsifikatsioonis märge, et antud seade või materjal on toodud näidisena ja võib kasutada samaväärseid seadmeid või materjale, mis kvaliteedi ja näitajate poolest ei ole halvemad.</w:t>
      </w:r>
    </w:p>
    <w:p w:rsidR="009A612D" w:rsidRPr="00F61C86" w:rsidRDefault="009A612D" w:rsidP="009A612D">
      <w:pPr>
        <w:numPr>
          <w:ilvl w:val="0"/>
          <w:numId w:val="9"/>
        </w:numPr>
        <w:overflowPunct/>
        <w:autoSpaceDE/>
        <w:autoSpaceDN/>
        <w:adjustRightInd/>
        <w:jc w:val="both"/>
        <w:textAlignment w:val="auto"/>
      </w:pPr>
      <w:r w:rsidRPr="00F61C86">
        <w:rPr>
          <w:rFonts w:eastAsiaTheme="minorHAnsi"/>
          <w:color w:val="000000"/>
          <w:lang w:eastAsia="en-US"/>
        </w:rPr>
        <w:t xml:space="preserve">Jalgpalliväljakutele esitatud nõuded on toodud </w:t>
      </w:r>
      <w:hyperlink r:id="rId6" w:history="1">
        <w:r w:rsidRPr="00F61C86">
          <w:rPr>
            <w:rStyle w:val="Hperlink"/>
            <w:rFonts w:eastAsiaTheme="minorHAnsi"/>
            <w:lang w:eastAsia="en-US"/>
          </w:rPr>
          <w:t>http://www.jalgpall.ee/docs/JALGPALLIV%C4LJAK.pdf</w:t>
        </w:r>
      </w:hyperlink>
      <w:r w:rsidRPr="00F61C86">
        <w:rPr>
          <w:rFonts w:eastAsiaTheme="minorHAnsi"/>
          <w:color w:val="000000"/>
          <w:lang w:eastAsia="en-US"/>
        </w:rPr>
        <w:t xml:space="preserve">, </w:t>
      </w:r>
    </w:p>
    <w:p w:rsidR="00353462" w:rsidRPr="00F61C86" w:rsidRDefault="002934FE" w:rsidP="00353462">
      <w:pPr>
        <w:spacing w:before="120"/>
      </w:pPr>
      <w:r>
        <w:t>K</w:t>
      </w:r>
      <w:r w:rsidR="004960E8" w:rsidRPr="00F61C86">
        <w:t>oostas:</w:t>
      </w:r>
      <w:r w:rsidR="004960E8" w:rsidRPr="00F61C86">
        <w:br/>
      </w:r>
      <w:r w:rsidR="004960E8" w:rsidRPr="00F61C86">
        <w:br/>
        <w:t>Märt Mõttus</w:t>
      </w:r>
    </w:p>
    <w:sectPr w:rsidR="00353462" w:rsidRPr="00F61C86" w:rsidSect="000E6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00000D"/>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530"/>
        </w:tabs>
        <w:ind w:left="530" w:hanging="360"/>
      </w:pPr>
      <w:rPr>
        <w:rFonts w:ascii="Symbol" w:hAnsi="Symbol"/>
      </w:rPr>
    </w:lvl>
    <w:lvl w:ilvl="2">
      <w:start w:val="1"/>
      <w:numFmt w:val="decimal"/>
      <w:lvlText w:val="%1.%2.%3."/>
      <w:lvlJc w:val="left"/>
      <w:pPr>
        <w:tabs>
          <w:tab w:val="num" w:pos="1060"/>
        </w:tabs>
        <w:ind w:left="1060" w:hanging="720"/>
      </w:pPr>
      <w:rPr>
        <w:rFonts w:ascii="Symbol" w:hAnsi="Symbol"/>
      </w:rPr>
    </w:lvl>
    <w:lvl w:ilvl="3">
      <w:start w:val="1"/>
      <w:numFmt w:val="decimal"/>
      <w:lvlText w:val="%1.%2.%3.%4."/>
      <w:lvlJc w:val="left"/>
      <w:pPr>
        <w:tabs>
          <w:tab w:val="num" w:pos="1230"/>
        </w:tabs>
        <w:ind w:left="1230" w:hanging="720"/>
      </w:pPr>
      <w:rPr>
        <w:rFonts w:ascii="Symbol" w:hAnsi="Symbol"/>
      </w:rPr>
    </w:lvl>
    <w:lvl w:ilvl="4">
      <w:start w:val="1"/>
      <w:numFmt w:val="decimal"/>
      <w:lvlText w:val="%1.%2.%3.%4.%5."/>
      <w:lvlJc w:val="left"/>
      <w:pPr>
        <w:tabs>
          <w:tab w:val="num" w:pos="1760"/>
        </w:tabs>
        <w:ind w:left="1760" w:hanging="1080"/>
      </w:pPr>
      <w:rPr>
        <w:rFonts w:ascii="Symbol" w:hAnsi="Symbol"/>
      </w:rPr>
    </w:lvl>
    <w:lvl w:ilvl="5">
      <w:start w:val="1"/>
      <w:numFmt w:val="decimal"/>
      <w:lvlText w:val="%1.%2.%3.%4.%5.%6."/>
      <w:lvlJc w:val="left"/>
      <w:pPr>
        <w:tabs>
          <w:tab w:val="num" w:pos="1930"/>
        </w:tabs>
        <w:ind w:left="1930" w:hanging="1080"/>
      </w:pPr>
      <w:rPr>
        <w:rFonts w:ascii="Symbol" w:hAnsi="Symbol"/>
      </w:rPr>
    </w:lvl>
    <w:lvl w:ilvl="6">
      <w:start w:val="1"/>
      <w:numFmt w:val="decimal"/>
      <w:lvlText w:val="%1.%2.%3.%4.%5.%6.%7."/>
      <w:lvlJc w:val="left"/>
      <w:pPr>
        <w:tabs>
          <w:tab w:val="num" w:pos="2460"/>
        </w:tabs>
        <w:ind w:left="2460" w:hanging="1440"/>
      </w:pPr>
      <w:rPr>
        <w:rFonts w:ascii="Symbol" w:hAnsi="Symbol"/>
      </w:rPr>
    </w:lvl>
    <w:lvl w:ilvl="7">
      <w:start w:val="1"/>
      <w:numFmt w:val="decimal"/>
      <w:lvlText w:val="%1.%2.%3.%4.%5.%6.%7.%8."/>
      <w:lvlJc w:val="left"/>
      <w:pPr>
        <w:tabs>
          <w:tab w:val="num" w:pos="2630"/>
        </w:tabs>
        <w:ind w:left="2630" w:hanging="1440"/>
      </w:pPr>
      <w:rPr>
        <w:rFonts w:ascii="Symbol" w:hAnsi="Symbol"/>
      </w:rPr>
    </w:lvl>
    <w:lvl w:ilvl="8">
      <w:start w:val="1"/>
      <w:numFmt w:val="decimal"/>
      <w:lvlText w:val="%1.%2.%3.%4.%5.%6.%7.%8.%9."/>
      <w:lvlJc w:val="left"/>
      <w:pPr>
        <w:tabs>
          <w:tab w:val="num" w:pos="3160"/>
        </w:tabs>
        <w:ind w:left="3160" w:hanging="1800"/>
      </w:pPr>
      <w:rPr>
        <w:rFonts w:ascii="Symbol" w:hAnsi="Symbol"/>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Symbol" w:hAnsi="Symbol" w:cs="Courier New"/>
      </w:rPr>
    </w:lvl>
  </w:abstractNum>
  <w:abstractNum w:abstractNumId="5">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6">
    <w:nsid w:val="00000006"/>
    <w:multiLevelType w:val="singleLevel"/>
    <w:tmpl w:val="00000006"/>
    <w:name w:val="WW8Num6"/>
    <w:lvl w:ilvl="0">
      <w:numFmt w:val="bullet"/>
      <w:lvlText w:val="-"/>
      <w:lvlJc w:val="left"/>
      <w:pPr>
        <w:tabs>
          <w:tab w:val="num" w:pos="720"/>
        </w:tabs>
        <w:ind w:left="720" w:hanging="360"/>
      </w:pPr>
      <w:rPr>
        <w:rFonts w:ascii="Arial" w:hAnsi="Arial"/>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color w:val="auto"/>
      </w:r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cs="Times New Roman"/>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color w:val="auto"/>
      </w:rPr>
    </w:lvl>
    <w:lvl w:ilvl="1">
      <w:start w:val="1"/>
      <w:numFmt w:val="bullet"/>
      <w:lvlText w:val="o"/>
      <w:lvlJc w:val="left"/>
      <w:pPr>
        <w:tabs>
          <w:tab w:val="num" w:pos="1440"/>
        </w:tabs>
        <w:ind w:left="1440" w:hanging="360"/>
      </w:pPr>
      <w:rPr>
        <w:rFonts w:ascii="Courier New" w:hAnsi="Courier New"/>
        <w:b w:val="0"/>
        <w:u w:val="single"/>
      </w:rPr>
    </w:lvl>
    <w:lvl w:ilvl="2">
      <w:start w:val="1"/>
      <w:numFmt w:val="bullet"/>
      <w:lvlText w:val=""/>
      <w:lvlJc w:val="left"/>
      <w:pPr>
        <w:tabs>
          <w:tab w:val="num" w:pos="2160"/>
        </w:tabs>
        <w:ind w:left="2160" w:hanging="360"/>
      </w:pPr>
      <w:rPr>
        <w:rFonts w:ascii="Symbol" w:hAnsi="Symbol" w:cs="Times New Roman"/>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D"/>
    <w:multiLevelType w:val="multilevel"/>
    <w:tmpl w:val="0000000D"/>
    <w:name w:val="WW8Num13"/>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530"/>
        </w:tabs>
        <w:ind w:left="530" w:hanging="360"/>
      </w:pPr>
      <w:rPr>
        <w:rFonts w:ascii="Symbol" w:hAnsi="Symbol"/>
      </w:rPr>
    </w:lvl>
    <w:lvl w:ilvl="2">
      <w:start w:val="1"/>
      <w:numFmt w:val="decimal"/>
      <w:lvlText w:val="%1.%2.%3."/>
      <w:lvlJc w:val="left"/>
      <w:pPr>
        <w:tabs>
          <w:tab w:val="num" w:pos="1060"/>
        </w:tabs>
        <w:ind w:left="1060" w:hanging="720"/>
      </w:pPr>
      <w:rPr>
        <w:rFonts w:ascii="Symbol" w:hAnsi="Symbol"/>
      </w:rPr>
    </w:lvl>
    <w:lvl w:ilvl="3">
      <w:start w:val="1"/>
      <w:numFmt w:val="decimal"/>
      <w:lvlText w:val="%1.%2.%3.%4."/>
      <w:lvlJc w:val="left"/>
      <w:pPr>
        <w:tabs>
          <w:tab w:val="num" w:pos="1230"/>
        </w:tabs>
        <w:ind w:left="1230" w:hanging="720"/>
      </w:pPr>
      <w:rPr>
        <w:rFonts w:ascii="Symbol" w:hAnsi="Symbol"/>
      </w:rPr>
    </w:lvl>
    <w:lvl w:ilvl="4">
      <w:start w:val="1"/>
      <w:numFmt w:val="decimal"/>
      <w:lvlText w:val="%1.%2.%3.%4.%5."/>
      <w:lvlJc w:val="left"/>
      <w:pPr>
        <w:tabs>
          <w:tab w:val="num" w:pos="1760"/>
        </w:tabs>
        <w:ind w:left="1760" w:hanging="1080"/>
      </w:pPr>
      <w:rPr>
        <w:rFonts w:ascii="Symbol" w:hAnsi="Symbol"/>
      </w:rPr>
    </w:lvl>
    <w:lvl w:ilvl="5">
      <w:start w:val="1"/>
      <w:numFmt w:val="decimal"/>
      <w:lvlText w:val="%1.%2.%3.%4.%5.%6."/>
      <w:lvlJc w:val="left"/>
      <w:pPr>
        <w:tabs>
          <w:tab w:val="num" w:pos="1930"/>
        </w:tabs>
        <w:ind w:left="1930" w:hanging="1080"/>
      </w:pPr>
      <w:rPr>
        <w:rFonts w:ascii="Symbol" w:hAnsi="Symbol"/>
      </w:rPr>
    </w:lvl>
    <w:lvl w:ilvl="6">
      <w:start w:val="1"/>
      <w:numFmt w:val="decimal"/>
      <w:lvlText w:val="%1.%2.%3.%4.%5.%6.%7."/>
      <w:lvlJc w:val="left"/>
      <w:pPr>
        <w:tabs>
          <w:tab w:val="num" w:pos="2460"/>
        </w:tabs>
        <w:ind w:left="2460" w:hanging="1440"/>
      </w:pPr>
      <w:rPr>
        <w:rFonts w:ascii="Symbol" w:hAnsi="Symbol"/>
      </w:rPr>
    </w:lvl>
    <w:lvl w:ilvl="7">
      <w:start w:val="1"/>
      <w:numFmt w:val="decimal"/>
      <w:lvlText w:val="%1.%2.%3.%4.%5.%6.%7.%8."/>
      <w:lvlJc w:val="left"/>
      <w:pPr>
        <w:tabs>
          <w:tab w:val="num" w:pos="2630"/>
        </w:tabs>
        <w:ind w:left="2630" w:hanging="1440"/>
      </w:pPr>
      <w:rPr>
        <w:rFonts w:ascii="Symbol" w:hAnsi="Symbol"/>
      </w:rPr>
    </w:lvl>
    <w:lvl w:ilvl="8">
      <w:start w:val="1"/>
      <w:numFmt w:val="decimal"/>
      <w:lvlText w:val="%1.%2.%3.%4.%5.%6.%7.%8.%9."/>
      <w:lvlJc w:val="left"/>
      <w:pPr>
        <w:tabs>
          <w:tab w:val="num" w:pos="3160"/>
        </w:tabs>
        <w:ind w:left="3160" w:hanging="1800"/>
      </w:pPr>
      <w:rPr>
        <w:rFonts w:ascii="Symbol" w:hAnsi="Symbol"/>
      </w:rPr>
    </w:lvl>
  </w:abstractNum>
  <w:abstractNum w:abstractNumId="14">
    <w:nsid w:val="0000000F"/>
    <w:multiLevelType w:val="multilevel"/>
    <w:tmpl w:val="0000000F"/>
    <w:name w:val="WW8Num15"/>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9DD19BC"/>
    <w:multiLevelType w:val="hybridMultilevel"/>
    <w:tmpl w:val="F20EC48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6">
    <w:nsid w:val="34C352BD"/>
    <w:multiLevelType w:val="hybridMultilevel"/>
    <w:tmpl w:val="A330EFA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426D1DE5"/>
    <w:multiLevelType w:val="hybridMultilevel"/>
    <w:tmpl w:val="4294BC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nsid w:val="54785140"/>
    <w:multiLevelType w:val="multilevel"/>
    <w:tmpl w:val="0000000D"/>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530"/>
        </w:tabs>
        <w:ind w:left="530" w:hanging="360"/>
      </w:pPr>
      <w:rPr>
        <w:rFonts w:ascii="Symbol" w:hAnsi="Symbol"/>
      </w:rPr>
    </w:lvl>
    <w:lvl w:ilvl="2">
      <w:start w:val="1"/>
      <w:numFmt w:val="decimal"/>
      <w:lvlText w:val="%1.%2.%3."/>
      <w:lvlJc w:val="left"/>
      <w:pPr>
        <w:tabs>
          <w:tab w:val="num" w:pos="1060"/>
        </w:tabs>
        <w:ind w:left="1060" w:hanging="720"/>
      </w:pPr>
      <w:rPr>
        <w:rFonts w:ascii="Symbol" w:hAnsi="Symbol"/>
      </w:rPr>
    </w:lvl>
    <w:lvl w:ilvl="3">
      <w:start w:val="1"/>
      <w:numFmt w:val="decimal"/>
      <w:lvlText w:val="%1.%2.%3.%4."/>
      <w:lvlJc w:val="left"/>
      <w:pPr>
        <w:tabs>
          <w:tab w:val="num" w:pos="1230"/>
        </w:tabs>
        <w:ind w:left="1230" w:hanging="720"/>
      </w:pPr>
      <w:rPr>
        <w:rFonts w:ascii="Symbol" w:hAnsi="Symbol"/>
      </w:rPr>
    </w:lvl>
    <w:lvl w:ilvl="4">
      <w:start w:val="1"/>
      <w:numFmt w:val="decimal"/>
      <w:lvlText w:val="%1.%2.%3.%4.%5."/>
      <w:lvlJc w:val="left"/>
      <w:pPr>
        <w:tabs>
          <w:tab w:val="num" w:pos="1760"/>
        </w:tabs>
        <w:ind w:left="1760" w:hanging="1080"/>
      </w:pPr>
      <w:rPr>
        <w:rFonts w:ascii="Symbol" w:hAnsi="Symbol"/>
      </w:rPr>
    </w:lvl>
    <w:lvl w:ilvl="5">
      <w:start w:val="1"/>
      <w:numFmt w:val="decimal"/>
      <w:lvlText w:val="%1.%2.%3.%4.%5.%6."/>
      <w:lvlJc w:val="left"/>
      <w:pPr>
        <w:tabs>
          <w:tab w:val="num" w:pos="1930"/>
        </w:tabs>
        <w:ind w:left="1930" w:hanging="1080"/>
      </w:pPr>
      <w:rPr>
        <w:rFonts w:ascii="Symbol" w:hAnsi="Symbol"/>
      </w:rPr>
    </w:lvl>
    <w:lvl w:ilvl="6">
      <w:start w:val="1"/>
      <w:numFmt w:val="decimal"/>
      <w:lvlText w:val="%1.%2.%3.%4.%5.%6.%7."/>
      <w:lvlJc w:val="left"/>
      <w:pPr>
        <w:tabs>
          <w:tab w:val="num" w:pos="2460"/>
        </w:tabs>
        <w:ind w:left="2460" w:hanging="1440"/>
      </w:pPr>
      <w:rPr>
        <w:rFonts w:ascii="Symbol" w:hAnsi="Symbol"/>
      </w:rPr>
    </w:lvl>
    <w:lvl w:ilvl="7">
      <w:start w:val="1"/>
      <w:numFmt w:val="decimal"/>
      <w:lvlText w:val="%1.%2.%3.%4.%5.%6.%7.%8."/>
      <w:lvlJc w:val="left"/>
      <w:pPr>
        <w:tabs>
          <w:tab w:val="num" w:pos="2630"/>
        </w:tabs>
        <w:ind w:left="2630" w:hanging="1440"/>
      </w:pPr>
      <w:rPr>
        <w:rFonts w:ascii="Symbol" w:hAnsi="Symbol"/>
      </w:rPr>
    </w:lvl>
    <w:lvl w:ilvl="8">
      <w:start w:val="1"/>
      <w:numFmt w:val="decimal"/>
      <w:lvlText w:val="%1.%2.%3.%4.%5.%6.%7.%8.%9."/>
      <w:lvlJc w:val="left"/>
      <w:pPr>
        <w:tabs>
          <w:tab w:val="num" w:pos="3160"/>
        </w:tabs>
        <w:ind w:left="3160" w:hanging="1800"/>
      </w:pPr>
      <w:rPr>
        <w:rFonts w:ascii="Symbol" w:hAnsi="Symbol"/>
      </w:rPr>
    </w:lvl>
  </w:abstractNum>
  <w:abstractNum w:abstractNumId="19">
    <w:nsid w:val="5BC25B9A"/>
    <w:multiLevelType w:val="multilevel"/>
    <w:tmpl w:val="DD800A3E"/>
    <w:lvl w:ilvl="0">
      <w:start w:val="1"/>
      <w:numFmt w:val="none"/>
      <w:lvlText w:val=""/>
      <w:legacy w:legacy="1" w:legacySpace="120" w:legacyIndent="360"/>
      <w:lvlJc w:val="left"/>
      <w:pPr>
        <w:ind w:left="360" w:hanging="360"/>
      </w:pPr>
      <w:rPr>
        <w:rFonts w:ascii="Symbol" w:hAnsi="Symbol" w:hint="default"/>
        <w:sz w:val="1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7C5F174C"/>
    <w:multiLevelType w:val="multilevel"/>
    <w:tmpl w:val="DD800A3E"/>
    <w:lvl w:ilvl="0">
      <w:start w:val="1"/>
      <w:numFmt w:val="none"/>
      <w:lvlText w:val=""/>
      <w:legacy w:legacy="1" w:legacySpace="120" w:legacyIndent="360"/>
      <w:lvlJc w:val="left"/>
      <w:pPr>
        <w:ind w:left="360" w:hanging="360"/>
      </w:pPr>
      <w:rPr>
        <w:rFonts w:ascii="Symbol" w:hAnsi="Symbol" w:hint="default"/>
        <w:sz w:val="12"/>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1">
    <w:nsid w:val="7EA00F67"/>
    <w:multiLevelType w:val="multilevel"/>
    <w:tmpl w:val="0000000D"/>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530"/>
        </w:tabs>
        <w:ind w:left="530" w:hanging="360"/>
      </w:pPr>
      <w:rPr>
        <w:rFonts w:ascii="Symbol" w:hAnsi="Symbol"/>
      </w:rPr>
    </w:lvl>
    <w:lvl w:ilvl="2">
      <w:start w:val="1"/>
      <w:numFmt w:val="decimal"/>
      <w:lvlText w:val="%1.%2.%3."/>
      <w:lvlJc w:val="left"/>
      <w:pPr>
        <w:tabs>
          <w:tab w:val="num" w:pos="1060"/>
        </w:tabs>
        <w:ind w:left="1060" w:hanging="720"/>
      </w:pPr>
      <w:rPr>
        <w:rFonts w:ascii="Symbol" w:hAnsi="Symbol"/>
      </w:rPr>
    </w:lvl>
    <w:lvl w:ilvl="3">
      <w:start w:val="1"/>
      <w:numFmt w:val="decimal"/>
      <w:lvlText w:val="%1.%2.%3.%4."/>
      <w:lvlJc w:val="left"/>
      <w:pPr>
        <w:tabs>
          <w:tab w:val="num" w:pos="1230"/>
        </w:tabs>
        <w:ind w:left="1230" w:hanging="720"/>
      </w:pPr>
      <w:rPr>
        <w:rFonts w:ascii="Symbol" w:hAnsi="Symbol"/>
      </w:rPr>
    </w:lvl>
    <w:lvl w:ilvl="4">
      <w:start w:val="1"/>
      <w:numFmt w:val="decimal"/>
      <w:lvlText w:val="%1.%2.%3.%4.%5."/>
      <w:lvlJc w:val="left"/>
      <w:pPr>
        <w:tabs>
          <w:tab w:val="num" w:pos="1760"/>
        </w:tabs>
        <w:ind w:left="1760" w:hanging="1080"/>
      </w:pPr>
      <w:rPr>
        <w:rFonts w:ascii="Symbol" w:hAnsi="Symbol"/>
      </w:rPr>
    </w:lvl>
    <w:lvl w:ilvl="5">
      <w:start w:val="1"/>
      <w:numFmt w:val="decimal"/>
      <w:lvlText w:val="%1.%2.%3.%4.%5.%6."/>
      <w:lvlJc w:val="left"/>
      <w:pPr>
        <w:tabs>
          <w:tab w:val="num" w:pos="1930"/>
        </w:tabs>
        <w:ind w:left="1930" w:hanging="1080"/>
      </w:pPr>
      <w:rPr>
        <w:rFonts w:ascii="Symbol" w:hAnsi="Symbol"/>
      </w:rPr>
    </w:lvl>
    <w:lvl w:ilvl="6">
      <w:start w:val="1"/>
      <w:numFmt w:val="decimal"/>
      <w:lvlText w:val="%1.%2.%3.%4.%5.%6.%7."/>
      <w:lvlJc w:val="left"/>
      <w:pPr>
        <w:tabs>
          <w:tab w:val="num" w:pos="2460"/>
        </w:tabs>
        <w:ind w:left="2460" w:hanging="1440"/>
      </w:pPr>
      <w:rPr>
        <w:rFonts w:ascii="Symbol" w:hAnsi="Symbol"/>
      </w:rPr>
    </w:lvl>
    <w:lvl w:ilvl="7">
      <w:start w:val="1"/>
      <w:numFmt w:val="decimal"/>
      <w:lvlText w:val="%1.%2.%3.%4.%5.%6.%7.%8."/>
      <w:lvlJc w:val="left"/>
      <w:pPr>
        <w:tabs>
          <w:tab w:val="num" w:pos="2630"/>
        </w:tabs>
        <w:ind w:left="2630" w:hanging="1440"/>
      </w:pPr>
      <w:rPr>
        <w:rFonts w:ascii="Symbol" w:hAnsi="Symbol"/>
      </w:rPr>
    </w:lvl>
    <w:lvl w:ilvl="8">
      <w:start w:val="1"/>
      <w:numFmt w:val="decimal"/>
      <w:lvlText w:val="%1.%2.%3.%4.%5.%6.%7.%8.%9."/>
      <w:lvlJc w:val="left"/>
      <w:pPr>
        <w:tabs>
          <w:tab w:val="num" w:pos="3160"/>
        </w:tabs>
        <w:ind w:left="3160" w:hanging="1800"/>
      </w:pPr>
      <w:rPr>
        <w:rFonts w:ascii="Symbol" w:hAnsi="Symbol"/>
      </w:rPr>
    </w:lvl>
  </w:abstractNum>
  <w:num w:numId="1">
    <w:abstractNumId w:val="0"/>
  </w:num>
  <w:num w:numId="2">
    <w:abstractNumId w:val="20"/>
  </w:num>
  <w:num w:numId="3">
    <w:abstractNumId w:val="19"/>
  </w:num>
  <w:num w:numId="4">
    <w:abstractNumId w:val="1"/>
  </w:num>
  <w:num w:numId="5">
    <w:abstractNumId w:val="13"/>
  </w:num>
  <w:num w:numId="6">
    <w:abstractNumId w:val="6"/>
  </w:num>
  <w:num w:numId="7">
    <w:abstractNumId w:val="16"/>
  </w:num>
  <w:num w:numId="8">
    <w:abstractNumId w:val="18"/>
  </w:num>
  <w:num w:numId="9">
    <w:abstractNumId w:val="2"/>
  </w:num>
  <w:num w:numId="10">
    <w:abstractNumId w:val="3"/>
  </w:num>
  <w:num w:numId="11">
    <w:abstractNumId w:val="4"/>
  </w:num>
  <w:num w:numId="12">
    <w:abstractNumId w:val="5"/>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4"/>
  </w:num>
  <w:num w:numId="20">
    <w:abstractNumId w:val="2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62"/>
    <w:rsid w:val="00065315"/>
    <w:rsid w:val="000D606C"/>
    <w:rsid w:val="000E690D"/>
    <w:rsid w:val="001161AC"/>
    <w:rsid w:val="001167D5"/>
    <w:rsid w:val="001E40AB"/>
    <w:rsid w:val="002846B7"/>
    <w:rsid w:val="002934FE"/>
    <w:rsid w:val="002F5FDF"/>
    <w:rsid w:val="003136BD"/>
    <w:rsid w:val="00353462"/>
    <w:rsid w:val="003B2680"/>
    <w:rsid w:val="004960E8"/>
    <w:rsid w:val="0055203B"/>
    <w:rsid w:val="0057029D"/>
    <w:rsid w:val="00592024"/>
    <w:rsid w:val="005B61D9"/>
    <w:rsid w:val="00640CF2"/>
    <w:rsid w:val="00697C1B"/>
    <w:rsid w:val="006E2881"/>
    <w:rsid w:val="0079768C"/>
    <w:rsid w:val="008911B7"/>
    <w:rsid w:val="0089359B"/>
    <w:rsid w:val="008F1886"/>
    <w:rsid w:val="008F18C2"/>
    <w:rsid w:val="009A1D45"/>
    <w:rsid w:val="009A612D"/>
    <w:rsid w:val="00A04FE5"/>
    <w:rsid w:val="00A065EE"/>
    <w:rsid w:val="00A731C2"/>
    <w:rsid w:val="00AA7AB4"/>
    <w:rsid w:val="00AC273A"/>
    <w:rsid w:val="00B432FE"/>
    <w:rsid w:val="00C76303"/>
    <w:rsid w:val="00C86ADF"/>
    <w:rsid w:val="00CC19F5"/>
    <w:rsid w:val="00CF0005"/>
    <w:rsid w:val="00E16564"/>
    <w:rsid w:val="00E1770D"/>
    <w:rsid w:val="00F017EE"/>
    <w:rsid w:val="00F61C86"/>
    <w:rsid w:val="00F94A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5346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t-EE"/>
    </w:rPr>
  </w:style>
  <w:style w:type="paragraph" w:styleId="Pealkiri1">
    <w:name w:val="heading 1"/>
    <w:basedOn w:val="Normaallaad"/>
    <w:next w:val="Normaallaad"/>
    <w:link w:val="Pealkiri1Mrk"/>
    <w:qFormat/>
    <w:rsid w:val="00353462"/>
    <w:pPr>
      <w:keepNext/>
      <w:outlineLvl w:val="0"/>
    </w:pPr>
    <w:rPr>
      <w:sz w:val="24"/>
    </w:rPr>
  </w:style>
  <w:style w:type="paragraph" w:styleId="Pealkiri2">
    <w:name w:val="heading 2"/>
    <w:basedOn w:val="Normaallaad"/>
    <w:next w:val="Normaallaad"/>
    <w:link w:val="Pealkiri2Mrk"/>
    <w:qFormat/>
    <w:rsid w:val="00353462"/>
    <w:pPr>
      <w:keepNext/>
      <w:outlineLvl w:val="1"/>
    </w:pPr>
    <w:rPr>
      <w:b/>
    </w:rPr>
  </w:style>
  <w:style w:type="paragraph" w:styleId="Pealkiri3">
    <w:name w:val="heading 3"/>
    <w:basedOn w:val="Normaallaad"/>
    <w:next w:val="Normaallaad"/>
    <w:link w:val="Pealkiri3Mrk"/>
    <w:qFormat/>
    <w:rsid w:val="00353462"/>
    <w:pPr>
      <w:keepNext/>
      <w:outlineLvl w:val="2"/>
    </w:pPr>
    <w:rPr>
      <w:b/>
      <w:sz w:val="18"/>
    </w:rPr>
  </w:style>
  <w:style w:type="paragraph" w:styleId="Pealkiri4">
    <w:name w:val="heading 4"/>
    <w:basedOn w:val="Normaallaad"/>
    <w:next w:val="Normaallaad"/>
    <w:link w:val="Pealkiri4Mrk"/>
    <w:qFormat/>
    <w:rsid w:val="00353462"/>
    <w:pPr>
      <w:keepNext/>
      <w:outlineLvl w:val="3"/>
    </w:pPr>
    <w:rPr>
      <w:sz w:val="28"/>
    </w:rPr>
  </w:style>
  <w:style w:type="paragraph" w:styleId="Pealkiri5">
    <w:name w:val="heading 5"/>
    <w:basedOn w:val="Normaallaad"/>
    <w:next w:val="Normaallaad"/>
    <w:link w:val="Pealkiri5Mrk"/>
    <w:qFormat/>
    <w:rsid w:val="00353462"/>
    <w:pPr>
      <w:keepNext/>
      <w:outlineLvl w:val="4"/>
    </w:pPr>
    <w:rPr>
      <w:b/>
      <w:sz w:val="26"/>
    </w:rPr>
  </w:style>
  <w:style w:type="paragraph" w:styleId="Pealkiri6">
    <w:name w:val="heading 6"/>
    <w:basedOn w:val="Normaallaad"/>
    <w:next w:val="Normaallaad"/>
    <w:link w:val="Pealkiri6Mrk"/>
    <w:qFormat/>
    <w:rsid w:val="00353462"/>
    <w:pPr>
      <w:keepNext/>
      <w:outlineLvl w:val="5"/>
    </w:pPr>
    <w:rPr>
      <w:b/>
      <w:sz w:val="28"/>
    </w:rPr>
  </w:style>
  <w:style w:type="paragraph" w:styleId="Pealkiri7">
    <w:name w:val="heading 7"/>
    <w:basedOn w:val="Normaallaad"/>
    <w:next w:val="Normaallaad"/>
    <w:link w:val="Pealkiri7Mrk"/>
    <w:qFormat/>
    <w:rsid w:val="00353462"/>
    <w:pPr>
      <w:keepNext/>
      <w:outlineLvl w:val="6"/>
    </w:pPr>
    <w:rPr>
      <w:sz w:val="26"/>
    </w:rPr>
  </w:style>
  <w:style w:type="paragraph" w:styleId="Pealkiri8">
    <w:name w:val="heading 8"/>
    <w:basedOn w:val="Normaallaad"/>
    <w:next w:val="Normaallaad"/>
    <w:link w:val="Pealkiri8Mrk"/>
    <w:qFormat/>
    <w:rsid w:val="00353462"/>
    <w:pPr>
      <w:keepNext/>
      <w:outlineLvl w:val="7"/>
    </w:pPr>
    <w:rPr>
      <w:sz w:val="24"/>
    </w:rPr>
  </w:style>
  <w:style w:type="paragraph" w:styleId="Pealkiri9">
    <w:name w:val="heading 9"/>
    <w:basedOn w:val="Normaallaad"/>
    <w:next w:val="Normaallaad"/>
    <w:link w:val="Pealkiri9Mrk"/>
    <w:qFormat/>
    <w:rsid w:val="00353462"/>
    <w:pPr>
      <w:keepNext/>
      <w:outlineLvl w:val="8"/>
    </w:pPr>
    <w:rPr>
      <w:i/>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353462"/>
    <w:rPr>
      <w:rFonts w:ascii="Times New Roman" w:eastAsia="Times New Roman" w:hAnsi="Times New Roman" w:cs="Times New Roman"/>
      <w:sz w:val="24"/>
      <w:szCs w:val="20"/>
      <w:lang w:eastAsia="et-EE"/>
    </w:rPr>
  </w:style>
  <w:style w:type="character" w:customStyle="1" w:styleId="Pealkiri2Mrk">
    <w:name w:val="Pealkiri 2 Märk"/>
    <w:basedOn w:val="Liguvaikefont"/>
    <w:link w:val="Pealkiri2"/>
    <w:rsid w:val="00353462"/>
    <w:rPr>
      <w:rFonts w:ascii="Times New Roman" w:eastAsia="Times New Roman" w:hAnsi="Times New Roman" w:cs="Times New Roman"/>
      <w:b/>
      <w:sz w:val="20"/>
      <w:szCs w:val="20"/>
      <w:lang w:eastAsia="et-EE"/>
    </w:rPr>
  </w:style>
  <w:style w:type="character" w:customStyle="1" w:styleId="Pealkiri3Mrk">
    <w:name w:val="Pealkiri 3 Märk"/>
    <w:basedOn w:val="Liguvaikefont"/>
    <w:link w:val="Pealkiri3"/>
    <w:rsid w:val="00353462"/>
    <w:rPr>
      <w:rFonts w:ascii="Times New Roman" w:eastAsia="Times New Roman" w:hAnsi="Times New Roman" w:cs="Times New Roman"/>
      <w:b/>
      <w:sz w:val="18"/>
      <w:szCs w:val="20"/>
      <w:lang w:eastAsia="et-EE"/>
    </w:rPr>
  </w:style>
  <w:style w:type="character" w:customStyle="1" w:styleId="Pealkiri4Mrk">
    <w:name w:val="Pealkiri 4 Märk"/>
    <w:basedOn w:val="Liguvaikefont"/>
    <w:link w:val="Pealkiri4"/>
    <w:rsid w:val="00353462"/>
    <w:rPr>
      <w:rFonts w:ascii="Times New Roman" w:eastAsia="Times New Roman" w:hAnsi="Times New Roman" w:cs="Times New Roman"/>
      <w:sz w:val="28"/>
      <w:szCs w:val="20"/>
      <w:lang w:eastAsia="et-EE"/>
    </w:rPr>
  </w:style>
  <w:style w:type="character" w:customStyle="1" w:styleId="Pealkiri5Mrk">
    <w:name w:val="Pealkiri 5 Märk"/>
    <w:basedOn w:val="Liguvaikefont"/>
    <w:link w:val="Pealkiri5"/>
    <w:rsid w:val="00353462"/>
    <w:rPr>
      <w:rFonts w:ascii="Times New Roman" w:eastAsia="Times New Roman" w:hAnsi="Times New Roman" w:cs="Times New Roman"/>
      <w:b/>
      <w:sz w:val="26"/>
      <w:szCs w:val="20"/>
      <w:lang w:eastAsia="et-EE"/>
    </w:rPr>
  </w:style>
  <w:style w:type="character" w:customStyle="1" w:styleId="Pealkiri6Mrk">
    <w:name w:val="Pealkiri 6 Märk"/>
    <w:basedOn w:val="Liguvaikefont"/>
    <w:link w:val="Pealkiri6"/>
    <w:rsid w:val="00353462"/>
    <w:rPr>
      <w:rFonts w:ascii="Times New Roman" w:eastAsia="Times New Roman" w:hAnsi="Times New Roman" w:cs="Times New Roman"/>
      <w:b/>
      <w:sz w:val="28"/>
      <w:szCs w:val="20"/>
      <w:lang w:eastAsia="et-EE"/>
    </w:rPr>
  </w:style>
  <w:style w:type="character" w:customStyle="1" w:styleId="Pealkiri7Mrk">
    <w:name w:val="Pealkiri 7 Märk"/>
    <w:basedOn w:val="Liguvaikefont"/>
    <w:link w:val="Pealkiri7"/>
    <w:rsid w:val="00353462"/>
    <w:rPr>
      <w:rFonts w:ascii="Times New Roman" w:eastAsia="Times New Roman" w:hAnsi="Times New Roman" w:cs="Times New Roman"/>
      <w:sz w:val="26"/>
      <w:szCs w:val="20"/>
      <w:lang w:eastAsia="et-EE"/>
    </w:rPr>
  </w:style>
  <w:style w:type="character" w:customStyle="1" w:styleId="Pealkiri8Mrk">
    <w:name w:val="Pealkiri 8 Märk"/>
    <w:basedOn w:val="Liguvaikefont"/>
    <w:link w:val="Pealkiri8"/>
    <w:rsid w:val="00353462"/>
    <w:rPr>
      <w:rFonts w:ascii="Times New Roman" w:eastAsia="Times New Roman" w:hAnsi="Times New Roman" w:cs="Times New Roman"/>
      <w:sz w:val="24"/>
      <w:szCs w:val="20"/>
      <w:lang w:eastAsia="et-EE"/>
    </w:rPr>
  </w:style>
  <w:style w:type="character" w:customStyle="1" w:styleId="Pealkiri9Mrk">
    <w:name w:val="Pealkiri 9 Märk"/>
    <w:basedOn w:val="Liguvaikefont"/>
    <w:link w:val="Pealkiri9"/>
    <w:rsid w:val="00353462"/>
    <w:rPr>
      <w:rFonts w:ascii="Times New Roman" w:eastAsia="Times New Roman" w:hAnsi="Times New Roman" w:cs="Times New Roman"/>
      <w:i/>
      <w:sz w:val="24"/>
      <w:szCs w:val="20"/>
      <w:lang w:eastAsia="et-EE"/>
    </w:rPr>
  </w:style>
  <w:style w:type="paragraph" w:styleId="Kehatekst2">
    <w:name w:val="Body Text 2"/>
    <w:basedOn w:val="Normaallaad"/>
    <w:link w:val="Kehatekst2Mrk"/>
    <w:rsid w:val="00353462"/>
    <w:pPr>
      <w:tabs>
        <w:tab w:val="left" w:pos="360"/>
        <w:tab w:val="left" w:pos="3780"/>
        <w:tab w:val="center" w:pos="5220"/>
        <w:tab w:val="center" w:pos="6660"/>
        <w:tab w:val="center" w:pos="8100"/>
      </w:tabs>
      <w:ind w:left="360"/>
    </w:pPr>
  </w:style>
  <w:style w:type="character" w:customStyle="1" w:styleId="Kehatekst2Mrk">
    <w:name w:val="Kehatekst 2 Märk"/>
    <w:basedOn w:val="Liguvaikefont"/>
    <w:link w:val="Kehatekst2"/>
    <w:rsid w:val="00353462"/>
    <w:rPr>
      <w:rFonts w:ascii="Times New Roman" w:eastAsia="Times New Roman" w:hAnsi="Times New Roman" w:cs="Times New Roman"/>
      <w:sz w:val="20"/>
      <w:szCs w:val="20"/>
      <w:lang w:eastAsia="et-EE"/>
    </w:rPr>
  </w:style>
  <w:style w:type="paragraph" w:styleId="Kehatekst">
    <w:name w:val="Body Text"/>
    <w:aliases w:val="Kehatekst Märk Märk Märk Märk Märk,Kehatekst.Kehatekst Märk Märk Märk Märk Märk"/>
    <w:basedOn w:val="Normaallaad"/>
    <w:link w:val="KehatekstMrk"/>
    <w:rsid w:val="00353462"/>
    <w:rPr>
      <w:b/>
      <w:sz w:val="22"/>
    </w:rPr>
  </w:style>
  <w:style w:type="character" w:customStyle="1" w:styleId="KehatekstMrk">
    <w:name w:val="Kehatekst Märk"/>
    <w:aliases w:val="Kehatekst Märk Märk Märk Märk Märk Märk,Kehatekst.Kehatekst Märk Märk Märk Märk Märk Märk"/>
    <w:basedOn w:val="Liguvaikefont"/>
    <w:link w:val="Kehatekst"/>
    <w:rsid w:val="00353462"/>
    <w:rPr>
      <w:rFonts w:ascii="Times New Roman" w:eastAsia="Times New Roman" w:hAnsi="Times New Roman" w:cs="Times New Roman"/>
      <w:b/>
      <w:szCs w:val="20"/>
      <w:lang w:eastAsia="et-EE"/>
    </w:rPr>
  </w:style>
  <w:style w:type="paragraph" w:styleId="Kehatekst3">
    <w:name w:val="Body Text 3"/>
    <w:basedOn w:val="Normaallaad"/>
    <w:link w:val="Kehatekst3Mrk"/>
    <w:rsid w:val="00353462"/>
    <w:rPr>
      <w:sz w:val="22"/>
    </w:rPr>
  </w:style>
  <w:style w:type="character" w:customStyle="1" w:styleId="Kehatekst3Mrk">
    <w:name w:val="Kehatekst 3 Märk"/>
    <w:basedOn w:val="Liguvaikefont"/>
    <w:link w:val="Kehatekst3"/>
    <w:rsid w:val="00353462"/>
    <w:rPr>
      <w:rFonts w:ascii="Times New Roman" w:eastAsia="Times New Roman" w:hAnsi="Times New Roman" w:cs="Times New Roman"/>
      <w:szCs w:val="20"/>
      <w:lang w:eastAsia="et-EE"/>
    </w:rPr>
  </w:style>
  <w:style w:type="paragraph" w:styleId="Loendilik">
    <w:name w:val="List Paragraph"/>
    <w:basedOn w:val="Normaallaad"/>
    <w:qFormat/>
    <w:rsid w:val="00353462"/>
    <w:pPr>
      <w:ind w:left="720"/>
      <w:contextualSpacing/>
    </w:pPr>
  </w:style>
  <w:style w:type="paragraph" w:styleId="Vahedeta">
    <w:name w:val="No Spacing"/>
    <w:qFormat/>
    <w:rsid w:val="00353462"/>
    <w:pPr>
      <w:suppressAutoHyphens/>
      <w:spacing w:after="0" w:line="240" w:lineRule="auto"/>
    </w:pPr>
    <w:rPr>
      <w:rFonts w:ascii="Times New Roman" w:eastAsia="Arial" w:hAnsi="Times New Roman" w:cs="Times New Roman"/>
      <w:sz w:val="24"/>
      <w:szCs w:val="24"/>
      <w:lang w:eastAsia="ar-SA"/>
    </w:rPr>
  </w:style>
  <w:style w:type="character" w:styleId="Hperlink">
    <w:name w:val="Hyperlink"/>
    <w:basedOn w:val="Liguvaikefont"/>
    <w:uiPriority w:val="99"/>
    <w:unhideWhenUsed/>
    <w:rsid w:val="009A612D"/>
    <w:rPr>
      <w:color w:val="0000FF" w:themeColor="hyperlink"/>
      <w:u w:val="single"/>
    </w:rPr>
  </w:style>
  <w:style w:type="character" w:styleId="Klastatudhperlink">
    <w:name w:val="FollowedHyperlink"/>
    <w:basedOn w:val="Liguvaikefont"/>
    <w:uiPriority w:val="99"/>
    <w:semiHidden/>
    <w:unhideWhenUsed/>
    <w:rsid w:val="004960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353462"/>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t-EE"/>
    </w:rPr>
  </w:style>
  <w:style w:type="paragraph" w:styleId="Pealkiri1">
    <w:name w:val="heading 1"/>
    <w:basedOn w:val="Normaallaad"/>
    <w:next w:val="Normaallaad"/>
    <w:link w:val="Pealkiri1Mrk"/>
    <w:qFormat/>
    <w:rsid w:val="00353462"/>
    <w:pPr>
      <w:keepNext/>
      <w:outlineLvl w:val="0"/>
    </w:pPr>
    <w:rPr>
      <w:sz w:val="24"/>
    </w:rPr>
  </w:style>
  <w:style w:type="paragraph" w:styleId="Pealkiri2">
    <w:name w:val="heading 2"/>
    <w:basedOn w:val="Normaallaad"/>
    <w:next w:val="Normaallaad"/>
    <w:link w:val="Pealkiri2Mrk"/>
    <w:qFormat/>
    <w:rsid w:val="00353462"/>
    <w:pPr>
      <w:keepNext/>
      <w:outlineLvl w:val="1"/>
    </w:pPr>
    <w:rPr>
      <w:b/>
    </w:rPr>
  </w:style>
  <w:style w:type="paragraph" w:styleId="Pealkiri3">
    <w:name w:val="heading 3"/>
    <w:basedOn w:val="Normaallaad"/>
    <w:next w:val="Normaallaad"/>
    <w:link w:val="Pealkiri3Mrk"/>
    <w:qFormat/>
    <w:rsid w:val="00353462"/>
    <w:pPr>
      <w:keepNext/>
      <w:outlineLvl w:val="2"/>
    </w:pPr>
    <w:rPr>
      <w:b/>
      <w:sz w:val="18"/>
    </w:rPr>
  </w:style>
  <w:style w:type="paragraph" w:styleId="Pealkiri4">
    <w:name w:val="heading 4"/>
    <w:basedOn w:val="Normaallaad"/>
    <w:next w:val="Normaallaad"/>
    <w:link w:val="Pealkiri4Mrk"/>
    <w:qFormat/>
    <w:rsid w:val="00353462"/>
    <w:pPr>
      <w:keepNext/>
      <w:outlineLvl w:val="3"/>
    </w:pPr>
    <w:rPr>
      <w:sz w:val="28"/>
    </w:rPr>
  </w:style>
  <w:style w:type="paragraph" w:styleId="Pealkiri5">
    <w:name w:val="heading 5"/>
    <w:basedOn w:val="Normaallaad"/>
    <w:next w:val="Normaallaad"/>
    <w:link w:val="Pealkiri5Mrk"/>
    <w:qFormat/>
    <w:rsid w:val="00353462"/>
    <w:pPr>
      <w:keepNext/>
      <w:outlineLvl w:val="4"/>
    </w:pPr>
    <w:rPr>
      <w:b/>
      <w:sz w:val="26"/>
    </w:rPr>
  </w:style>
  <w:style w:type="paragraph" w:styleId="Pealkiri6">
    <w:name w:val="heading 6"/>
    <w:basedOn w:val="Normaallaad"/>
    <w:next w:val="Normaallaad"/>
    <w:link w:val="Pealkiri6Mrk"/>
    <w:qFormat/>
    <w:rsid w:val="00353462"/>
    <w:pPr>
      <w:keepNext/>
      <w:outlineLvl w:val="5"/>
    </w:pPr>
    <w:rPr>
      <w:b/>
      <w:sz w:val="28"/>
    </w:rPr>
  </w:style>
  <w:style w:type="paragraph" w:styleId="Pealkiri7">
    <w:name w:val="heading 7"/>
    <w:basedOn w:val="Normaallaad"/>
    <w:next w:val="Normaallaad"/>
    <w:link w:val="Pealkiri7Mrk"/>
    <w:qFormat/>
    <w:rsid w:val="00353462"/>
    <w:pPr>
      <w:keepNext/>
      <w:outlineLvl w:val="6"/>
    </w:pPr>
    <w:rPr>
      <w:sz w:val="26"/>
    </w:rPr>
  </w:style>
  <w:style w:type="paragraph" w:styleId="Pealkiri8">
    <w:name w:val="heading 8"/>
    <w:basedOn w:val="Normaallaad"/>
    <w:next w:val="Normaallaad"/>
    <w:link w:val="Pealkiri8Mrk"/>
    <w:qFormat/>
    <w:rsid w:val="00353462"/>
    <w:pPr>
      <w:keepNext/>
      <w:outlineLvl w:val="7"/>
    </w:pPr>
    <w:rPr>
      <w:sz w:val="24"/>
    </w:rPr>
  </w:style>
  <w:style w:type="paragraph" w:styleId="Pealkiri9">
    <w:name w:val="heading 9"/>
    <w:basedOn w:val="Normaallaad"/>
    <w:next w:val="Normaallaad"/>
    <w:link w:val="Pealkiri9Mrk"/>
    <w:qFormat/>
    <w:rsid w:val="00353462"/>
    <w:pPr>
      <w:keepNext/>
      <w:outlineLvl w:val="8"/>
    </w:pPr>
    <w:rPr>
      <w:i/>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353462"/>
    <w:rPr>
      <w:rFonts w:ascii="Times New Roman" w:eastAsia="Times New Roman" w:hAnsi="Times New Roman" w:cs="Times New Roman"/>
      <w:sz w:val="24"/>
      <w:szCs w:val="20"/>
      <w:lang w:eastAsia="et-EE"/>
    </w:rPr>
  </w:style>
  <w:style w:type="character" w:customStyle="1" w:styleId="Pealkiri2Mrk">
    <w:name w:val="Pealkiri 2 Märk"/>
    <w:basedOn w:val="Liguvaikefont"/>
    <w:link w:val="Pealkiri2"/>
    <w:rsid w:val="00353462"/>
    <w:rPr>
      <w:rFonts w:ascii="Times New Roman" w:eastAsia="Times New Roman" w:hAnsi="Times New Roman" w:cs="Times New Roman"/>
      <w:b/>
      <w:sz w:val="20"/>
      <w:szCs w:val="20"/>
      <w:lang w:eastAsia="et-EE"/>
    </w:rPr>
  </w:style>
  <w:style w:type="character" w:customStyle="1" w:styleId="Pealkiri3Mrk">
    <w:name w:val="Pealkiri 3 Märk"/>
    <w:basedOn w:val="Liguvaikefont"/>
    <w:link w:val="Pealkiri3"/>
    <w:rsid w:val="00353462"/>
    <w:rPr>
      <w:rFonts w:ascii="Times New Roman" w:eastAsia="Times New Roman" w:hAnsi="Times New Roman" w:cs="Times New Roman"/>
      <w:b/>
      <w:sz w:val="18"/>
      <w:szCs w:val="20"/>
      <w:lang w:eastAsia="et-EE"/>
    </w:rPr>
  </w:style>
  <w:style w:type="character" w:customStyle="1" w:styleId="Pealkiri4Mrk">
    <w:name w:val="Pealkiri 4 Märk"/>
    <w:basedOn w:val="Liguvaikefont"/>
    <w:link w:val="Pealkiri4"/>
    <w:rsid w:val="00353462"/>
    <w:rPr>
      <w:rFonts w:ascii="Times New Roman" w:eastAsia="Times New Roman" w:hAnsi="Times New Roman" w:cs="Times New Roman"/>
      <w:sz w:val="28"/>
      <w:szCs w:val="20"/>
      <w:lang w:eastAsia="et-EE"/>
    </w:rPr>
  </w:style>
  <w:style w:type="character" w:customStyle="1" w:styleId="Pealkiri5Mrk">
    <w:name w:val="Pealkiri 5 Märk"/>
    <w:basedOn w:val="Liguvaikefont"/>
    <w:link w:val="Pealkiri5"/>
    <w:rsid w:val="00353462"/>
    <w:rPr>
      <w:rFonts w:ascii="Times New Roman" w:eastAsia="Times New Roman" w:hAnsi="Times New Roman" w:cs="Times New Roman"/>
      <w:b/>
      <w:sz w:val="26"/>
      <w:szCs w:val="20"/>
      <w:lang w:eastAsia="et-EE"/>
    </w:rPr>
  </w:style>
  <w:style w:type="character" w:customStyle="1" w:styleId="Pealkiri6Mrk">
    <w:name w:val="Pealkiri 6 Märk"/>
    <w:basedOn w:val="Liguvaikefont"/>
    <w:link w:val="Pealkiri6"/>
    <w:rsid w:val="00353462"/>
    <w:rPr>
      <w:rFonts w:ascii="Times New Roman" w:eastAsia="Times New Roman" w:hAnsi="Times New Roman" w:cs="Times New Roman"/>
      <w:b/>
      <w:sz w:val="28"/>
      <w:szCs w:val="20"/>
      <w:lang w:eastAsia="et-EE"/>
    </w:rPr>
  </w:style>
  <w:style w:type="character" w:customStyle="1" w:styleId="Pealkiri7Mrk">
    <w:name w:val="Pealkiri 7 Märk"/>
    <w:basedOn w:val="Liguvaikefont"/>
    <w:link w:val="Pealkiri7"/>
    <w:rsid w:val="00353462"/>
    <w:rPr>
      <w:rFonts w:ascii="Times New Roman" w:eastAsia="Times New Roman" w:hAnsi="Times New Roman" w:cs="Times New Roman"/>
      <w:sz w:val="26"/>
      <w:szCs w:val="20"/>
      <w:lang w:eastAsia="et-EE"/>
    </w:rPr>
  </w:style>
  <w:style w:type="character" w:customStyle="1" w:styleId="Pealkiri8Mrk">
    <w:name w:val="Pealkiri 8 Märk"/>
    <w:basedOn w:val="Liguvaikefont"/>
    <w:link w:val="Pealkiri8"/>
    <w:rsid w:val="00353462"/>
    <w:rPr>
      <w:rFonts w:ascii="Times New Roman" w:eastAsia="Times New Roman" w:hAnsi="Times New Roman" w:cs="Times New Roman"/>
      <w:sz w:val="24"/>
      <w:szCs w:val="20"/>
      <w:lang w:eastAsia="et-EE"/>
    </w:rPr>
  </w:style>
  <w:style w:type="character" w:customStyle="1" w:styleId="Pealkiri9Mrk">
    <w:name w:val="Pealkiri 9 Märk"/>
    <w:basedOn w:val="Liguvaikefont"/>
    <w:link w:val="Pealkiri9"/>
    <w:rsid w:val="00353462"/>
    <w:rPr>
      <w:rFonts w:ascii="Times New Roman" w:eastAsia="Times New Roman" w:hAnsi="Times New Roman" w:cs="Times New Roman"/>
      <w:i/>
      <w:sz w:val="24"/>
      <w:szCs w:val="20"/>
      <w:lang w:eastAsia="et-EE"/>
    </w:rPr>
  </w:style>
  <w:style w:type="paragraph" w:styleId="Kehatekst2">
    <w:name w:val="Body Text 2"/>
    <w:basedOn w:val="Normaallaad"/>
    <w:link w:val="Kehatekst2Mrk"/>
    <w:rsid w:val="00353462"/>
    <w:pPr>
      <w:tabs>
        <w:tab w:val="left" w:pos="360"/>
        <w:tab w:val="left" w:pos="3780"/>
        <w:tab w:val="center" w:pos="5220"/>
        <w:tab w:val="center" w:pos="6660"/>
        <w:tab w:val="center" w:pos="8100"/>
      </w:tabs>
      <w:ind w:left="360"/>
    </w:pPr>
  </w:style>
  <w:style w:type="character" w:customStyle="1" w:styleId="Kehatekst2Mrk">
    <w:name w:val="Kehatekst 2 Märk"/>
    <w:basedOn w:val="Liguvaikefont"/>
    <w:link w:val="Kehatekst2"/>
    <w:rsid w:val="00353462"/>
    <w:rPr>
      <w:rFonts w:ascii="Times New Roman" w:eastAsia="Times New Roman" w:hAnsi="Times New Roman" w:cs="Times New Roman"/>
      <w:sz w:val="20"/>
      <w:szCs w:val="20"/>
      <w:lang w:eastAsia="et-EE"/>
    </w:rPr>
  </w:style>
  <w:style w:type="paragraph" w:styleId="Kehatekst">
    <w:name w:val="Body Text"/>
    <w:aliases w:val="Kehatekst Märk Märk Märk Märk Märk,Kehatekst.Kehatekst Märk Märk Märk Märk Märk"/>
    <w:basedOn w:val="Normaallaad"/>
    <w:link w:val="KehatekstMrk"/>
    <w:rsid w:val="00353462"/>
    <w:rPr>
      <w:b/>
      <w:sz w:val="22"/>
    </w:rPr>
  </w:style>
  <w:style w:type="character" w:customStyle="1" w:styleId="KehatekstMrk">
    <w:name w:val="Kehatekst Märk"/>
    <w:aliases w:val="Kehatekst Märk Märk Märk Märk Märk Märk,Kehatekst.Kehatekst Märk Märk Märk Märk Märk Märk"/>
    <w:basedOn w:val="Liguvaikefont"/>
    <w:link w:val="Kehatekst"/>
    <w:rsid w:val="00353462"/>
    <w:rPr>
      <w:rFonts w:ascii="Times New Roman" w:eastAsia="Times New Roman" w:hAnsi="Times New Roman" w:cs="Times New Roman"/>
      <w:b/>
      <w:szCs w:val="20"/>
      <w:lang w:eastAsia="et-EE"/>
    </w:rPr>
  </w:style>
  <w:style w:type="paragraph" w:styleId="Kehatekst3">
    <w:name w:val="Body Text 3"/>
    <w:basedOn w:val="Normaallaad"/>
    <w:link w:val="Kehatekst3Mrk"/>
    <w:rsid w:val="00353462"/>
    <w:rPr>
      <w:sz w:val="22"/>
    </w:rPr>
  </w:style>
  <w:style w:type="character" w:customStyle="1" w:styleId="Kehatekst3Mrk">
    <w:name w:val="Kehatekst 3 Märk"/>
    <w:basedOn w:val="Liguvaikefont"/>
    <w:link w:val="Kehatekst3"/>
    <w:rsid w:val="00353462"/>
    <w:rPr>
      <w:rFonts w:ascii="Times New Roman" w:eastAsia="Times New Roman" w:hAnsi="Times New Roman" w:cs="Times New Roman"/>
      <w:szCs w:val="20"/>
      <w:lang w:eastAsia="et-EE"/>
    </w:rPr>
  </w:style>
  <w:style w:type="paragraph" w:styleId="Loendilik">
    <w:name w:val="List Paragraph"/>
    <w:basedOn w:val="Normaallaad"/>
    <w:qFormat/>
    <w:rsid w:val="00353462"/>
    <w:pPr>
      <w:ind w:left="720"/>
      <w:contextualSpacing/>
    </w:pPr>
  </w:style>
  <w:style w:type="paragraph" w:styleId="Vahedeta">
    <w:name w:val="No Spacing"/>
    <w:qFormat/>
    <w:rsid w:val="00353462"/>
    <w:pPr>
      <w:suppressAutoHyphens/>
      <w:spacing w:after="0" w:line="240" w:lineRule="auto"/>
    </w:pPr>
    <w:rPr>
      <w:rFonts w:ascii="Times New Roman" w:eastAsia="Arial" w:hAnsi="Times New Roman" w:cs="Times New Roman"/>
      <w:sz w:val="24"/>
      <w:szCs w:val="24"/>
      <w:lang w:eastAsia="ar-SA"/>
    </w:rPr>
  </w:style>
  <w:style w:type="character" w:styleId="Hperlink">
    <w:name w:val="Hyperlink"/>
    <w:basedOn w:val="Liguvaikefont"/>
    <w:uiPriority w:val="99"/>
    <w:unhideWhenUsed/>
    <w:rsid w:val="009A612D"/>
    <w:rPr>
      <w:color w:val="0000FF" w:themeColor="hyperlink"/>
      <w:u w:val="single"/>
    </w:rPr>
  </w:style>
  <w:style w:type="character" w:styleId="Klastatudhperlink">
    <w:name w:val="FollowedHyperlink"/>
    <w:basedOn w:val="Liguvaikefont"/>
    <w:uiPriority w:val="99"/>
    <w:semiHidden/>
    <w:unhideWhenUsed/>
    <w:rsid w:val="00496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lgpall.ee/docs/JALGPALLIV%C4LJA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1133</Words>
  <Characters>6575</Characters>
  <Application>Microsoft Office Word</Application>
  <DocSecurity>0</DocSecurity>
  <Lines>54</Lines>
  <Paragraphs>15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Tartu Linnavalitsus</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Mart_m</dc:creator>
  <cp:lastModifiedBy>Tartu Linnavalitsus</cp:lastModifiedBy>
  <cp:revision>6</cp:revision>
  <dcterms:created xsi:type="dcterms:W3CDTF">2017-11-28T06:52:00Z</dcterms:created>
  <dcterms:modified xsi:type="dcterms:W3CDTF">2018-09-11T08:43:00Z</dcterms:modified>
</cp:coreProperties>
</file>