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page" w:tblpX="1053" w:tblpY="3091"/>
        <w:tblW w:w="9918" w:type="dxa"/>
        <w:tblLayout w:type="fixed"/>
        <w:tblLook w:val="04A0" w:firstRow="1" w:lastRow="0" w:firstColumn="1" w:lastColumn="0" w:noHBand="0" w:noVBand="1"/>
      </w:tblPr>
      <w:tblGrid>
        <w:gridCol w:w="1980"/>
        <w:gridCol w:w="7938"/>
      </w:tblGrid>
      <w:tr w:rsidR="00C85CD4" w:rsidRPr="00AB4308" w:rsidTr="00C85CD4">
        <w:trPr>
          <w:trHeight w:val="416"/>
        </w:trPr>
        <w:tc>
          <w:tcPr>
            <w:tcW w:w="1980" w:type="dxa"/>
          </w:tcPr>
          <w:p w:rsidR="00C85CD4" w:rsidRPr="00AB4308" w:rsidRDefault="00C85CD4" w:rsidP="00AB4308">
            <w:pPr>
              <w:rPr>
                <w:rFonts w:cstheme="minorHAnsi"/>
                <w:sz w:val="24"/>
                <w:szCs w:val="24"/>
              </w:rPr>
            </w:pPr>
          </w:p>
        </w:tc>
        <w:tc>
          <w:tcPr>
            <w:tcW w:w="7938" w:type="dxa"/>
          </w:tcPr>
          <w:p w:rsidR="00C85CD4" w:rsidRPr="00AB4308" w:rsidRDefault="00C85CD4" w:rsidP="00AB4308">
            <w:pPr>
              <w:rPr>
                <w:rFonts w:cstheme="minorHAnsi"/>
                <w:b/>
                <w:sz w:val="28"/>
                <w:szCs w:val="28"/>
              </w:rPr>
            </w:pPr>
            <w:r w:rsidRPr="00AB4308">
              <w:rPr>
                <w:rFonts w:cstheme="minorHAnsi"/>
                <w:b/>
                <w:sz w:val="28"/>
                <w:szCs w:val="28"/>
              </w:rPr>
              <w:t>TEHNILINE KIRJELDUS</w:t>
            </w:r>
          </w:p>
        </w:tc>
      </w:tr>
      <w:tr w:rsidR="00C85CD4" w:rsidRPr="00AB4308" w:rsidTr="00826B16">
        <w:trPr>
          <w:trHeight w:val="1124"/>
        </w:trPr>
        <w:tc>
          <w:tcPr>
            <w:tcW w:w="1980" w:type="dxa"/>
          </w:tcPr>
          <w:p w:rsidR="00C85CD4" w:rsidRPr="00AB4308" w:rsidRDefault="00C85CD4" w:rsidP="00AB4308">
            <w:pPr>
              <w:rPr>
                <w:rFonts w:cstheme="minorHAnsi"/>
                <w:sz w:val="24"/>
                <w:szCs w:val="24"/>
              </w:rPr>
            </w:pPr>
            <w:r w:rsidRPr="00AB4308">
              <w:rPr>
                <w:rFonts w:cstheme="minorHAnsi"/>
                <w:sz w:val="24"/>
                <w:szCs w:val="24"/>
              </w:rPr>
              <w:t>EESMÄRK</w:t>
            </w:r>
          </w:p>
        </w:tc>
        <w:tc>
          <w:tcPr>
            <w:tcW w:w="7938" w:type="dxa"/>
          </w:tcPr>
          <w:p w:rsidR="00C85CD4" w:rsidRPr="00AB4308" w:rsidRDefault="00826B16" w:rsidP="00AB4308">
            <w:pPr>
              <w:rPr>
                <w:rFonts w:cstheme="minorHAnsi"/>
                <w:b/>
                <w:sz w:val="24"/>
                <w:szCs w:val="24"/>
              </w:rPr>
            </w:pPr>
            <w:r w:rsidRPr="00AB4308">
              <w:rPr>
                <w:rFonts w:cstheme="minorHAnsi"/>
                <w:b/>
                <w:sz w:val="24"/>
                <w:szCs w:val="24"/>
              </w:rPr>
              <w:t>Tartu linna</w:t>
            </w:r>
            <w:r w:rsidR="00C85CD4" w:rsidRPr="00AB4308">
              <w:rPr>
                <w:rFonts w:cstheme="minorHAnsi"/>
                <w:b/>
                <w:sz w:val="24"/>
                <w:szCs w:val="24"/>
              </w:rPr>
              <w:t xml:space="preserve"> hoonetesse paigaldada </w:t>
            </w:r>
            <w:r w:rsidR="005D4627">
              <w:rPr>
                <w:rFonts w:cstheme="minorHAnsi"/>
                <w:b/>
                <w:sz w:val="24"/>
                <w:szCs w:val="24"/>
              </w:rPr>
              <w:t>19</w:t>
            </w:r>
            <w:r w:rsidR="00C85CD4" w:rsidRPr="00AB4308">
              <w:rPr>
                <w:rFonts w:cstheme="minorHAnsi"/>
                <w:b/>
                <w:sz w:val="24"/>
                <w:szCs w:val="24"/>
              </w:rPr>
              <w:t xml:space="preserve"> </w:t>
            </w:r>
            <w:proofErr w:type="spellStart"/>
            <w:r w:rsidR="00C85CD4" w:rsidRPr="00AB4308">
              <w:rPr>
                <w:rFonts w:cstheme="minorHAnsi"/>
                <w:b/>
                <w:sz w:val="24"/>
                <w:szCs w:val="24"/>
              </w:rPr>
              <w:t>kaugloetavat</w:t>
            </w:r>
            <w:proofErr w:type="spellEnd"/>
            <w:r w:rsidR="00C85CD4" w:rsidRPr="00AB4308">
              <w:rPr>
                <w:rFonts w:cstheme="minorHAnsi"/>
                <w:b/>
                <w:sz w:val="24"/>
                <w:szCs w:val="24"/>
              </w:rPr>
              <w:t xml:space="preserve"> soojamõõtjat:</w:t>
            </w:r>
          </w:p>
          <w:p w:rsidR="00C85CD4" w:rsidRPr="00AB4308" w:rsidRDefault="00C85CD4" w:rsidP="00AB4308">
            <w:pPr>
              <w:rPr>
                <w:rFonts w:cstheme="minorHAnsi"/>
                <w:b/>
                <w:sz w:val="24"/>
                <w:szCs w:val="24"/>
              </w:rPr>
            </w:pPr>
          </w:p>
          <w:p w:rsidR="00C85CD4" w:rsidRPr="00AB4308" w:rsidRDefault="00C85CD4" w:rsidP="00AB4308">
            <w:pPr>
              <w:rPr>
                <w:rFonts w:cstheme="minorHAnsi"/>
                <w:b/>
                <w:sz w:val="24"/>
                <w:szCs w:val="24"/>
                <w:u w:val="single"/>
              </w:rPr>
            </w:pPr>
          </w:p>
          <w:p w:rsidR="00C85CD4" w:rsidRPr="00AB4308" w:rsidRDefault="00C85CD4" w:rsidP="00AB4308">
            <w:pPr>
              <w:rPr>
                <w:rFonts w:cstheme="minorHAnsi"/>
                <w:b/>
                <w:sz w:val="24"/>
                <w:szCs w:val="24"/>
                <w:u w:val="single"/>
              </w:rPr>
            </w:pPr>
            <w:r w:rsidRPr="00AB4308">
              <w:rPr>
                <w:rFonts w:cstheme="minorHAnsi"/>
                <w:b/>
                <w:sz w:val="24"/>
                <w:szCs w:val="24"/>
                <w:u w:val="single"/>
              </w:rPr>
              <w:t>LÄHTEÜLESANNE:</w:t>
            </w:r>
          </w:p>
          <w:p w:rsidR="000A7B96" w:rsidRPr="00AB4308" w:rsidRDefault="001C4922" w:rsidP="00AB4308">
            <w:pPr>
              <w:pStyle w:val="ListParagraph"/>
              <w:framePr w:hSpace="0" w:wrap="auto" w:vAnchor="margin" w:hAnchor="text" w:xAlign="left" w:yAlign="inline"/>
              <w:jc w:val="left"/>
            </w:pPr>
            <w:r w:rsidRPr="00AB4308">
              <w:t>Hankida</w:t>
            </w:r>
            <w:r w:rsidR="000A7B96" w:rsidRPr="00AB4308">
              <w:t xml:space="preserve"> </w:t>
            </w:r>
            <w:r w:rsidR="000A7B96" w:rsidRPr="00A661A0">
              <w:t>MBUS</w:t>
            </w:r>
            <w:r w:rsidR="000A7B96" w:rsidRPr="00AB4308">
              <w:t xml:space="preserve"> kommunikatsioonimooduliga soojusmõõtjad vastavalt „Lisa</w:t>
            </w:r>
            <w:r w:rsidR="00826B16" w:rsidRPr="00AB4308">
              <w:t xml:space="preserve"> 2</w:t>
            </w:r>
            <w:r w:rsidR="000A7B96" w:rsidRPr="00AB4308">
              <w:t xml:space="preserve"> – Pakkum</w:t>
            </w:r>
            <w:r w:rsidR="00826B16" w:rsidRPr="00AB4308">
              <w:t>u</w:t>
            </w:r>
            <w:r w:rsidR="000A7B96" w:rsidRPr="00AB4308">
              <w:t xml:space="preserve">se </w:t>
            </w:r>
            <w:r w:rsidR="00B143CF">
              <w:t>hinna</w:t>
            </w:r>
            <w:r w:rsidR="000A7B96" w:rsidRPr="00AB4308">
              <w:t xml:space="preserve">tabel“ </w:t>
            </w:r>
            <w:r w:rsidR="00826B16" w:rsidRPr="00AB4308">
              <w:t>toodud soojusarvestite nimekirjale</w:t>
            </w:r>
            <w:r w:rsidR="000A7B96" w:rsidRPr="00AB4308">
              <w:t>.</w:t>
            </w:r>
          </w:p>
          <w:p w:rsidR="000C5B6F" w:rsidRPr="00AB4308" w:rsidRDefault="000C5B6F" w:rsidP="00AB4308">
            <w:pPr>
              <w:pStyle w:val="ListParagraph"/>
              <w:framePr w:hSpace="0" w:wrap="auto" w:vAnchor="margin" w:hAnchor="text" w:xAlign="left" w:yAlign="inline"/>
              <w:jc w:val="left"/>
            </w:pPr>
            <w:r w:rsidRPr="00AB4308">
              <w:t>Tööde lõpetamisel testida kõigi mõõtjate ja mõõtesüsteemi toimimist.</w:t>
            </w:r>
          </w:p>
          <w:p w:rsidR="00C85CD4" w:rsidRDefault="00657D4C" w:rsidP="00AB4308">
            <w:pPr>
              <w:pStyle w:val="ListParagraph"/>
              <w:framePr w:hSpace="0" w:wrap="auto" w:vAnchor="margin" w:hAnchor="text" w:xAlign="left" w:yAlign="inline"/>
              <w:jc w:val="left"/>
            </w:pPr>
            <w:r w:rsidRPr="00AB4308">
              <w:t>Tehtud töö</w:t>
            </w:r>
            <w:r w:rsidR="008E7EDF" w:rsidRPr="00AB4308">
              <w:t>de</w:t>
            </w:r>
            <w:r w:rsidRPr="00AB4308">
              <w:t xml:space="preserve"> kohta esitada teostusdokumentatsioon</w:t>
            </w:r>
            <w:r w:rsidR="008E7EDF" w:rsidRPr="00AB4308">
              <w:t xml:space="preserve"> (paigaldatud arvestite nimekiri ja plaanijoonised)</w:t>
            </w:r>
          </w:p>
          <w:p w:rsidR="00A943EE" w:rsidRDefault="00A943EE" w:rsidP="00AB4308">
            <w:pPr>
              <w:pStyle w:val="ListParagraph"/>
              <w:framePr w:hSpace="0" w:wrap="auto" w:vAnchor="margin" w:hAnchor="text" w:xAlign="left" w:yAlign="inline"/>
              <w:jc w:val="left"/>
            </w:pPr>
            <w:r>
              <w:t xml:space="preserve">Tööd peavad olema lõpetatud ja </w:t>
            </w:r>
            <w:proofErr w:type="spellStart"/>
            <w:r>
              <w:t>hankijale</w:t>
            </w:r>
            <w:proofErr w:type="spellEnd"/>
            <w:r>
              <w:t xml:space="preserve"> üle antud hiljemalt 31.01.2022.a.</w:t>
            </w:r>
          </w:p>
          <w:p w:rsidR="00A943EE" w:rsidRPr="00AB4308" w:rsidRDefault="00A943EE" w:rsidP="00A943EE"/>
          <w:p w:rsidR="00C85CD4" w:rsidRPr="00AB4308" w:rsidRDefault="00C85CD4" w:rsidP="00AB4308">
            <w:pPr>
              <w:rPr>
                <w:rFonts w:cstheme="minorHAnsi"/>
                <w:b/>
                <w:sz w:val="24"/>
                <w:szCs w:val="24"/>
              </w:rPr>
            </w:pPr>
            <w:r w:rsidRPr="00AB4308">
              <w:rPr>
                <w:rFonts w:cstheme="minorHAnsi"/>
                <w:b/>
                <w:sz w:val="24"/>
                <w:szCs w:val="24"/>
                <w:u w:val="single"/>
              </w:rPr>
              <w:t>PAKKUMUSES ESITADA</w:t>
            </w:r>
            <w:r w:rsidRPr="00AB4308">
              <w:rPr>
                <w:rFonts w:cstheme="minorHAnsi"/>
                <w:b/>
                <w:sz w:val="24"/>
                <w:szCs w:val="24"/>
              </w:rPr>
              <w:t xml:space="preserve"> :</w:t>
            </w:r>
          </w:p>
          <w:p w:rsidR="00C85CD4" w:rsidRPr="00AB4308" w:rsidRDefault="001B103F" w:rsidP="00AB4308">
            <w:pPr>
              <w:pStyle w:val="ListParagraph"/>
              <w:framePr w:hSpace="0" w:wrap="auto" w:vAnchor="margin" w:hAnchor="text" w:xAlign="left" w:yAlign="inline"/>
              <w:jc w:val="left"/>
            </w:pPr>
            <w:r w:rsidRPr="00AB4308">
              <w:t xml:space="preserve">Maksumus „Lisa </w:t>
            </w:r>
            <w:r w:rsidR="00826B16" w:rsidRPr="00AB4308">
              <w:t>2</w:t>
            </w:r>
            <w:r w:rsidRPr="00AB4308">
              <w:t xml:space="preserve"> - Pakkum</w:t>
            </w:r>
            <w:r w:rsidR="00826B16" w:rsidRPr="00AB4308">
              <w:t>u</w:t>
            </w:r>
            <w:r w:rsidRPr="00AB4308">
              <w:t xml:space="preserve">se </w:t>
            </w:r>
            <w:r w:rsidR="00B143CF">
              <w:t>hinna</w:t>
            </w:r>
            <w:r w:rsidRPr="00AB4308">
              <w:t>tabel“</w:t>
            </w:r>
          </w:p>
          <w:p w:rsidR="00C85CD4" w:rsidRPr="00AB4308" w:rsidRDefault="00C85CD4" w:rsidP="00AB4308">
            <w:pPr>
              <w:pStyle w:val="ListParagraph"/>
              <w:framePr w:hSpace="0" w:wrap="auto" w:vAnchor="margin" w:hAnchor="text" w:xAlign="left" w:yAlign="inline"/>
              <w:jc w:val="left"/>
            </w:pPr>
            <w:r w:rsidRPr="00AB4308">
              <w:t xml:space="preserve">Prognoositav ajakava paigaldustööde teostamiseks koos materjalide </w:t>
            </w:r>
            <w:r w:rsidR="00AB4308" w:rsidRPr="00AB4308">
              <w:t>tarne</w:t>
            </w:r>
            <w:r w:rsidRPr="00AB4308">
              <w:t xml:space="preserve">protsessiga alates </w:t>
            </w:r>
            <w:r w:rsidR="00A943EE">
              <w:t>hanke</w:t>
            </w:r>
            <w:r w:rsidRPr="00AB4308">
              <w:t>lepingu</w:t>
            </w:r>
            <w:r w:rsidR="009672B8">
              <w:t xml:space="preserve"> (Lisa 4)</w:t>
            </w:r>
            <w:r w:rsidRPr="00AB4308">
              <w:t xml:space="preserve"> sõlmimisest. </w:t>
            </w:r>
          </w:p>
          <w:p w:rsidR="00C85CD4" w:rsidRPr="00AB4308" w:rsidRDefault="00C85CD4" w:rsidP="00AB4308">
            <w:pPr>
              <w:pStyle w:val="ListParagraph"/>
              <w:framePr w:hSpace="0" w:wrap="auto" w:vAnchor="margin" w:hAnchor="text" w:xAlign="left" w:yAlign="inline"/>
              <w:jc w:val="left"/>
            </w:pPr>
            <w:r w:rsidRPr="00AB4308">
              <w:t>Paigaldatavate seadmete või toodete tootelehed, paigaldusdokumentatsioon, passid, sertifikaadid, garantiitalongid, kasutusjuhendid j</w:t>
            </w:r>
            <w:r w:rsidR="008041D1" w:rsidRPr="00AB4308">
              <w:t>ms</w:t>
            </w:r>
            <w:r w:rsidRPr="00AB4308">
              <w:t xml:space="preserve"> </w:t>
            </w:r>
          </w:p>
          <w:p w:rsidR="00FA185F" w:rsidRPr="00AB4308" w:rsidRDefault="00FA185F" w:rsidP="00AB4308">
            <w:pPr>
              <w:ind w:left="595"/>
            </w:pPr>
          </w:p>
          <w:p w:rsidR="00FA185F" w:rsidRPr="00AB4308" w:rsidRDefault="00FA185F" w:rsidP="00AB4308">
            <w:pPr>
              <w:rPr>
                <w:rFonts w:cstheme="minorHAnsi"/>
                <w:b/>
                <w:sz w:val="24"/>
                <w:szCs w:val="24"/>
                <w:u w:val="single"/>
              </w:rPr>
            </w:pPr>
            <w:r w:rsidRPr="00AB4308">
              <w:rPr>
                <w:rFonts w:cstheme="minorHAnsi"/>
                <w:b/>
                <w:sz w:val="24"/>
                <w:szCs w:val="24"/>
                <w:u w:val="single"/>
              </w:rPr>
              <w:t>EELDATAVAD TÖÖD JA MATERJALID:</w:t>
            </w:r>
          </w:p>
          <w:p w:rsidR="006A4E8B" w:rsidRPr="00AB4308" w:rsidRDefault="006A4E8B" w:rsidP="00AB4308">
            <w:pPr>
              <w:pStyle w:val="ListParagraph"/>
              <w:framePr w:hSpace="0" w:wrap="auto" w:vAnchor="margin" w:hAnchor="text" w:xAlign="left" w:yAlign="inline"/>
              <w:jc w:val="left"/>
            </w:pPr>
            <w:r w:rsidRPr="00AB4308">
              <w:t>Soojusarvestite hankimine</w:t>
            </w:r>
          </w:p>
          <w:p w:rsidR="00C85CD4" w:rsidRPr="00AB4308" w:rsidRDefault="00872A66" w:rsidP="00AB4308">
            <w:pPr>
              <w:pStyle w:val="ListParagraph"/>
              <w:framePr w:hSpace="0" w:wrap="auto" w:vAnchor="margin" w:hAnchor="text" w:xAlign="left" w:yAlign="inline"/>
              <w:jc w:val="left"/>
            </w:pPr>
            <w:r w:rsidRPr="00AB4308">
              <w:t>Küttesüsteemi tühjendamine</w:t>
            </w:r>
          </w:p>
          <w:p w:rsidR="00C85CD4" w:rsidRPr="00AB4308" w:rsidRDefault="006A4E8B" w:rsidP="00AB4308">
            <w:pPr>
              <w:pStyle w:val="ListParagraph"/>
              <w:framePr w:hSpace="0" w:wrap="auto" w:vAnchor="margin" w:hAnchor="text" w:xAlign="left" w:yAlign="inline"/>
              <w:jc w:val="left"/>
            </w:pPr>
            <w:r w:rsidRPr="00AB4308">
              <w:t>Torude lõikamine ja keevitus</w:t>
            </w:r>
          </w:p>
          <w:p w:rsidR="00C85CD4" w:rsidRPr="00AB4308" w:rsidRDefault="006A4E8B" w:rsidP="00AB4308">
            <w:pPr>
              <w:pStyle w:val="ListParagraph"/>
              <w:framePr w:hSpace="0" w:wrap="auto" w:vAnchor="margin" w:hAnchor="text" w:xAlign="left" w:yAlign="inline"/>
              <w:jc w:val="left"/>
            </w:pPr>
            <w:r w:rsidRPr="00AB4308">
              <w:t>Arvestite paigaldamine</w:t>
            </w:r>
            <w:r w:rsidR="00CD3A77" w:rsidRPr="00AB4308">
              <w:t>, markeerimine</w:t>
            </w:r>
          </w:p>
          <w:p w:rsidR="00CD3A77" w:rsidRDefault="00CD3A77" w:rsidP="00AB4308">
            <w:pPr>
              <w:pStyle w:val="ListParagraph"/>
              <w:framePr w:hSpace="0" w:wrap="auto" w:vAnchor="margin" w:hAnchor="text" w:xAlign="left" w:yAlign="inline"/>
              <w:jc w:val="left"/>
            </w:pPr>
            <w:r w:rsidRPr="00AB4308">
              <w:t>Teostusdokumentatsiooni koostamine</w:t>
            </w:r>
          </w:p>
          <w:p w:rsidR="00151ED9" w:rsidRDefault="00151ED9" w:rsidP="00AB4308">
            <w:pPr>
              <w:pStyle w:val="ListParagraph"/>
              <w:framePr w:hSpace="0" w:wrap="auto" w:vAnchor="margin" w:hAnchor="text" w:xAlign="left" w:yAlign="inline"/>
              <w:jc w:val="left"/>
            </w:pPr>
            <w:r>
              <w:t>Küttesüsteemi</w:t>
            </w:r>
            <w:r w:rsidR="00481E5F">
              <w:t>de</w:t>
            </w:r>
            <w:r>
              <w:t xml:space="preserve"> täitmine ja õhutamine</w:t>
            </w:r>
          </w:p>
          <w:p w:rsidR="000A3636" w:rsidRPr="00AB4308" w:rsidRDefault="000A3636" w:rsidP="00AB4308">
            <w:pPr>
              <w:pStyle w:val="ListParagraph"/>
              <w:framePr w:hSpace="0" w:wrap="auto" w:vAnchor="margin" w:hAnchor="text" w:xAlign="left" w:yAlign="inline"/>
              <w:jc w:val="left"/>
            </w:pPr>
            <w:r>
              <w:t xml:space="preserve">Küttesüsteemide toimimise kontroll peale süsteemi </w:t>
            </w:r>
            <w:proofErr w:type="spellStart"/>
            <w:r>
              <w:t>taaskäivitamist</w:t>
            </w:r>
            <w:proofErr w:type="spellEnd"/>
          </w:p>
          <w:p w:rsidR="00C85CD4" w:rsidRPr="00AB4308" w:rsidRDefault="00C85CD4" w:rsidP="00AB4308">
            <w:pPr>
              <w:rPr>
                <w:rFonts w:cstheme="minorHAnsi"/>
                <w:sz w:val="24"/>
                <w:szCs w:val="24"/>
              </w:rPr>
            </w:pPr>
          </w:p>
          <w:p w:rsidR="00C85CD4" w:rsidRPr="00AB4308" w:rsidRDefault="00C85CD4" w:rsidP="00AB4308">
            <w:pPr>
              <w:rPr>
                <w:rFonts w:cstheme="minorHAnsi"/>
                <w:noProof/>
                <w:sz w:val="24"/>
                <w:szCs w:val="24"/>
              </w:rPr>
            </w:pPr>
            <w:r w:rsidRPr="00AB4308">
              <w:rPr>
                <w:rFonts w:cstheme="minorHAnsi"/>
                <w:b/>
                <w:sz w:val="24"/>
                <w:szCs w:val="24"/>
                <w:u w:val="single"/>
              </w:rPr>
              <w:t>PAKKUMUSES KAJASTUVAD TEGEVUSED:</w:t>
            </w:r>
          </w:p>
          <w:p w:rsidR="00C85CD4" w:rsidRPr="00AB4308" w:rsidRDefault="00C85CD4" w:rsidP="00AB4308">
            <w:pPr>
              <w:pStyle w:val="ListParagraph"/>
              <w:framePr w:hSpace="0" w:wrap="auto" w:vAnchor="margin" w:hAnchor="text" w:xAlign="left" w:yAlign="inline"/>
              <w:jc w:val="left"/>
            </w:pPr>
            <w:r w:rsidRPr="00AB4308">
              <w:t xml:space="preserve">Paigaldatavate seadmete CE-sertifikaat või toodete tootelehed, paigaldusdokumentatsioon, passid, sertifikaadid, garantiitalongid, kasutusjuhendid jne </w:t>
            </w:r>
          </w:p>
          <w:p w:rsidR="00C85CD4" w:rsidRPr="00AB4308" w:rsidRDefault="00C85CD4" w:rsidP="00AB4308">
            <w:pPr>
              <w:pStyle w:val="ListParagraph"/>
              <w:framePr w:hSpace="0" w:wrap="auto" w:vAnchor="margin" w:hAnchor="text" w:xAlign="left" w:yAlign="inline"/>
              <w:jc w:val="left"/>
            </w:pPr>
            <w:r w:rsidRPr="00AB4308">
              <w:t>Paigaldustööde lõpetamisel esitada seadme (-te) toimimist tõendav testdokumentatsioon.</w:t>
            </w:r>
          </w:p>
          <w:p w:rsidR="00C85CD4" w:rsidRPr="00AB4308" w:rsidRDefault="00C85CD4" w:rsidP="00AB4308">
            <w:pPr>
              <w:pStyle w:val="ListParagraph"/>
              <w:framePr w:hSpace="0" w:wrap="auto" w:vAnchor="margin" w:hAnchor="text" w:xAlign="left" w:yAlign="inline"/>
              <w:jc w:val="left"/>
            </w:pPr>
            <w:r w:rsidRPr="00AB4308">
              <w:t xml:space="preserve">Tehtud tööde üleandmise-vastuvõtmise akt. </w:t>
            </w:r>
          </w:p>
          <w:p w:rsidR="00C85CD4" w:rsidRPr="00AB4308" w:rsidRDefault="00C85CD4" w:rsidP="00AB4308">
            <w:pPr>
              <w:pStyle w:val="ListParagraph"/>
              <w:framePr w:hSpace="0" w:wrap="auto" w:vAnchor="margin" w:hAnchor="text" w:xAlign="left" w:yAlign="inline"/>
              <w:jc w:val="left"/>
            </w:pPr>
            <w:r w:rsidRPr="00AB4308">
              <w:t>Paigaldustööde lõpetamisel esitada teostusdokumentatsioon ja viia läbi kasutajatele instruktaaž.</w:t>
            </w:r>
          </w:p>
          <w:p w:rsidR="00C85CD4" w:rsidRPr="00AB4308" w:rsidRDefault="00C85CD4" w:rsidP="00AB4308">
            <w:pPr>
              <w:pStyle w:val="ListParagraph"/>
              <w:framePr w:hSpace="0" w:wrap="auto" w:vAnchor="margin" w:hAnchor="text" w:xAlign="left" w:yAlign="inline"/>
              <w:jc w:val="left"/>
            </w:pPr>
            <w:r w:rsidRPr="00AB4308">
              <w:t>Pärast kõigi tööde lõppu teostada tööpaiga puhastus.</w:t>
            </w:r>
          </w:p>
        </w:tc>
      </w:tr>
      <w:tr w:rsidR="00C85CD4" w:rsidRPr="00AB4308" w:rsidTr="00B96EE3">
        <w:trPr>
          <w:trHeight w:val="1835"/>
        </w:trPr>
        <w:tc>
          <w:tcPr>
            <w:tcW w:w="1980" w:type="dxa"/>
          </w:tcPr>
          <w:p w:rsidR="00C85CD4" w:rsidRPr="00AB4308" w:rsidRDefault="00C85CD4" w:rsidP="00AB4308">
            <w:pPr>
              <w:rPr>
                <w:rFonts w:cstheme="minorHAnsi"/>
                <w:sz w:val="24"/>
                <w:szCs w:val="24"/>
              </w:rPr>
            </w:pPr>
            <w:r w:rsidRPr="00AB4308">
              <w:rPr>
                <w:rFonts w:cstheme="minorHAnsi"/>
                <w:sz w:val="24"/>
                <w:szCs w:val="24"/>
              </w:rPr>
              <w:lastRenderedPageBreak/>
              <w:t>ÜLDIST</w:t>
            </w:r>
          </w:p>
        </w:tc>
        <w:tc>
          <w:tcPr>
            <w:tcW w:w="7938" w:type="dxa"/>
          </w:tcPr>
          <w:p w:rsidR="00AB4308" w:rsidRDefault="00AB4308" w:rsidP="00AB4308">
            <w:pPr>
              <w:pStyle w:val="ListParagraph"/>
              <w:framePr w:hSpace="0" w:wrap="auto" w:vAnchor="margin" w:hAnchor="text" w:xAlign="left" w:yAlign="inline"/>
              <w:numPr>
                <w:ilvl w:val="0"/>
                <w:numId w:val="7"/>
              </w:numPr>
              <w:jc w:val="left"/>
            </w:pPr>
            <w:r w:rsidRPr="002359D1">
              <w:t xml:space="preserve">Pakkuja valib </w:t>
            </w:r>
            <w:r w:rsidR="00B84B69">
              <w:t xml:space="preserve">iseseisvalt </w:t>
            </w:r>
            <w:r w:rsidRPr="002359D1">
              <w:t xml:space="preserve">sobivad soojusarvestid </w:t>
            </w:r>
            <w:r w:rsidR="00EA5B90">
              <w:t xml:space="preserve">vastavalt </w:t>
            </w:r>
            <w:r>
              <w:t xml:space="preserve">Pakkumuse </w:t>
            </w:r>
            <w:r w:rsidR="00C1459F">
              <w:t>hinna</w:t>
            </w:r>
            <w:r>
              <w:t>tabelis (Lisa 2) toodud soojusarvest</w:t>
            </w:r>
            <w:r w:rsidR="00BB5458">
              <w:t>ite nimekirja</w:t>
            </w:r>
            <w:r w:rsidR="00EA5B90">
              <w:t>le</w:t>
            </w:r>
            <w:r w:rsidR="00BB5458">
              <w:t xml:space="preserve"> ja hoonete soojus</w:t>
            </w:r>
            <w:r>
              <w:t xml:space="preserve">sõlmede </w:t>
            </w:r>
            <w:r w:rsidR="00E605EA">
              <w:t>tehnilisele dokumentatsioonile</w:t>
            </w:r>
            <w:r w:rsidR="00EA5B90">
              <w:t xml:space="preserve"> (Lisa 3)</w:t>
            </w:r>
            <w:r>
              <w:t>.</w:t>
            </w:r>
          </w:p>
          <w:p w:rsidR="00AB4308" w:rsidRDefault="00AB4308" w:rsidP="00AB4308">
            <w:pPr>
              <w:pStyle w:val="ListParagraph"/>
              <w:framePr w:hSpace="0" w:wrap="auto" w:vAnchor="margin" w:hAnchor="text" w:xAlign="left" w:yAlign="inline"/>
              <w:numPr>
                <w:ilvl w:val="0"/>
                <w:numId w:val="7"/>
              </w:numPr>
              <w:jc w:val="left"/>
            </w:pPr>
            <w:r w:rsidRPr="00AB4308">
              <w:t xml:space="preserve">Pakkujal on kohustus kontrollida esitatud tööde mahtusid/andmeid ning pakkumise maksumuses arvestada hanke eesmärgi saavutamiseks vajalike tööde ja töömahtudega.  </w:t>
            </w:r>
            <w:r>
              <w:t>H</w:t>
            </w:r>
            <w:r w:rsidRPr="00AB4308">
              <w:t>ilisemaid pretensioone mahtude erinemisest tingitult ei rahuldata</w:t>
            </w:r>
            <w:r w:rsidRPr="00241DA6">
              <w:t>. Objektidega on võimalik tutvuda</w:t>
            </w:r>
            <w:r w:rsidR="00241DA6" w:rsidRPr="00241DA6">
              <w:t xml:space="preserve"> selleks eelnevalt kokku leppides </w:t>
            </w:r>
            <w:proofErr w:type="spellStart"/>
            <w:r w:rsidR="00241DA6" w:rsidRPr="00241DA6">
              <w:t>hankijaga</w:t>
            </w:r>
            <w:proofErr w:type="spellEnd"/>
            <w:r w:rsidR="00241DA6" w:rsidRPr="00241DA6">
              <w:t xml:space="preserve"> – Meelis Padar, tel: 55 948 996.</w:t>
            </w:r>
            <w:r w:rsidR="00DD0EEB" w:rsidRPr="00241DA6">
              <w:t xml:space="preserve"> </w:t>
            </w:r>
          </w:p>
          <w:p w:rsidR="00A84FCE" w:rsidRPr="00AB4308" w:rsidRDefault="00C85CD4" w:rsidP="00AB4308">
            <w:pPr>
              <w:pStyle w:val="ListParagraph"/>
              <w:framePr w:hSpace="0" w:wrap="auto" w:vAnchor="margin" w:hAnchor="text" w:xAlign="left" w:yAlign="inline"/>
              <w:numPr>
                <w:ilvl w:val="0"/>
                <w:numId w:val="7"/>
              </w:numPr>
              <w:jc w:val="left"/>
            </w:pPr>
            <w:r w:rsidRPr="00AB4308">
              <w:t>Seade (seadmed) peab täielikult vastama Eesti Vabariigis kehtivale seadusandlusele, määrustele, ametkondade nõuetele ja standarditele.</w:t>
            </w:r>
          </w:p>
          <w:p w:rsidR="00F311C4" w:rsidRPr="00AB4308" w:rsidRDefault="008B51E3" w:rsidP="00AB4308">
            <w:pPr>
              <w:pStyle w:val="ListParagraph"/>
              <w:framePr w:hSpace="0" w:wrap="auto" w:vAnchor="margin" w:hAnchor="text" w:xAlign="left" w:yAlign="inline"/>
              <w:numPr>
                <w:ilvl w:val="0"/>
                <w:numId w:val="7"/>
              </w:numPr>
              <w:jc w:val="left"/>
            </w:pPr>
            <w:r w:rsidRPr="00AB4308">
              <w:t xml:space="preserve">Arvesti paigaldusel jälgida </w:t>
            </w:r>
            <w:r w:rsidR="00F311C4" w:rsidRPr="00AB4308">
              <w:t>kas</w:t>
            </w:r>
            <w:r w:rsidRPr="00AB4308">
              <w:t xml:space="preserve"> arvesti läheb peale- või tagasivoolule.</w:t>
            </w:r>
          </w:p>
          <w:p w:rsidR="008B51E3" w:rsidRPr="00AB4308" w:rsidRDefault="008B51E3" w:rsidP="00AB4308">
            <w:pPr>
              <w:pStyle w:val="ListParagraph"/>
              <w:framePr w:hSpace="0" w:wrap="auto" w:vAnchor="margin" w:hAnchor="text" w:xAlign="left" w:yAlign="inline"/>
              <w:numPr>
                <w:ilvl w:val="0"/>
                <w:numId w:val="7"/>
              </w:numPr>
              <w:jc w:val="left"/>
            </w:pPr>
            <w:r w:rsidRPr="00AB4308">
              <w:t>Arvesti peab sobima nii vertikaal- kui horisontaaltorule.</w:t>
            </w:r>
          </w:p>
          <w:p w:rsidR="00EE0250" w:rsidRPr="00AB4308" w:rsidRDefault="00EE0250" w:rsidP="00AB4308">
            <w:pPr>
              <w:pStyle w:val="ListParagraph"/>
              <w:framePr w:hSpace="0" w:wrap="auto" w:vAnchor="margin" w:hAnchor="text" w:xAlign="left" w:yAlign="inline"/>
              <w:numPr>
                <w:ilvl w:val="0"/>
                <w:numId w:val="7"/>
              </w:numPr>
              <w:jc w:val="left"/>
            </w:pPr>
            <w:r w:rsidRPr="00AB4308">
              <w:t>Paigaldamisel peab arvestama paigaldusjuhendis ettenähtud nõudeid, näiteks ka seda, kui palju peab olema sirget toru enne ja peale vooluhulga mõõturit. Vajadusel kasutada arvesteid, mis vajavad vähem sirget toru.</w:t>
            </w:r>
          </w:p>
          <w:p w:rsidR="00F311C4" w:rsidRPr="00AB4308" w:rsidRDefault="00F311C4" w:rsidP="00AB4308">
            <w:pPr>
              <w:pStyle w:val="ListParagraph"/>
              <w:framePr w:hSpace="0" w:wrap="auto" w:vAnchor="margin" w:hAnchor="text" w:xAlign="left" w:yAlign="inline"/>
              <w:numPr>
                <w:ilvl w:val="0"/>
                <w:numId w:val="7"/>
              </w:numPr>
              <w:jc w:val="left"/>
            </w:pPr>
            <w:r w:rsidRPr="00AB4308">
              <w:t xml:space="preserve">Kui kontuuris on </w:t>
            </w:r>
            <w:proofErr w:type="spellStart"/>
            <w:r w:rsidRPr="00AB4308">
              <w:t>soojusvaheti</w:t>
            </w:r>
            <w:proofErr w:type="spellEnd"/>
            <w:r w:rsidRPr="00AB4308">
              <w:t>, siis arvesti paigaldatakse reeglina sekundaarpoolele, kui ei lepita teisiti kokku.</w:t>
            </w:r>
          </w:p>
          <w:p w:rsidR="00A84FCE" w:rsidRPr="00AB4308" w:rsidRDefault="00C85CD4" w:rsidP="00AB4308">
            <w:pPr>
              <w:pStyle w:val="ListParagraph"/>
              <w:framePr w:hSpace="0" w:wrap="auto" w:vAnchor="margin" w:hAnchor="text" w:xAlign="left" w:yAlign="inline"/>
              <w:numPr>
                <w:ilvl w:val="0"/>
                <w:numId w:val="7"/>
              </w:numPr>
              <w:jc w:val="left"/>
            </w:pPr>
            <w:r w:rsidRPr="00AB4308">
              <w:t>Süsteem peab olema ülesehitatud selliselt, et see võimaldab ükskõik mis ajahetkel teiste pakkujate poolset juurdeehitust ning hooldeteenuse pakkumist ehk ei tohi olla ehitatud selliste komponentidega, mida pakub vaid konkreetne üks pakkuja ning neid pole võimalik hiljem remontida, asendada jne.</w:t>
            </w:r>
          </w:p>
          <w:p w:rsidR="00A84FCE" w:rsidRPr="00AB4308" w:rsidRDefault="006A0A18" w:rsidP="00AB4308">
            <w:pPr>
              <w:pStyle w:val="ListParagraph"/>
              <w:framePr w:hSpace="0" w:wrap="auto" w:vAnchor="margin" w:hAnchor="text" w:xAlign="left" w:yAlign="inline"/>
              <w:numPr>
                <w:ilvl w:val="0"/>
                <w:numId w:val="7"/>
              </w:numPr>
              <w:jc w:val="left"/>
            </w:pPr>
            <w:r w:rsidRPr="00AB4308">
              <w:t>Mõõtjate paigaldus ja vahetus kooskõlastatakse operatiivselt tellijaga ,et minimiseerida häireid majade töös</w:t>
            </w:r>
            <w:r w:rsidR="00A84FCE" w:rsidRPr="00AB4308">
              <w:t>.</w:t>
            </w:r>
          </w:p>
          <w:p w:rsidR="00A84FCE" w:rsidRPr="00AB4308" w:rsidRDefault="00C85CD4" w:rsidP="00AB4308">
            <w:pPr>
              <w:pStyle w:val="ListParagraph"/>
              <w:framePr w:hSpace="0" w:wrap="auto" w:vAnchor="margin" w:hAnchor="text" w:xAlign="left" w:yAlign="inline"/>
              <w:numPr>
                <w:ilvl w:val="0"/>
                <w:numId w:val="7"/>
              </w:numPr>
              <w:jc w:val="left"/>
            </w:pPr>
            <w:r w:rsidRPr="00AB4308">
              <w:rPr>
                <w:noProof/>
              </w:rPr>
              <w:t>Pakkumise mahtu kuuluvad ka kõik need tegevused, mis ei ole tehnilises kirjelduses otseselt kirjeldatud, kuid mille tegemine on tavapäraselt vajalik kirjeldatud eesmärgi saavutamiseks, samuti need tegevused, mis tulenevad seadustest ja headest tavadest.</w:t>
            </w:r>
          </w:p>
          <w:p w:rsidR="002B2AFB" w:rsidRPr="00AB4308" w:rsidRDefault="002B2AFB" w:rsidP="00AB4308">
            <w:pPr>
              <w:pStyle w:val="ListParagraph"/>
              <w:framePr w:hSpace="0" w:wrap="auto" w:vAnchor="margin" w:hAnchor="text" w:xAlign="left" w:yAlign="inline"/>
              <w:numPr>
                <w:ilvl w:val="0"/>
                <w:numId w:val="7"/>
              </w:numPr>
              <w:jc w:val="left"/>
            </w:pPr>
            <w:r w:rsidRPr="00AB4308">
              <w:t>Teha süsteemi toimivuse kontroll pärast paigaldust(tulemused peavad vastama  standardile). Tulemused esitada digitaalselt ühes eksemplaris.</w:t>
            </w:r>
          </w:p>
          <w:p w:rsidR="002B2AFB" w:rsidRPr="00AB4308" w:rsidRDefault="00C85CD4" w:rsidP="00AB4308">
            <w:pPr>
              <w:pStyle w:val="ListParagraph"/>
              <w:framePr w:hSpace="0" w:wrap="auto" w:vAnchor="margin" w:hAnchor="text" w:xAlign="left" w:yAlign="inline"/>
              <w:numPr>
                <w:ilvl w:val="0"/>
                <w:numId w:val="7"/>
              </w:numPr>
              <w:jc w:val="left"/>
            </w:pPr>
            <w:r w:rsidRPr="00AB4308">
              <w:t>Töövõtja ei tohi tekitada kõrvalist kahju tellija varale ning nende tekkimisel kannab kulud tekkinud kahjude osas.</w:t>
            </w:r>
          </w:p>
          <w:p w:rsidR="00C85CD4" w:rsidRPr="00AB4308" w:rsidRDefault="00C85CD4" w:rsidP="00AB4308">
            <w:pPr>
              <w:numPr>
                <w:ilvl w:val="0"/>
                <w:numId w:val="7"/>
              </w:numPr>
              <w:spacing w:before="40"/>
              <w:rPr>
                <w:rFonts w:cstheme="minorHAnsi"/>
                <w:sz w:val="24"/>
                <w:szCs w:val="24"/>
              </w:rPr>
            </w:pPr>
            <w:r w:rsidRPr="00AB4308">
              <w:rPr>
                <w:rFonts w:cstheme="minorHAnsi"/>
                <w:sz w:val="24"/>
                <w:szCs w:val="24"/>
              </w:rPr>
              <w:t xml:space="preserve">Tööde käigus tekkinud jäätmed utiliseerida ja </w:t>
            </w:r>
            <w:proofErr w:type="spellStart"/>
            <w:r w:rsidRPr="00AB4308">
              <w:rPr>
                <w:rFonts w:cstheme="minorHAnsi"/>
                <w:sz w:val="24"/>
                <w:szCs w:val="24"/>
              </w:rPr>
              <w:t>töömaa</w:t>
            </w:r>
            <w:proofErr w:type="spellEnd"/>
            <w:r w:rsidRPr="00AB4308">
              <w:rPr>
                <w:rFonts w:cstheme="minorHAnsi"/>
                <w:sz w:val="24"/>
                <w:szCs w:val="24"/>
              </w:rPr>
              <w:t xml:space="preserve"> puhastada ning koristada tekkinud prahist ning võimalikust mustusest.</w:t>
            </w:r>
          </w:p>
          <w:p w:rsidR="00C85CD4" w:rsidRPr="00AB4308" w:rsidRDefault="00C85CD4" w:rsidP="00AB4308">
            <w:pPr>
              <w:numPr>
                <w:ilvl w:val="0"/>
                <w:numId w:val="7"/>
              </w:numPr>
              <w:spacing w:before="40"/>
              <w:rPr>
                <w:rFonts w:cstheme="minorHAnsi"/>
                <w:sz w:val="24"/>
                <w:szCs w:val="24"/>
              </w:rPr>
            </w:pPr>
            <w:r w:rsidRPr="00AB4308">
              <w:rPr>
                <w:rFonts w:cstheme="minorHAnsi"/>
                <w:sz w:val="24"/>
                <w:szCs w:val="24"/>
              </w:rPr>
              <w:t>Pakkum</w:t>
            </w:r>
            <w:r w:rsidR="00A161AE" w:rsidRPr="00AB4308">
              <w:rPr>
                <w:rFonts w:cstheme="minorHAnsi"/>
                <w:sz w:val="24"/>
                <w:szCs w:val="24"/>
              </w:rPr>
              <w:t>ine</w:t>
            </w:r>
            <w:r w:rsidRPr="00AB4308">
              <w:rPr>
                <w:rFonts w:cstheme="minorHAnsi"/>
                <w:sz w:val="24"/>
                <w:szCs w:val="24"/>
              </w:rPr>
              <w:t xml:space="preserve"> peab sisaldama kõiki kulusid (transpordi, mahalaadimise, kauba pakendamise</w:t>
            </w:r>
            <w:r w:rsidR="00A161AE" w:rsidRPr="00AB4308">
              <w:rPr>
                <w:rFonts w:cstheme="minorHAnsi"/>
                <w:sz w:val="24"/>
                <w:szCs w:val="24"/>
              </w:rPr>
              <w:t xml:space="preserve">, töö teostamiseks vajalike lisavahendite ja </w:t>
            </w:r>
            <w:r w:rsidR="0075594C" w:rsidRPr="00AB4308">
              <w:rPr>
                <w:rFonts w:cstheme="minorHAnsi"/>
                <w:sz w:val="24"/>
                <w:szCs w:val="24"/>
              </w:rPr>
              <w:t>-</w:t>
            </w:r>
            <w:r w:rsidR="00A161AE" w:rsidRPr="00AB4308">
              <w:rPr>
                <w:rFonts w:cstheme="minorHAnsi"/>
                <w:sz w:val="24"/>
                <w:szCs w:val="24"/>
              </w:rPr>
              <w:t>materjalide</w:t>
            </w:r>
            <w:r w:rsidR="0075594C" w:rsidRPr="00AB4308">
              <w:rPr>
                <w:rFonts w:cstheme="minorHAnsi"/>
                <w:sz w:val="24"/>
                <w:szCs w:val="24"/>
              </w:rPr>
              <w:t xml:space="preserve"> </w:t>
            </w:r>
            <w:r w:rsidRPr="00AB4308">
              <w:rPr>
                <w:rFonts w:cstheme="minorHAnsi"/>
                <w:sz w:val="24"/>
                <w:szCs w:val="24"/>
              </w:rPr>
              <w:t>hinda,</w:t>
            </w:r>
            <w:r w:rsidR="00A161AE" w:rsidRPr="00AB4308">
              <w:rPr>
                <w:rFonts w:cstheme="minorHAnsi"/>
                <w:sz w:val="24"/>
                <w:szCs w:val="24"/>
              </w:rPr>
              <w:t xml:space="preserve"> </w:t>
            </w:r>
            <w:r w:rsidRPr="00AB4308">
              <w:rPr>
                <w:rFonts w:cstheme="minorHAnsi"/>
                <w:sz w:val="24"/>
                <w:szCs w:val="24"/>
              </w:rPr>
              <w:t>makse, tasusid jms) välja arvatud käibemaks ning olema Tellija jaoks lõplik.</w:t>
            </w:r>
          </w:p>
          <w:p w:rsidR="00C85CD4" w:rsidRDefault="00C85CD4" w:rsidP="00C1459F">
            <w:pPr>
              <w:numPr>
                <w:ilvl w:val="0"/>
                <w:numId w:val="7"/>
              </w:numPr>
              <w:spacing w:before="40"/>
              <w:rPr>
                <w:rFonts w:cstheme="minorHAnsi"/>
                <w:sz w:val="24"/>
                <w:szCs w:val="24"/>
              </w:rPr>
            </w:pPr>
            <w:r w:rsidRPr="00AB4308">
              <w:rPr>
                <w:rFonts w:cstheme="minorHAnsi"/>
                <w:sz w:val="24"/>
                <w:szCs w:val="24"/>
              </w:rPr>
              <w:t>Töövõtja annab tema poolt ja korraldusel tehtud Töödele</w:t>
            </w:r>
            <w:r w:rsidR="00C1459F">
              <w:rPr>
                <w:rFonts w:cstheme="minorHAnsi"/>
                <w:sz w:val="24"/>
                <w:szCs w:val="24"/>
              </w:rPr>
              <w:t xml:space="preserve"> ja </w:t>
            </w:r>
            <w:r w:rsidR="00C1459F" w:rsidRPr="00C1459F">
              <w:rPr>
                <w:rFonts w:cstheme="minorHAnsi"/>
                <w:sz w:val="24"/>
                <w:szCs w:val="24"/>
              </w:rPr>
              <w:t>materjalidele</w:t>
            </w:r>
            <w:r w:rsidRPr="00C1459F">
              <w:rPr>
                <w:rFonts w:cstheme="minorHAnsi"/>
                <w:sz w:val="24"/>
                <w:szCs w:val="24"/>
              </w:rPr>
              <w:t xml:space="preserve"> vähemalt</w:t>
            </w:r>
            <w:r w:rsidRPr="00C1459F">
              <w:rPr>
                <w:rFonts w:cstheme="minorHAnsi"/>
                <w:noProof/>
                <w:sz w:val="24"/>
                <w:szCs w:val="24"/>
              </w:rPr>
              <w:t xml:space="preserve"> 2 aastase garantii</w:t>
            </w:r>
            <w:r w:rsidR="00C1459F" w:rsidRPr="00C1459F">
              <w:rPr>
                <w:rFonts w:cstheme="minorHAnsi"/>
                <w:noProof/>
                <w:sz w:val="24"/>
                <w:szCs w:val="24"/>
              </w:rPr>
              <w:t>.</w:t>
            </w:r>
          </w:p>
          <w:p w:rsidR="005833A5" w:rsidRPr="00AB4308" w:rsidRDefault="005833A5" w:rsidP="005833A5">
            <w:pPr>
              <w:numPr>
                <w:ilvl w:val="0"/>
                <w:numId w:val="7"/>
              </w:numPr>
              <w:spacing w:before="40"/>
              <w:rPr>
                <w:rFonts w:cstheme="minorHAnsi"/>
                <w:sz w:val="24"/>
                <w:szCs w:val="24"/>
              </w:rPr>
            </w:pPr>
            <w:r>
              <w:rPr>
                <w:rFonts w:cstheme="minorHAnsi"/>
                <w:noProof/>
                <w:sz w:val="24"/>
                <w:szCs w:val="24"/>
              </w:rPr>
              <w:t>Töid finantseeritakse struktuuritoetusest „</w:t>
            </w:r>
            <w:r w:rsidRPr="005833A5">
              <w:rPr>
                <w:rFonts w:cstheme="minorHAnsi"/>
                <w:noProof/>
                <w:sz w:val="24"/>
                <w:szCs w:val="24"/>
              </w:rPr>
              <w:t>Targa linna tippkeskus (projektikood: 2014-2020.4.01.20-0289)“  pilootprojekt DigiAudit</w:t>
            </w:r>
            <w:r>
              <w:rPr>
                <w:rFonts w:cstheme="minorHAnsi"/>
                <w:noProof/>
                <w:sz w:val="24"/>
                <w:szCs w:val="24"/>
              </w:rPr>
              <w:t>“</w:t>
            </w:r>
            <w:r w:rsidRPr="005833A5">
              <w:rPr>
                <w:rFonts w:cstheme="minorHAnsi"/>
                <w:noProof/>
                <w:sz w:val="24"/>
                <w:szCs w:val="24"/>
              </w:rPr>
              <w:t>.</w:t>
            </w:r>
          </w:p>
        </w:tc>
      </w:tr>
      <w:tr w:rsidR="00C85CD4" w:rsidRPr="00AB4308" w:rsidTr="00C85CD4">
        <w:trPr>
          <w:trHeight w:val="982"/>
        </w:trPr>
        <w:tc>
          <w:tcPr>
            <w:tcW w:w="1980" w:type="dxa"/>
          </w:tcPr>
          <w:p w:rsidR="00C85CD4" w:rsidRPr="00AB4308" w:rsidRDefault="00C85CD4" w:rsidP="00AB4308">
            <w:pPr>
              <w:rPr>
                <w:rFonts w:cstheme="minorHAnsi"/>
                <w:sz w:val="24"/>
                <w:szCs w:val="24"/>
              </w:rPr>
            </w:pPr>
            <w:r w:rsidRPr="00AB4308">
              <w:rPr>
                <w:rFonts w:cstheme="minorHAnsi"/>
                <w:sz w:val="24"/>
                <w:szCs w:val="24"/>
              </w:rPr>
              <w:lastRenderedPageBreak/>
              <w:t>MÄRKUSED</w:t>
            </w:r>
          </w:p>
        </w:tc>
        <w:tc>
          <w:tcPr>
            <w:tcW w:w="7938" w:type="dxa"/>
          </w:tcPr>
          <w:p w:rsidR="00C85CD4" w:rsidRPr="00AB4308" w:rsidRDefault="00C85CD4" w:rsidP="00AB4308">
            <w:pPr>
              <w:rPr>
                <w:rFonts w:cstheme="minorHAnsi"/>
                <w:sz w:val="24"/>
                <w:szCs w:val="24"/>
              </w:rPr>
            </w:pPr>
            <w:r w:rsidRPr="00AB4308">
              <w:rPr>
                <w:rFonts w:cstheme="minorHAnsi"/>
                <w:sz w:val="24"/>
                <w:szCs w:val="24"/>
              </w:rPr>
              <w:t>Tellija jätab endale õiguse kuulutada hange ebaõnnestunuks:</w:t>
            </w:r>
          </w:p>
          <w:p w:rsidR="00C85CD4" w:rsidRPr="00AB4308" w:rsidRDefault="00C85CD4" w:rsidP="00AB4308">
            <w:pPr>
              <w:pStyle w:val="ListParagraph"/>
              <w:framePr w:hSpace="0" w:wrap="auto" w:vAnchor="margin" w:hAnchor="text" w:xAlign="left" w:yAlign="inline"/>
              <w:numPr>
                <w:ilvl w:val="0"/>
                <w:numId w:val="14"/>
              </w:numPr>
              <w:jc w:val="left"/>
            </w:pPr>
            <w:r w:rsidRPr="00AB4308">
              <w:t>kui tulemus ei vasta hankes esitatud eesmärkidele,</w:t>
            </w:r>
          </w:p>
          <w:p w:rsidR="00C85CD4" w:rsidRPr="00AB4308" w:rsidRDefault="00C85CD4" w:rsidP="00AB4308">
            <w:pPr>
              <w:pStyle w:val="ListParagraph"/>
              <w:framePr w:hSpace="0" w:wrap="auto" w:vAnchor="margin" w:hAnchor="text" w:xAlign="left" w:yAlign="inline"/>
              <w:numPr>
                <w:ilvl w:val="0"/>
                <w:numId w:val="14"/>
              </w:numPr>
              <w:jc w:val="left"/>
            </w:pPr>
            <w:r w:rsidRPr="00AB4308">
              <w:t>kui tehniline lahendus ei ole tagatud,</w:t>
            </w:r>
          </w:p>
          <w:p w:rsidR="00C85CD4" w:rsidRPr="00AB4308" w:rsidRDefault="00C85CD4" w:rsidP="00AB4308">
            <w:pPr>
              <w:pStyle w:val="ListParagraph"/>
              <w:framePr w:hSpace="0" w:wrap="auto" w:vAnchor="margin" w:hAnchor="text" w:xAlign="left" w:yAlign="inline"/>
              <w:numPr>
                <w:ilvl w:val="0"/>
                <w:numId w:val="14"/>
              </w:numPr>
              <w:jc w:val="left"/>
            </w:pPr>
            <w:r w:rsidRPr="00AB4308">
              <w:t>kui lõpphind on suurem eeldatust</w:t>
            </w:r>
            <w:r w:rsidR="00AB4308">
              <w:t>.</w:t>
            </w:r>
          </w:p>
          <w:p w:rsidR="00C85CD4" w:rsidRPr="00AB4308" w:rsidRDefault="00C85CD4" w:rsidP="00AB4308">
            <w:pPr>
              <w:pStyle w:val="ListParagraph"/>
              <w:framePr w:hSpace="0" w:wrap="auto" w:vAnchor="margin" w:hAnchor="text" w:xAlign="left" w:yAlign="inline"/>
              <w:numPr>
                <w:ilvl w:val="0"/>
                <w:numId w:val="0"/>
              </w:numPr>
              <w:ind w:left="720"/>
              <w:jc w:val="left"/>
            </w:pPr>
          </w:p>
        </w:tc>
      </w:tr>
      <w:tr w:rsidR="00C85CD4" w:rsidRPr="00AB4308" w:rsidTr="001C4922">
        <w:trPr>
          <w:trHeight w:val="1443"/>
        </w:trPr>
        <w:tc>
          <w:tcPr>
            <w:tcW w:w="1980" w:type="dxa"/>
          </w:tcPr>
          <w:p w:rsidR="00C85CD4" w:rsidRPr="00AB4308" w:rsidRDefault="00C85CD4" w:rsidP="00AB4308">
            <w:pPr>
              <w:rPr>
                <w:rFonts w:cstheme="minorHAnsi"/>
                <w:sz w:val="24"/>
                <w:szCs w:val="24"/>
              </w:rPr>
            </w:pPr>
            <w:r w:rsidRPr="00AB4308">
              <w:rPr>
                <w:rFonts w:cstheme="minorHAnsi"/>
                <w:sz w:val="24"/>
                <w:szCs w:val="24"/>
              </w:rPr>
              <w:t>LISAD</w:t>
            </w:r>
          </w:p>
        </w:tc>
        <w:tc>
          <w:tcPr>
            <w:tcW w:w="7938" w:type="dxa"/>
          </w:tcPr>
          <w:p w:rsidR="001C4922" w:rsidRPr="00AB4308" w:rsidRDefault="00C85CD4" w:rsidP="00AB4308">
            <w:pPr>
              <w:rPr>
                <w:rFonts w:cstheme="minorHAnsi"/>
                <w:sz w:val="24"/>
                <w:szCs w:val="24"/>
              </w:rPr>
            </w:pPr>
            <w:r w:rsidRPr="00AB4308">
              <w:rPr>
                <w:rFonts w:cstheme="minorHAnsi"/>
                <w:sz w:val="24"/>
                <w:szCs w:val="24"/>
              </w:rPr>
              <w:t xml:space="preserve">Lisa 1 - Tehniline kirjeldus </w:t>
            </w:r>
          </w:p>
          <w:p w:rsidR="00C85CD4" w:rsidRPr="00AB4308" w:rsidRDefault="00C85CD4" w:rsidP="00AB4308">
            <w:pPr>
              <w:rPr>
                <w:rFonts w:cstheme="minorHAnsi"/>
                <w:sz w:val="24"/>
                <w:szCs w:val="24"/>
              </w:rPr>
            </w:pPr>
            <w:r w:rsidRPr="00AB4308">
              <w:rPr>
                <w:rFonts w:cstheme="minorHAnsi"/>
                <w:sz w:val="24"/>
                <w:szCs w:val="24"/>
              </w:rPr>
              <w:t xml:space="preserve">Lisa </w:t>
            </w:r>
            <w:r w:rsidR="00C1585C" w:rsidRPr="00AB4308">
              <w:rPr>
                <w:rFonts w:cstheme="minorHAnsi"/>
                <w:sz w:val="24"/>
                <w:szCs w:val="24"/>
              </w:rPr>
              <w:t>2</w:t>
            </w:r>
            <w:r w:rsidRPr="00AB4308">
              <w:rPr>
                <w:rFonts w:cstheme="minorHAnsi"/>
                <w:sz w:val="24"/>
                <w:szCs w:val="24"/>
              </w:rPr>
              <w:t xml:space="preserve"> - Pakkum</w:t>
            </w:r>
            <w:r w:rsidR="00C1585C" w:rsidRPr="00AB4308">
              <w:rPr>
                <w:rFonts w:cstheme="minorHAnsi"/>
                <w:sz w:val="24"/>
                <w:szCs w:val="24"/>
              </w:rPr>
              <w:t>u</w:t>
            </w:r>
            <w:r w:rsidRPr="00AB4308">
              <w:rPr>
                <w:rFonts w:cstheme="minorHAnsi"/>
                <w:sz w:val="24"/>
                <w:szCs w:val="24"/>
              </w:rPr>
              <w:t xml:space="preserve">se </w:t>
            </w:r>
            <w:r w:rsidR="001D164C">
              <w:rPr>
                <w:rFonts w:cstheme="minorHAnsi"/>
                <w:sz w:val="24"/>
                <w:szCs w:val="24"/>
              </w:rPr>
              <w:t>hinna</w:t>
            </w:r>
            <w:r w:rsidRPr="00AB4308">
              <w:rPr>
                <w:rFonts w:cstheme="minorHAnsi"/>
                <w:sz w:val="24"/>
                <w:szCs w:val="24"/>
              </w:rPr>
              <w:t>tabel</w:t>
            </w:r>
          </w:p>
          <w:p w:rsidR="00C1585C" w:rsidRDefault="00C1585C" w:rsidP="00AB4308">
            <w:pPr>
              <w:rPr>
                <w:sz w:val="24"/>
              </w:rPr>
            </w:pPr>
            <w:r w:rsidRPr="00AB4308">
              <w:rPr>
                <w:sz w:val="24"/>
              </w:rPr>
              <w:t xml:space="preserve">Lisa 3 – </w:t>
            </w:r>
            <w:r w:rsidR="001D164C">
              <w:rPr>
                <w:sz w:val="24"/>
              </w:rPr>
              <w:t>Soojussõlme tehniline</w:t>
            </w:r>
            <w:r w:rsidRPr="00AB4308">
              <w:rPr>
                <w:sz w:val="24"/>
              </w:rPr>
              <w:t xml:space="preserve"> dokumentatsioon</w:t>
            </w:r>
          </w:p>
          <w:p w:rsidR="001D164C" w:rsidRPr="00AB4308" w:rsidRDefault="001D164C" w:rsidP="00AB4308">
            <w:pPr>
              <w:rPr>
                <w:sz w:val="24"/>
              </w:rPr>
            </w:pPr>
            <w:r>
              <w:rPr>
                <w:sz w:val="24"/>
              </w:rPr>
              <w:t>Lisa 4 - Hankeleping</w:t>
            </w:r>
          </w:p>
          <w:p w:rsidR="00657D4C" w:rsidRPr="00AB4308" w:rsidRDefault="00657D4C" w:rsidP="00AB4308">
            <w:pPr>
              <w:rPr>
                <w:rFonts w:cstheme="minorHAnsi"/>
                <w:sz w:val="24"/>
                <w:szCs w:val="24"/>
              </w:rPr>
            </w:pPr>
          </w:p>
        </w:tc>
      </w:tr>
    </w:tbl>
    <w:p w:rsidR="00C35AA1" w:rsidRPr="00AB4308" w:rsidRDefault="00C35AA1" w:rsidP="00AB4308">
      <w:pPr>
        <w:rPr>
          <w:rFonts w:cstheme="minorHAnsi"/>
          <w:sz w:val="24"/>
          <w:szCs w:val="24"/>
        </w:rPr>
      </w:pPr>
      <w:bookmarkStart w:id="0" w:name="_GoBack"/>
      <w:bookmarkEnd w:id="0"/>
    </w:p>
    <w:sectPr w:rsidR="00C35AA1" w:rsidRPr="00AB430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C6" w:rsidRPr="00783FB8" w:rsidRDefault="00512DC6" w:rsidP="00783FB8">
      <w:r>
        <w:separator/>
      </w:r>
    </w:p>
  </w:endnote>
  <w:endnote w:type="continuationSeparator" w:id="0">
    <w:p w:rsidR="00512DC6" w:rsidRPr="00783FB8" w:rsidRDefault="00512DC6" w:rsidP="0078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C6" w:rsidRPr="00783FB8" w:rsidRDefault="00512DC6" w:rsidP="00783FB8">
      <w:r>
        <w:separator/>
      </w:r>
    </w:p>
  </w:footnote>
  <w:footnote w:type="continuationSeparator" w:id="0">
    <w:p w:rsidR="00512DC6" w:rsidRPr="00783FB8" w:rsidRDefault="00512DC6" w:rsidP="0078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76" w:rsidRPr="00635EA2" w:rsidRDefault="00635EA2" w:rsidP="00635EA2">
    <w:pPr>
      <w:pStyle w:val="Header"/>
    </w:pPr>
    <w:r>
      <w:t>LISA1, TEHNILINE KIRJELDUS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996"/>
    <w:multiLevelType w:val="hybridMultilevel"/>
    <w:tmpl w:val="DEE69E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1500EB1"/>
    <w:multiLevelType w:val="hybridMultilevel"/>
    <w:tmpl w:val="C98E037C"/>
    <w:lvl w:ilvl="0" w:tplc="2A60F62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984540"/>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5F41142"/>
    <w:multiLevelType w:val="hybridMultilevel"/>
    <w:tmpl w:val="D91CC224"/>
    <w:lvl w:ilvl="0" w:tplc="7AEAEB5C">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092F0F34"/>
    <w:multiLevelType w:val="hybridMultilevel"/>
    <w:tmpl w:val="3DEA94BE"/>
    <w:lvl w:ilvl="0" w:tplc="D66A1E82">
      <w:start w:val="1"/>
      <w:numFmt w:val="bullet"/>
      <w:pStyle w:val="ListParagraph"/>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9A3688A"/>
    <w:multiLevelType w:val="hybridMultilevel"/>
    <w:tmpl w:val="1B8E5E74"/>
    <w:lvl w:ilvl="0" w:tplc="0F464D04">
      <w:start w:val="1"/>
      <w:numFmt w:val="bullet"/>
      <w:lvlText w:val=""/>
      <w:lvlJc w:val="left"/>
      <w:pPr>
        <w:ind w:left="644" w:hanging="360"/>
      </w:pPr>
      <w:rPr>
        <w:rFonts w:ascii="Symbol" w:hAnsi="Symbol" w:hint="default"/>
      </w:rPr>
    </w:lvl>
    <w:lvl w:ilvl="1" w:tplc="52A85B54">
      <w:start w:val="1"/>
      <w:numFmt w:val="bullet"/>
      <w:lvlText w:val="o"/>
      <w:lvlJc w:val="left"/>
      <w:pPr>
        <w:ind w:left="1440" w:hanging="360"/>
      </w:pPr>
      <w:rPr>
        <w:rFonts w:ascii="Courier New" w:hAnsi="Courier New" w:cs="Courier New" w:hint="default"/>
      </w:rPr>
    </w:lvl>
    <w:lvl w:ilvl="2" w:tplc="41DC1328">
      <w:start w:val="1"/>
      <w:numFmt w:val="bullet"/>
      <w:lvlText w:val=""/>
      <w:lvlJc w:val="left"/>
      <w:pPr>
        <w:ind w:left="2160" w:hanging="360"/>
      </w:pPr>
      <w:rPr>
        <w:rFonts w:ascii="Wingdings" w:hAnsi="Wingdings" w:hint="default"/>
      </w:rPr>
    </w:lvl>
    <w:lvl w:ilvl="3" w:tplc="1E60B24A">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5B913E7"/>
    <w:multiLevelType w:val="hybridMultilevel"/>
    <w:tmpl w:val="D86407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68C2BA6"/>
    <w:multiLevelType w:val="hybridMultilevel"/>
    <w:tmpl w:val="62DAA978"/>
    <w:lvl w:ilvl="0" w:tplc="CD0E2DA6">
      <w:start w:val="1"/>
      <w:numFmt w:val="bullet"/>
      <w:lvlText w:val=""/>
      <w:lvlJc w:val="left"/>
      <w:pPr>
        <w:ind w:left="1069" w:hanging="360"/>
      </w:pPr>
      <w:rPr>
        <w:rFonts w:ascii="Symbol" w:hAnsi="Symbol" w:hint="default"/>
      </w:rPr>
    </w:lvl>
    <w:lvl w:ilvl="1" w:tplc="04250003" w:tentative="1">
      <w:start w:val="1"/>
      <w:numFmt w:val="bullet"/>
      <w:lvlText w:val="o"/>
      <w:lvlJc w:val="left"/>
      <w:pPr>
        <w:ind w:left="1789" w:hanging="360"/>
      </w:pPr>
      <w:rPr>
        <w:rFonts w:ascii="Courier New" w:hAnsi="Courier New" w:cs="Courier New" w:hint="default"/>
      </w:rPr>
    </w:lvl>
    <w:lvl w:ilvl="2" w:tplc="04250005" w:tentative="1">
      <w:start w:val="1"/>
      <w:numFmt w:val="bullet"/>
      <w:lvlText w:val=""/>
      <w:lvlJc w:val="left"/>
      <w:pPr>
        <w:ind w:left="2509" w:hanging="360"/>
      </w:pPr>
      <w:rPr>
        <w:rFonts w:ascii="Wingdings" w:hAnsi="Wingdings" w:hint="default"/>
      </w:rPr>
    </w:lvl>
    <w:lvl w:ilvl="3" w:tplc="0EEAA23C">
      <w:start w:val="1"/>
      <w:numFmt w:val="bullet"/>
      <w:lvlText w:val=""/>
      <w:lvlJc w:val="left"/>
      <w:pPr>
        <w:ind w:left="3229" w:hanging="360"/>
      </w:pPr>
      <w:rPr>
        <w:rFonts w:ascii="Symbol" w:hAnsi="Symbol" w:hint="default"/>
      </w:rPr>
    </w:lvl>
    <w:lvl w:ilvl="4" w:tplc="04250003" w:tentative="1">
      <w:start w:val="1"/>
      <w:numFmt w:val="bullet"/>
      <w:lvlText w:val="o"/>
      <w:lvlJc w:val="left"/>
      <w:pPr>
        <w:ind w:left="3949" w:hanging="360"/>
      </w:pPr>
      <w:rPr>
        <w:rFonts w:ascii="Courier New" w:hAnsi="Courier New" w:cs="Courier New" w:hint="default"/>
      </w:rPr>
    </w:lvl>
    <w:lvl w:ilvl="5" w:tplc="04250005" w:tentative="1">
      <w:start w:val="1"/>
      <w:numFmt w:val="bullet"/>
      <w:lvlText w:val=""/>
      <w:lvlJc w:val="left"/>
      <w:pPr>
        <w:ind w:left="4669" w:hanging="360"/>
      </w:pPr>
      <w:rPr>
        <w:rFonts w:ascii="Wingdings" w:hAnsi="Wingdings" w:hint="default"/>
      </w:rPr>
    </w:lvl>
    <w:lvl w:ilvl="6" w:tplc="04250001" w:tentative="1">
      <w:start w:val="1"/>
      <w:numFmt w:val="bullet"/>
      <w:lvlText w:val=""/>
      <w:lvlJc w:val="left"/>
      <w:pPr>
        <w:ind w:left="5389" w:hanging="360"/>
      </w:pPr>
      <w:rPr>
        <w:rFonts w:ascii="Symbol" w:hAnsi="Symbol" w:hint="default"/>
      </w:rPr>
    </w:lvl>
    <w:lvl w:ilvl="7" w:tplc="04250003" w:tentative="1">
      <w:start w:val="1"/>
      <w:numFmt w:val="bullet"/>
      <w:lvlText w:val="o"/>
      <w:lvlJc w:val="left"/>
      <w:pPr>
        <w:ind w:left="6109" w:hanging="360"/>
      </w:pPr>
      <w:rPr>
        <w:rFonts w:ascii="Courier New" w:hAnsi="Courier New" w:cs="Courier New" w:hint="default"/>
      </w:rPr>
    </w:lvl>
    <w:lvl w:ilvl="8" w:tplc="04250005" w:tentative="1">
      <w:start w:val="1"/>
      <w:numFmt w:val="bullet"/>
      <w:lvlText w:val=""/>
      <w:lvlJc w:val="left"/>
      <w:pPr>
        <w:ind w:left="6829" w:hanging="360"/>
      </w:pPr>
      <w:rPr>
        <w:rFonts w:ascii="Wingdings" w:hAnsi="Wingdings" w:hint="default"/>
      </w:rPr>
    </w:lvl>
  </w:abstractNum>
  <w:abstractNum w:abstractNumId="8" w15:restartNumberingAfterBreak="0">
    <w:nsid w:val="1EA71B71"/>
    <w:multiLevelType w:val="hybridMultilevel"/>
    <w:tmpl w:val="E9F85D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20B3C51"/>
    <w:multiLevelType w:val="hybridMultilevel"/>
    <w:tmpl w:val="7494D706"/>
    <w:lvl w:ilvl="0" w:tplc="B324187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4F763A4"/>
    <w:multiLevelType w:val="hybridMultilevel"/>
    <w:tmpl w:val="D826B666"/>
    <w:lvl w:ilvl="0" w:tplc="6932438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2B397493"/>
    <w:multiLevelType w:val="hybridMultilevel"/>
    <w:tmpl w:val="696484A6"/>
    <w:lvl w:ilvl="0" w:tplc="04250011">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12" w15:restartNumberingAfterBreak="0">
    <w:nsid w:val="2FAE5583"/>
    <w:multiLevelType w:val="hybridMultilevel"/>
    <w:tmpl w:val="9C643F3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3104DAB"/>
    <w:multiLevelType w:val="hybridMultilevel"/>
    <w:tmpl w:val="B2C6D14C"/>
    <w:lvl w:ilvl="0" w:tplc="0425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630F0DB4"/>
    <w:multiLevelType w:val="hybridMultilevel"/>
    <w:tmpl w:val="D7B60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77332E"/>
    <w:multiLevelType w:val="hybridMultilevel"/>
    <w:tmpl w:val="5BBE213E"/>
    <w:lvl w:ilvl="0" w:tplc="0425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0193589"/>
    <w:multiLevelType w:val="hybridMultilevel"/>
    <w:tmpl w:val="F258DF6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729101D8"/>
    <w:multiLevelType w:val="hybridMultilevel"/>
    <w:tmpl w:val="338E2B9A"/>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C477337"/>
    <w:multiLevelType w:val="hybridMultilevel"/>
    <w:tmpl w:val="89948C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E611B1C"/>
    <w:multiLevelType w:val="hybridMultilevel"/>
    <w:tmpl w:val="7A0C995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5"/>
  </w:num>
  <w:num w:numId="2">
    <w:abstractNumId w:val="3"/>
  </w:num>
  <w:num w:numId="3">
    <w:abstractNumId w:val="7"/>
  </w:num>
  <w:num w:numId="4">
    <w:abstractNumId w:val="16"/>
  </w:num>
  <w:num w:numId="5">
    <w:abstractNumId w:val="13"/>
  </w:num>
  <w:num w:numId="6">
    <w:abstractNumId w:val="18"/>
  </w:num>
  <w:num w:numId="7">
    <w:abstractNumId w:val="5"/>
  </w:num>
  <w:num w:numId="8">
    <w:abstractNumId w:val="17"/>
  </w:num>
  <w:num w:numId="9">
    <w:abstractNumId w:val="12"/>
  </w:num>
  <w:num w:numId="10">
    <w:abstractNumId w:val="14"/>
  </w:num>
  <w:num w:numId="11">
    <w:abstractNumId w:val="2"/>
  </w:num>
  <w:num w:numId="12">
    <w:abstractNumId w:val="0"/>
  </w:num>
  <w:num w:numId="13">
    <w:abstractNumId w:val="19"/>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4"/>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nforcement="0"/>
  <w:autoFormatOverrid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B9"/>
    <w:rsid w:val="00001C5B"/>
    <w:rsid w:val="000061CE"/>
    <w:rsid w:val="00011E76"/>
    <w:rsid w:val="000162CE"/>
    <w:rsid w:val="000173E0"/>
    <w:rsid w:val="0002533C"/>
    <w:rsid w:val="00040B54"/>
    <w:rsid w:val="00045F17"/>
    <w:rsid w:val="000607A8"/>
    <w:rsid w:val="00060F18"/>
    <w:rsid w:val="00077431"/>
    <w:rsid w:val="000A3636"/>
    <w:rsid w:val="000A7B96"/>
    <w:rsid w:val="000B48AA"/>
    <w:rsid w:val="000B51D8"/>
    <w:rsid w:val="000B6418"/>
    <w:rsid w:val="000C5B6F"/>
    <w:rsid w:val="000E20E5"/>
    <w:rsid w:val="000F21DA"/>
    <w:rsid w:val="000F24C9"/>
    <w:rsid w:val="000F7767"/>
    <w:rsid w:val="00104808"/>
    <w:rsid w:val="0010511F"/>
    <w:rsid w:val="00127901"/>
    <w:rsid w:val="00136876"/>
    <w:rsid w:val="0013770F"/>
    <w:rsid w:val="00151ED9"/>
    <w:rsid w:val="00174AE8"/>
    <w:rsid w:val="001A0765"/>
    <w:rsid w:val="001B00C0"/>
    <w:rsid w:val="001B103F"/>
    <w:rsid w:val="001B53B8"/>
    <w:rsid w:val="001B5503"/>
    <w:rsid w:val="001B76AA"/>
    <w:rsid w:val="001C2A24"/>
    <w:rsid w:val="001C4922"/>
    <w:rsid w:val="001D164C"/>
    <w:rsid w:val="001E76D2"/>
    <w:rsid w:val="00201638"/>
    <w:rsid w:val="00210F59"/>
    <w:rsid w:val="00226D0F"/>
    <w:rsid w:val="0023455B"/>
    <w:rsid w:val="002359D1"/>
    <w:rsid w:val="00241DA6"/>
    <w:rsid w:val="0025124E"/>
    <w:rsid w:val="002626AA"/>
    <w:rsid w:val="00274E5E"/>
    <w:rsid w:val="002807F9"/>
    <w:rsid w:val="002A5CE2"/>
    <w:rsid w:val="002B2AFB"/>
    <w:rsid w:val="002C75BD"/>
    <w:rsid w:val="002D602F"/>
    <w:rsid w:val="002E48CE"/>
    <w:rsid w:val="00324C69"/>
    <w:rsid w:val="0032646E"/>
    <w:rsid w:val="00326A77"/>
    <w:rsid w:val="00334821"/>
    <w:rsid w:val="00335E3E"/>
    <w:rsid w:val="00357BA9"/>
    <w:rsid w:val="00360BD1"/>
    <w:rsid w:val="00381D85"/>
    <w:rsid w:val="003847DF"/>
    <w:rsid w:val="0039198F"/>
    <w:rsid w:val="003925D4"/>
    <w:rsid w:val="003939E6"/>
    <w:rsid w:val="003E0D5A"/>
    <w:rsid w:val="003F321D"/>
    <w:rsid w:val="0040649C"/>
    <w:rsid w:val="004426F4"/>
    <w:rsid w:val="0046042D"/>
    <w:rsid w:val="00471C06"/>
    <w:rsid w:val="00481DC0"/>
    <w:rsid w:val="00481E5F"/>
    <w:rsid w:val="00483819"/>
    <w:rsid w:val="004918AD"/>
    <w:rsid w:val="004A584E"/>
    <w:rsid w:val="004A6267"/>
    <w:rsid w:val="004B0805"/>
    <w:rsid w:val="004C68D6"/>
    <w:rsid w:val="004D5455"/>
    <w:rsid w:val="00500693"/>
    <w:rsid w:val="00506687"/>
    <w:rsid w:val="00512DC6"/>
    <w:rsid w:val="00527CDD"/>
    <w:rsid w:val="00530134"/>
    <w:rsid w:val="0053666C"/>
    <w:rsid w:val="005436A2"/>
    <w:rsid w:val="00545B14"/>
    <w:rsid w:val="005500AA"/>
    <w:rsid w:val="005705A8"/>
    <w:rsid w:val="0057637A"/>
    <w:rsid w:val="005833A5"/>
    <w:rsid w:val="00583723"/>
    <w:rsid w:val="0059303C"/>
    <w:rsid w:val="00596EAB"/>
    <w:rsid w:val="005A6F83"/>
    <w:rsid w:val="005C4EF8"/>
    <w:rsid w:val="005D19BB"/>
    <w:rsid w:val="005D4627"/>
    <w:rsid w:val="005F0CB8"/>
    <w:rsid w:val="006003CC"/>
    <w:rsid w:val="00613E6F"/>
    <w:rsid w:val="006210C9"/>
    <w:rsid w:val="00621DCA"/>
    <w:rsid w:val="00635EA2"/>
    <w:rsid w:val="00653454"/>
    <w:rsid w:val="006541A2"/>
    <w:rsid w:val="00657D4C"/>
    <w:rsid w:val="0069178B"/>
    <w:rsid w:val="00693EE1"/>
    <w:rsid w:val="006A0A18"/>
    <w:rsid w:val="006A3B2F"/>
    <w:rsid w:val="006A4E8B"/>
    <w:rsid w:val="006B7073"/>
    <w:rsid w:val="006C50B3"/>
    <w:rsid w:val="006D6BBB"/>
    <w:rsid w:val="006F3E8B"/>
    <w:rsid w:val="00701D55"/>
    <w:rsid w:val="00705F1A"/>
    <w:rsid w:val="007062EA"/>
    <w:rsid w:val="00716059"/>
    <w:rsid w:val="00720A61"/>
    <w:rsid w:val="00723D5C"/>
    <w:rsid w:val="00732807"/>
    <w:rsid w:val="00741074"/>
    <w:rsid w:val="0075273C"/>
    <w:rsid w:val="0075594C"/>
    <w:rsid w:val="00783FB8"/>
    <w:rsid w:val="007A0C45"/>
    <w:rsid w:val="007C2356"/>
    <w:rsid w:val="007D6E6E"/>
    <w:rsid w:val="007F1C52"/>
    <w:rsid w:val="008041D1"/>
    <w:rsid w:val="00806064"/>
    <w:rsid w:val="0081786D"/>
    <w:rsid w:val="0082318A"/>
    <w:rsid w:val="00826B16"/>
    <w:rsid w:val="00841D9B"/>
    <w:rsid w:val="00850D67"/>
    <w:rsid w:val="0085102F"/>
    <w:rsid w:val="00852F2E"/>
    <w:rsid w:val="00865D9F"/>
    <w:rsid w:val="00872A66"/>
    <w:rsid w:val="00873D2D"/>
    <w:rsid w:val="00873D85"/>
    <w:rsid w:val="00890A43"/>
    <w:rsid w:val="00894038"/>
    <w:rsid w:val="008A638B"/>
    <w:rsid w:val="008B51E3"/>
    <w:rsid w:val="008B7892"/>
    <w:rsid w:val="008E7EDF"/>
    <w:rsid w:val="00912490"/>
    <w:rsid w:val="009305F3"/>
    <w:rsid w:val="0096468A"/>
    <w:rsid w:val="00964933"/>
    <w:rsid w:val="009672B8"/>
    <w:rsid w:val="009A3C5C"/>
    <w:rsid w:val="009B3559"/>
    <w:rsid w:val="009C0DA5"/>
    <w:rsid w:val="009C0E18"/>
    <w:rsid w:val="009D03FE"/>
    <w:rsid w:val="00A161AE"/>
    <w:rsid w:val="00A30BD7"/>
    <w:rsid w:val="00A610AE"/>
    <w:rsid w:val="00A661A0"/>
    <w:rsid w:val="00A84FCE"/>
    <w:rsid w:val="00A90731"/>
    <w:rsid w:val="00A943EE"/>
    <w:rsid w:val="00A96276"/>
    <w:rsid w:val="00AB4308"/>
    <w:rsid w:val="00AB5D4C"/>
    <w:rsid w:val="00AC6965"/>
    <w:rsid w:val="00AE19B8"/>
    <w:rsid w:val="00AE19BC"/>
    <w:rsid w:val="00B036B9"/>
    <w:rsid w:val="00B06286"/>
    <w:rsid w:val="00B143CF"/>
    <w:rsid w:val="00B14E96"/>
    <w:rsid w:val="00B26DF2"/>
    <w:rsid w:val="00B31445"/>
    <w:rsid w:val="00B41321"/>
    <w:rsid w:val="00B44BD5"/>
    <w:rsid w:val="00B47F3C"/>
    <w:rsid w:val="00B5539C"/>
    <w:rsid w:val="00B77918"/>
    <w:rsid w:val="00B84B69"/>
    <w:rsid w:val="00B96EE3"/>
    <w:rsid w:val="00BB0F49"/>
    <w:rsid w:val="00BB40B0"/>
    <w:rsid w:val="00BB4ECA"/>
    <w:rsid w:val="00BB5458"/>
    <w:rsid w:val="00BB6A27"/>
    <w:rsid w:val="00BC2A9E"/>
    <w:rsid w:val="00BC5E78"/>
    <w:rsid w:val="00BD7FEE"/>
    <w:rsid w:val="00BE4568"/>
    <w:rsid w:val="00C051F7"/>
    <w:rsid w:val="00C1459F"/>
    <w:rsid w:val="00C1585C"/>
    <w:rsid w:val="00C15CF9"/>
    <w:rsid w:val="00C359DF"/>
    <w:rsid w:val="00C35AA1"/>
    <w:rsid w:val="00C61263"/>
    <w:rsid w:val="00C743DE"/>
    <w:rsid w:val="00C85CD4"/>
    <w:rsid w:val="00C94F5A"/>
    <w:rsid w:val="00CB56AE"/>
    <w:rsid w:val="00CD3A77"/>
    <w:rsid w:val="00CD3A97"/>
    <w:rsid w:val="00CE1922"/>
    <w:rsid w:val="00CF155C"/>
    <w:rsid w:val="00CF7DAD"/>
    <w:rsid w:val="00D30BED"/>
    <w:rsid w:val="00D32D0B"/>
    <w:rsid w:val="00D34D93"/>
    <w:rsid w:val="00D46721"/>
    <w:rsid w:val="00D762E5"/>
    <w:rsid w:val="00D7761A"/>
    <w:rsid w:val="00DC0D3A"/>
    <w:rsid w:val="00DD0EEB"/>
    <w:rsid w:val="00DD1967"/>
    <w:rsid w:val="00DD3419"/>
    <w:rsid w:val="00DF3B2C"/>
    <w:rsid w:val="00DF5BA3"/>
    <w:rsid w:val="00E017C8"/>
    <w:rsid w:val="00E14929"/>
    <w:rsid w:val="00E30C75"/>
    <w:rsid w:val="00E32329"/>
    <w:rsid w:val="00E35400"/>
    <w:rsid w:val="00E605EA"/>
    <w:rsid w:val="00E66DB2"/>
    <w:rsid w:val="00E97368"/>
    <w:rsid w:val="00EA02FB"/>
    <w:rsid w:val="00EA14B0"/>
    <w:rsid w:val="00EA3717"/>
    <w:rsid w:val="00EA5B90"/>
    <w:rsid w:val="00EC4DE0"/>
    <w:rsid w:val="00ED6AD4"/>
    <w:rsid w:val="00EE0250"/>
    <w:rsid w:val="00F02AA4"/>
    <w:rsid w:val="00F02C3F"/>
    <w:rsid w:val="00F24830"/>
    <w:rsid w:val="00F24D35"/>
    <w:rsid w:val="00F311C4"/>
    <w:rsid w:val="00F474BB"/>
    <w:rsid w:val="00F910FC"/>
    <w:rsid w:val="00FA185F"/>
    <w:rsid w:val="00FD37FF"/>
    <w:rsid w:val="00FD687C"/>
    <w:rsid w:val="00FF14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8281C"/>
  <w15:chartTrackingRefBased/>
  <w15:docId w15:val="{87FB2926-5544-4A7C-B4E9-81AAF1D3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6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36B9"/>
  </w:style>
  <w:style w:type="paragraph" w:styleId="Footer">
    <w:name w:val="footer"/>
    <w:basedOn w:val="Normal"/>
    <w:link w:val="FooterChar"/>
    <w:uiPriority w:val="99"/>
    <w:unhideWhenUsed/>
    <w:rsid w:val="00B036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36B9"/>
  </w:style>
  <w:style w:type="paragraph" w:styleId="BalloonText">
    <w:name w:val="Balloon Text"/>
    <w:basedOn w:val="Normal"/>
    <w:link w:val="BalloonTextChar"/>
    <w:uiPriority w:val="99"/>
    <w:semiHidden/>
    <w:unhideWhenUsed/>
    <w:rsid w:val="00D34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D93"/>
    <w:rPr>
      <w:rFonts w:ascii="Segoe UI" w:hAnsi="Segoe UI" w:cs="Segoe UI"/>
      <w:sz w:val="18"/>
      <w:szCs w:val="18"/>
    </w:rPr>
  </w:style>
  <w:style w:type="paragraph" w:styleId="ListParagraph">
    <w:name w:val="List Paragraph"/>
    <w:basedOn w:val="Normal"/>
    <w:autoRedefine/>
    <w:uiPriority w:val="34"/>
    <w:qFormat/>
    <w:rsid w:val="00826B16"/>
    <w:pPr>
      <w:framePr w:hSpace="141" w:wrap="around" w:vAnchor="page" w:hAnchor="page" w:x="1053" w:y="3091"/>
      <w:numPr>
        <w:numId w:val="18"/>
      </w:numPr>
      <w:autoSpaceDE w:val="0"/>
      <w:autoSpaceDN w:val="0"/>
      <w:adjustRightInd w:val="0"/>
      <w:spacing w:after="0" w:line="240" w:lineRule="auto"/>
      <w:ind w:left="595" w:hanging="235"/>
      <w:contextualSpacing/>
      <w:jc w:val="both"/>
    </w:pPr>
    <w:rPr>
      <w:rFonts w:cstheme="minorHAnsi"/>
      <w:sz w:val="24"/>
      <w:szCs w:val="24"/>
      <w:shd w:val="clear" w:color="auto" w:fill="FFFFFF"/>
    </w:rPr>
  </w:style>
  <w:style w:type="paragraph" w:styleId="BodyText">
    <w:name w:val="Body Text"/>
    <w:basedOn w:val="Normal"/>
    <w:link w:val="BodyTextChar"/>
    <w:rsid w:val="007D6E6E"/>
    <w:pPr>
      <w:spacing w:after="0" w:line="240" w:lineRule="auto"/>
      <w:ind w:right="-334"/>
    </w:pPr>
    <w:rPr>
      <w:rFonts w:ascii="Times New Roman" w:eastAsia="Times New Roman" w:hAnsi="Times New Roman" w:cs="Times New Roman"/>
      <w:sz w:val="24"/>
      <w:szCs w:val="24"/>
      <w:lang w:val="ru-RU"/>
    </w:rPr>
  </w:style>
  <w:style w:type="character" w:customStyle="1" w:styleId="BodyTextChar">
    <w:name w:val="Body Text Char"/>
    <w:basedOn w:val="DefaultParagraphFont"/>
    <w:link w:val="BodyText"/>
    <w:rsid w:val="007D6E6E"/>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6845">
      <w:bodyDiv w:val="1"/>
      <w:marLeft w:val="0"/>
      <w:marRight w:val="0"/>
      <w:marTop w:val="0"/>
      <w:marBottom w:val="0"/>
      <w:divBdr>
        <w:top w:val="none" w:sz="0" w:space="0" w:color="auto"/>
        <w:left w:val="none" w:sz="0" w:space="0" w:color="auto"/>
        <w:bottom w:val="none" w:sz="0" w:space="0" w:color="auto"/>
        <w:right w:val="none" w:sz="0" w:space="0" w:color="auto"/>
      </w:divBdr>
    </w:div>
    <w:div w:id="13098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C4A82-A812-4EFF-BDBD-0F736F7B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3</Pages>
  <Words>666</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Kalev Leppoja</dc:creator>
  <cp:keywords/>
  <dc:description/>
  <cp:lastModifiedBy>Harles Link</cp:lastModifiedBy>
  <cp:revision>33</cp:revision>
  <cp:lastPrinted>2019-06-20T09:19:00Z</cp:lastPrinted>
  <dcterms:created xsi:type="dcterms:W3CDTF">2021-04-15T06:27:00Z</dcterms:created>
  <dcterms:modified xsi:type="dcterms:W3CDTF">2021-10-28T09:56:00Z</dcterms:modified>
  <cp:contentStatus/>
</cp:coreProperties>
</file>